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Nombre :Bogar Isai Lopez Diaz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-292100</wp:posOffset>
            </wp:positionH>
            <wp:positionV relativeFrom="paragraph">
              <wp:posOffset>-301625</wp:posOffset>
            </wp:positionV>
            <wp:extent cx="6409690" cy="229616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grado:2do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grupo:A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CARACTERISTICAS</w:t>
      </w:r>
    </w:p>
    <w:p>
      <w:pPr>
        <w:pStyle w:val="Cuerpodetexto"/>
        <w:rPr/>
      </w:pPr>
      <w:r>
        <w:rPr/>
      </w:r>
    </w:p>
    <w:p>
      <w:pPr>
        <w:pStyle w:val="Cuerpodetexto"/>
        <w:rPr>
          <w:sz w:val="32"/>
          <w:szCs w:val="32"/>
        </w:rPr>
      </w:pPr>
      <w:r>
        <w:rPr>
          <w:sz w:val="32"/>
          <w:szCs w:val="32"/>
        </w:rPr>
        <w:t> </w:t>
      </w:r>
      <w:r>
        <w:rPr>
          <w:sz w:val="32"/>
          <w:szCs w:val="32"/>
        </w:rPr>
        <w:t xml:space="preserve">a) Mezclas heterogéneas: no son  uniformes;  en algunos casos, puede observarse la  discontinuidad  a  simple  vista (sal y carbón, por ejemplo); en otros casos, debe usarse una mayor resolución para observar la discontinuidad. </w:t>
      </w:r>
    </w:p>
    <w:p>
      <w:pPr>
        <w:pStyle w:val="Cuerpodetexto"/>
        <w:rPr>
          <w:sz w:val="32"/>
          <w:szCs w:val="32"/>
        </w:rPr>
      </w:pPr>
      <w:r>
        <w:rPr>
          <w:sz w:val="32"/>
          <w:szCs w:val="32"/>
        </w:rPr>
        <w:br/>
        <w:t xml:space="preserve">b) Mezclas homogéneas: son totalmente uniformes  (no presentan discontinuidades  al ultramicroscopio) y presentan iguales propiedades y  composición  en todo el sistema, algunos ejemplos son la salmuera, el aire. Estas mezclas homogéneas se denominan soluciones. </w:t>
      </w:r>
    </w:p>
    <w:p>
      <w:pPr>
        <w:pStyle w:val="Cuerpodetexto"/>
        <w:rPr>
          <w:sz w:val="32"/>
          <w:szCs w:val="32"/>
        </w:rPr>
      </w:pPr>
      <w:r>
        <w:rPr>
          <w:sz w:val="32"/>
          <w:szCs w:val="32"/>
        </w:rPr>
        <w:t xml:space="preserve">a) Mezclas heterogéneas: no son  uniformes;  en algunos casos, puede observarse la  discontinuidad  a  simple  vista (sal y carbón, por ejemplo); en otros casos, debe usarse una mayor resolución para observar la discontinuidad. </w:t>
      </w:r>
    </w:p>
    <w:p>
      <w:pPr>
        <w:pStyle w:val="Cuerpodetexto"/>
        <w:rPr>
          <w:sz w:val="32"/>
          <w:szCs w:val="32"/>
        </w:rPr>
      </w:pPr>
      <w:r>
        <w:rPr>
          <w:sz w:val="32"/>
          <w:szCs w:val="32"/>
        </w:rPr>
        <w:t> </w:t>
      </w:r>
      <w:r>
        <w:rPr>
          <w:sz w:val="32"/>
          <w:szCs w:val="32"/>
        </w:rPr>
        <w:t xml:space="preserve">b) Mezclas homogéneas: son totalmente uniformes  (no presentan discontinuidades  al ultramicroscopio) y presentan iguales propiedades y  composición  en todo el sistema, algunos ejemplos son la salmuera, el aire. Estas mezclas homogéneas se denominan soluciones. </w:t>
      </w:r>
    </w:p>
    <w:p>
      <w:pPr>
        <w:pStyle w:val="Cuerpodetexto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DIFERENCIAS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972" w:type="dxa"/>
        <w:jc w:val="lef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  <w:right w:val="nil"/>
          <w:insideV w:val="nil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260"/>
        <w:gridCol w:w="5712"/>
      </w:tblGrid>
      <w:tr>
        <w:trPr>
          <w:tblHeader w:val="true"/>
          <w:cantSplit w:val="false"/>
        </w:trPr>
        <w:tc>
          <w:tcPr>
            <w:tcW w:w="42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Encabezadodelatabla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Mezclas Homogéneas</w:t>
            </w:r>
          </w:p>
        </w:tc>
        <w:tc>
          <w:tcPr>
            <w:tcW w:w="57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  <w:right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Encabezadodelatabla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Mezclas Heterogéneas</w:t>
            </w:r>
          </w:p>
        </w:tc>
      </w:tr>
      <w:tr>
        <w:trPr>
          <w:cantSplit w:val="false"/>
        </w:trPr>
        <w:tc>
          <w:tcPr>
            <w:tcW w:w="4260" w:type="dxa"/>
            <w:tcBorders>
              <w:top w:val="nil"/>
              <w:left w:val="double" w:sz="2" w:space="0" w:color="808080"/>
              <w:bottom w:val="double" w:sz="2" w:space="0" w:color="808080"/>
              <w:insideH w:val="doub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tenidodelatabla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Los componentes en las mezclas homogéneas están distribuidas uniformemente</w:t>
            </w:r>
          </w:p>
        </w:tc>
        <w:tc>
          <w:tcPr>
            <w:tcW w:w="5712" w:type="dxa"/>
            <w:tcBorders>
              <w:top w:val="nil"/>
              <w:left w:val="double" w:sz="2" w:space="0" w:color="808080"/>
              <w:bottom w:val="double" w:sz="2" w:space="0" w:color="808080"/>
              <w:insideH w:val="double" w:sz="2" w:space="0" w:color="808080"/>
              <w:right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tenidodelatabla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Los componentes en las mezclas heterogéneas no se encuentran distribuidas uniformemente</w:t>
            </w:r>
          </w:p>
        </w:tc>
      </w:tr>
      <w:tr>
        <w:trPr>
          <w:cantSplit w:val="false"/>
        </w:trPr>
        <w:tc>
          <w:tcPr>
            <w:tcW w:w="4260" w:type="dxa"/>
            <w:tcBorders>
              <w:top w:val="nil"/>
              <w:left w:val="double" w:sz="2" w:space="0" w:color="808080"/>
              <w:bottom w:val="double" w:sz="2" w:space="0" w:color="808080"/>
              <w:insideH w:val="doub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tenidodelatabla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Cada parte de una mezcla homogénea tiene sus propiedades químicas y físicas semejantes</w:t>
            </w:r>
          </w:p>
        </w:tc>
        <w:tc>
          <w:tcPr>
            <w:tcW w:w="5712" w:type="dxa"/>
            <w:tcBorders>
              <w:top w:val="nil"/>
              <w:left w:val="double" w:sz="2" w:space="0" w:color="808080"/>
              <w:bottom w:val="double" w:sz="2" w:space="0" w:color="808080"/>
              <w:insideH w:val="double" w:sz="2" w:space="0" w:color="808080"/>
              <w:right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tenidodelatabla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Cada componente en una mezcla heterogénea conserva sus propiedades individuales, no se combina con ningún otro componente</w:t>
            </w:r>
          </w:p>
        </w:tc>
      </w:tr>
      <w:tr>
        <w:trPr>
          <w:cantSplit w:val="false"/>
        </w:trPr>
        <w:tc>
          <w:tcPr>
            <w:tcW w:w="4260" w:type="dxa"/>
            <w:tcBorders>
              <w:top w:val="nil"/>
              <w:left w:val="double" w:sz="2" w:space="0" w:color="808080"/>
              <w:bottom w:val="double" w:sz="2" w:space="0" w:color="808080"/>
              <w:insideH w:val="doub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tenidodelatabla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Todas las disoluciones químicas son mezclas homogéneas</w:t>
            </w:r>
          </w:p>
        </w:tc>
        <w:tc>
          <w:tcPr>
            <w:tcW w:w="5712" w:type="dxa"/>
            <w:tcBorders>
              <w:top w:val="nil"/>
              <w:left w:val="double" w:sz="2" w:space="0" w:color="808080"/>
              <w:bottom w:val="double" w:sz="2" w:space="0" w:color="808080"/>
              <w:insideH w:val="double" w:sz="2" w:space="0" w:color="808080"/>
              <w:right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tenidodelatabla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Las suspensiones y coloides son ejemplos de mezclas heterogéneas</w:t>
            </w:r>
          </w:p>
        </w:tc>
      </w:tr>
      <w:tr>
        <w:trPr>
          <w:cantSplit w:val="false"/>
        </w:trPr>
        <w:tc>
          <w:tcPr>
            <w:tcW w:w="4260" w:type="dxa"/>
            <w:tcBorders>
              <w:top w:val="nil"/>
              <w:left w:val="double" w:sz="2" w:space="0" w:color="808080"/>
              <w:bottom w:val="double" w:sz="2" w:space="0" w:color="808080"/>
              <w:insideH w:val="double" w:sz="2" w:space="0" w:color="808080"/>
              <w:right w:val="nil"/>
              <w:insideV w:val="nil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tenidodelatabla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Algunos ejemplos de mezclas homogéneas son: el agua potable, alcohol, vinagre</w:t>
            </w:r>
          </w:p>
        </w:tc>
        <w:tc>
          <w:tcPr>
            <w:tcW w:w="5712" w:type="dxa"/>
            <w:tcBorders>
              <w:top w:val="nil"/>
              <w:left w:val="double" w:sz="2" w:space="0" w:color="808080"/>
              <w:bottom w:val="double" w:sz="2" w:space="0" w:color="808080"/>
              <w:insideH w:val="double" w:sz="2" w:space="0" w:color="808080"/>
              <w:right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tenidodelatabla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Ejemplos de mezclas heterogéneas son: el smog, la espuma de cerveza, el queso, las aleaciones, etc.</w:t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6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2016-10-07T11:36:00Z</dcterms:created>
  <dc:creator>labh1 </dc:creator>
  <dc:language>es-MX</dc:language>
  <cp:revision>0</cp:revision>
</cp:coreProperties>
</file>