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620"/>
      </w:tblGrid>
      <w:tr w:rsidR="008C7494" w:rsidTr="008C749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90" w:type="dxa"/>
          </w:tcPr>
          <w:p w:rsidR="008C7494" w:rsidRPr="007635DE" w:rsidRDefault="008C7494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 xml:space="preserve">Características y ejemplos de mezclas homogéneas </w:t>
            </w:r>
          </w:p>
        </w:tc>
        <w:tc>
          <w:tcPr>
            <w:tcW w:w="4620" w:type="dxa"/>
          </w:tcPr>
          <w:p w:rsidR="008C7494" w:rsidRPr="007635DE" w:rsidRDefault="008C7494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 xml:space="preserve">Características y ejemplos de mezclas heterogéneas </w:t>
            </w:r>
          </w:p>
          <w:p w:rsidR="008C7494" w:rsidRDefault="008C7494"/>
        </w:tc>
      </w:tr>
      <w:tr w:rsidR="008C7494" w:rsidTr="008C7494">
        <w:tblPrEx>
          <w:tblCellMar>
            <w:top w:w="0" w:type="dxa"/>
            <w:bottom w:w="0" w:type="dxa"/>
          </w:tblCellMar>
        </w:tblPrEx>
        <w:trPr>
          <w:trHeight w:val="11100"/>
        </w:trPr>
        <w:tc>
          <w:tcPr>
            <w:tcW w:w="4290" w:type="dxa"/>
          </w:tcPr>
          <w:p w:rsidR="008C7494" w:rsidRPr="007635DE" w:rsidRDefault="008C7494" w:rsidP="008C7494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Coloides, son las mezclas en donde las partículas no son visibles a simple vista (su tamaño oscila entre 1 n</w:t>
            </w:r>
            <w:r w:rsidRPr="007635DE">
              <w:rPr>
                <w:rFonts w:ascii="Arial" w:hAnsi="Arial" w:cs="Arial"/>
              </w:rPr>
              <w:t xml:space="preserve">m y 1 µm), y no son filtrables.                                                </w:t>
            </w:r>
            <w:r w:rsidRPr="007635DE">
              <w:rPr>
                <w:rFonts w:ascii="Arial" w:hAnsi="Arial" w:cs="Arial"/>
              </w:rPr>
              <w:t>Soluciones verdaderas, son homogéneas debido a que una vez que están mezclados sus componentes, no se pueden distinguir a simple vista y estos sólo se pueden separar por métodos físicos (filtración, d</w:t>
            </w:r>
            <w:r w:rsidRPr="007635DE">
              <w:rPr>
                <w:rFonts w:ascii="Arial" w:hAnsi="Arial" w:cs="Arial"/>
              </w:rPr>
              <w:t>ecantación, destilación, etc.).                                                 S</w:t>
            </w:r>
            <w:r w:rsidRPr="007635DE">
              <w:rPr>
                <w:rFonts w:ascii="Arial" w:hAnsi="Arial" w:cs="Arial"/>
              </w:rPr>
              <w:t>u aspecto uniforme (</w:t>
            </w:r>
            <w:r w:rsidRPr="007635DE">
              <w:rPr>
                <w:rFonts w:ascii="Arial" w:hAnsi="Arial" w:cs="Arial"/>
              </w:rPr>
              <w:t xml:space="preserve">homogéneo)en todas sus partes, </w:t>
            </w:r>
            <w:r w:rsidRPr="007635DE">
              <w:rPr>
                <w:rFonts w:ascii="Arial" w:hAnsi="Arial" w:cs="Arial"/>
              </w:rPr>
              <w:t>sus componentes n</w:t>
            </w:r>
            <w:r w:rsidRPr="007635DE">
              <w:rPr>
                <w:rFonts w:ascii="Arial" w:hAnsi="Arial" w:cs="Arial"/>
              </w:rPr>
              <w:t xml:space="preserve">o se distinguen a simple vista, no sedimentan, atraviesan todos los filtros, </w:t>
            </w:r>
            <w:r w:rsidRPr="007635DE">
              <w:rPr>
                <w:rFonts w:ascii="Arial" w:hAnsi="Arial" w:cs="Arial"/>
              </w:rPr>
              <w:t xml:space="preserve">sus componentes se pueden separar por métodos químicos o </w:t>
            </w:r>
            <w:r w:rsidRPr="007635DE">
              <w:rPr>
                <w:rFonts w:ascii="Arial" w:hAnsi="Arial" w:cs="Arial"/>
              </w:rPr>
              <w:t>físico</w:t>
            </w:r>
            <w:r w:rsidRPr="007635DE">
              <w:rPr>
                <w:rFonts w:ascii="Arial" w:hAnsi="Arial" w:cs="Arial"/>
              </w:rPr>
              <w:t xml:space="preserve">-químicos los otros tipos de </w:t>
            </w:r>
            <w:r w:rsidRPr="007635DE">
              <w:rPr>
                <w:rFonts w:ascii="Arial" w:hAnsi="Arial" w:cs="Arial"/>
              </w:rPr>
              <w:t>separación</w:t>
            </w:r>
            <w:r w:rsidRPr="007635DE">
              <w:rPr>
                <w:rFonts w:ascii="Arial" w:hAnsi="Arial" w:cs="Arial"/>
              </w:rPr>
              <w:t xml:space="preserve"> </w:t>
            </w:r>
            <w:r w:rsidRPr="007635DE">
              <w:rPr>
                <w:rFonts w:ascii="Arial" w:hAnsi="Arial" w:cs="Arial"/>
              </w:rPr>
              <w:t>también</w:t>
            </w:r>
            <w:r w:rsidRPr="007635DE">
              <w:rPr>
                <w:rFonts w:ascii="Arial" w:hAnsi="Arial" w:cs="Arial"/>
              </w:rPr>
              <w:t xml:space="preserve"> por la </w:t>
            </w:r>
            <w:r w:rsidRPr="007635DE">
              <w:rPr>
                <w:rFonts w:ascii="Arial" w:hAnsi="Arial" w:cs="Arial"/>
              </w:rPr>
              <w:t>absorción</w:t>
            </w:r>
            <w:r w:rsidRPr="007635DE">
              <w:rPr>
                <w:rFonts w:ascii="Arial" w:hAnsi="Arial" w:cs="Arial"/>
              </w:rPr>
              <w:t xml:space="preserve"> </w:t>
            </w:r>
            <w:r w:rsidRPr="007635DE">
              <w:rPr>
                <w:rFonts w:ascii="Arial" w:hAnsi="Arial" w:cs="Arial"/>
              </w:rPr>
              <w:t>atómica</w:t>
            </w:r>
            <w:r w:rsidRPr="007635DE">
              <w:rPr>
                <w:rFonts w:ascii="Arial" w:hAnsi="Arial" w:cs="Arial"/>
              </w:rPr>
              <w:t xml:space="preserve"> de 2 cuerpos o mas</w:t>
            </w:r>
          </w:p>
          <w:p w:rsidR="008C7494" w:rsidRPr="007635DE" w:rsidRDefault="008C7494" w:rsidP="008C7494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Ejemplos:</w:t>
            </w:r>
          </w:p>
          <w:p w:rsidR="007635DE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1.</w:t>
            </w:r>
            <w:r w:rsidRPr="007635DE">
              <w:rPr>
                <w:rFonts w:ascii="Arial" w:hAnsi="Arial" w:cs="Arial"/>
              </w:rPr>
              <w:t>El aire</w:t>
            </w:r>
          </w:p>
          <w:p w:rsidR="007635DE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 xml:space="preserve">2. Una taza de café </w:t>
            </w:r>
          </w:p>
          <w:p w:rsidR="007635DE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3. Alcohol con agua</w:t>
            </w:r>
          </w:p>
          <w:p w:rsidR="007635DE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4. Gases de invernadero (contaminación)</w:t>
            </w:r>
          </w:p>
          <w:p w:rsidR="007635DE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5. Acero</w:t>
            </w:r>
          </w:p>
          <w:p w:rsidR="008C7494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6. Gas doméstico</w:t>
            </w:r>
          </w:p>
        </w:tc>
        <w:tc>
          <w:tcPr>
            <w:tcW w:w="4620" w:type="dxa"/>
          </w:tcPr>
          <w:p w:rsidR="007635DE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Mezclas simples o groseras, en ellas sus componentes se pueden distinguir a simple vista gracias a su tamaño, es el caso de varias sustancias minerales.</w:t>
            </w:r>
          </w:p>
          <w:p w:rsidR="008C7494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 xml:space="preserve">Suspensiones en ellas sus partículas son finas y se encuentran suspendidas en un medio líquido (agua u otro líquido), pero se sedimentan al estar en </w:t>
            </w:r>
            <w:r w:rsidRPr="007635DE">
              <w:rPr>
                <w:rFonts w:ascii="Arial" w:hAnsi="Arial" w:cs="Arial"/>
              </w:rPr>
              <w:t>estado de reposo por un tiempo.                      E</w:t>
            </w:r>
            <w:r w:rsidRPr="007635DE">
              <w:rPr>
                <w:rFonts w:ascii="Arial" w:hAnsi="Arial" w:cs="Arial"/>
              </w:rPr>
              <w:t>s aquella cuyo aspecto difiere de una parte a otra de ella, está formada por dos o más componentes que se distinguen a simple vista y contiene cantidades diferentes de los componentes. La madera, el granito, las rocas, arena y agua, aceite, la sopa de verduras, las ensaladas son ejemplos de me</w:t>
            </w:r>
            <w:r w:rsidRPr="007635DE">
              <w:rPr>
                <w:rFonts w:ascii="Arial" w:hAnsi="Arial" w:cs="Arial"/>
              </w:rPr>
              <w:t xml:space="preserve">zclas heterogéneas. </w:t>
            </w:r>
            <w:r w:rsidRPr="007635DE">
              <w:rPr>
                <w:rFonts w:ascii="Arial" w:hAnsi="Arial" w:cs="Arial"/>
              </w:rPr>
              <w:t>Las mezclas heterogéneas son mezclas compuestas de sustancias visiblemente diferentes, o de fases diferentes y presentan un aspecto no uniforme. Un ejemplo es el granito. Las partes de una mezcla heterogénea pueden ser separadas por filtración, decantación y por magnetismo.</w:t>
            </w:r>
          </w:p>
          <w:p w:rsidR="007635DE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</w:rPr>
              <w:t>Ejemplos:</w:t>
            </w:r>
          </w:p>
          <w:p w:rsidR="007635DE" w:rsidRPr="007635DE" w:rsidRDefault="007635DE" w:rsidP="007635DE">
            <w:pPr>
              <w:rPr>
                <w:rFonts w:ascii="Arial" w:hAnsi="Arial" w:cs="Arial"/>
              </w:rPr>
            </w:pPr>
            <w:r w:rsidRPr="007635DE">
              <w:rPr>
                <w:rFonts w:ascii="Arial" w:hAnsi="Arial" w:cs="Arial"/>
                <w:color w:val="000000"/>
              </w:rPr>
              <w:t>1. Agua y arena</w:t>
            </w:r>
            <w:bookmarkStart w:id="0" w:name="_GoBack"/>
            <w:bookmarkEnd w:id="0"/>
          </w:p>
          <w:p w:rsidR="007635DE" w:rsidRPr="007635DE" w:rsidRDefault="007635DE" w:rsidP="007635DE">
            <w:pPr>
              <w:pStyle w:val="NormalWeb"/>
              <w:shd w:val="clear" w:color="auto" w:fill="FFFFFF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5DE">
              <w:rPr>
                <w:rFonts w:ascii="Arial" w:hAnsi="Arial" w:cs="Arial"/>
                <w:color w:val="000000"/>
                <w:sz w:val="22"/>
                <w:szCs w:val="22"/>
              </w:rPr>
              <w:t>2. Ensaladas</w:t>
            </w:r>
          </w:p>
          <w:p w:rsidR="007635DE" w:rsidRPr="007635DE" w:rsidRDefault="007635DE" w:rsidP="007635DE">
            <w:pPr>
              <w:pStyle w:val="NormalWeb"/>
              <w:shd w:val="clear" w:color="auto" w:fill="FFFFFF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5DE">
              <w:rPr>
                <w:rFonts w:ascii="Arial" w:hAnsi="Arial" w:cs="Arial"/>
                <w:color w:val="000000"/>
                <w:sz w:val="22"/>
                <w:szCs w:val="22"/>
              </w:rPr>
              <w:t>3. Vinagre y aceite</w:t>
            </w:r>
          </w:p>
          <w:p w:rsidR="007635DE" w:rsidRPr="007635DE" w:rsidRDefault="007635DE" w:rsidP="007635DE">
            <w:pPr>
              <w:pStyle w:val="NormalWeb"/>
              <w:shd w:val="clear" w:color="auto" w:fill="FFFFFF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5DE">
              <w:rPr>
                <w:rFonts w:ascii="Arial" w:hAnsi="Arial" w:cs="Arial"/>
                <w:color w:val="000000"/>
                <w:sz w:val="22"/>
                <w:szCs w:val="22"/>
              </w:rPr>
              <w:t>4. Sopa de verduras</w:t>
            </w:r>
          </w:p>
          <w:p w:rsidR="007635DE" w:rsidRPr="007635DE" w:rsidRDefault="007635DE" w:rsidP="007635DE">
            <w:pPr>
              <w:pStyle w:val="NormalWeb"/>
              <w:shd w:val="clear" w:color="auto" w:fill="FFFFFF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5DE">
              <w:rPr>
                <w:rFonts w:ascii="Arial" w:hAnsi="Arial" w:cs="Arial"/>
                <w:color w:val="000000"/>
                <w:sz w:val="22"/>
                <w:szCs w:val="22"/>
              </w:rPr>
              <w:t>5. Agua y lodo</w:t>
            </w:r>
          </w:p>
          <w:p w:rsidR="007635DE" w:rsidRPr="007635DE" w:rsidRDefault="007635DE" w:rsidP="007635DE">
            <w:pPr>
              <w:pStyle w:val="NormalWeb"/>
              <w:shd w:val="clear" w:color="auto" w:fill="FFFFFF"/>
              <w:spacing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5DE">
              <w:rPr>
                <w:rFonts w:ascii="Arial" w:hAnsi="Arial" w:cs="Arial"/>
                <w:color w:val="000000"/>
                <w:sz w:val="22"/>
                <w:szCs w:val="22"/>
              </w:rPr>
              <w:t>6. Agua y aceite</w:t>
            </w:r>
          </w:p>
          <w:p w:rsidR="007635DE" w:rsidRPr="007635DE" w:rsidRDefault="007635DE" w:rsidP="007635DE">
            <w:pPr>
              <w:rPr>
                <w:rFonts w:ascii="Arial" w:hAnsi="Arial" w:cs="Arial"/>
              </w:rPr>
            </w:pPr>
          </w:p>
        </w:tc>
      </w:tr>
    </w:tbl>
    <w:p w:rsidR="00311CD8" w:rsidRDefault="00311CD8"/>
    <w:sectPr w:rsidR="00311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4"/>
    <w:rsid w:val="00311CD8"/>
    <w:rsid w:val="007635DE"/>
    <w:rsid w:val="008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B399"/>
  <w15:chartTrackingRefBased/>
  <w15:docId w15:val="{A68C7C3C-6F39-4173-9F5E-22D455A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2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2016-03-13T23:05:00Z</dcterms:created>
  <dcterms:modified xsi:type="dcterms:W3CDTF">2016-03-13T23:19:00Z</dcterms:modified>
</cp:coreProperties>
</file>