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E0" w:rsidRPr="0063590F" w:rsidRDefault="0063590F">
      <w:pPr>
        <w:rPr>
          <w:rFonts w:ascii="Arial" w:hAnsi="Arial" w:cs="Arial"/>
          <w:color w:val="000000" w:themeColor="text1"/>
          <w:sz w:val="30"/>
          <w:szCs w:val="30"/>
          <w:shd w:val="clear" w:color="auto" w:fill="FFFFFF"/>
          <w:lang w:val="es-MX"/>
        </w:rPr>
      </w:pPr>
      <w:r w:rsidRPr="0063590F">
        <w:rPr>
          <w:rFonts w:ascii="Arial" w:hAnsi="Arial" w:cs="Arial"/>
          <w:color w:val="000000" w:themeColor="text1"/>
          <w:sz w:val="30"/>
          <w:szCs w:val="30"/>
          <w:shd w:val="clear" w:color="auto" w:fill="FFFFFF"/>
          <w:lang w:val="es-MX"/>
        </w:rPr>
        <w:t>-</w:t>
      </w:r>
      <w:r w:rsidRPr="0063590F">
        <w:rPr>
          <w:rStyle w:val="apple-converted-space"/>
          <w:rFonts w:ascii="Arial" w:hAnsi="Arial" w:cs="Arial"/>
          <w:color w:val="000000" w:themeColor="text1"/>
          <w:sz w:val="30"/>
          <w:szCs w:val="30"/>
          <w:shd w:val="clear" w:color="auto" w:fill="FFFFFF"/>
          <w:lang w:val="es-MX"/>
        </w:rPr>
        <w:t> </w:t>
      </w:r>
      <w:r w:rsidRPr="0063590F">
        <w:rPr>
          <w:rStyle w:val="negrita-subrayado"/>
          <w:rFonts w:ascii="Arial" w:hAnsi="Arial" w:cs="Arial"/>
          <w:bCs/>
          <w:color w:val="000000" w:themeColor="text1"/>
          <w:sz w:val="30"/>
          <w:szCs w:val="30"/>
          <w:u w:val="single"/>
          <w:shd w:val="clear" w:color="auto" w:fill="FFFFFF"/>
          <w:lang w:val="es-MX"/>
        </w:rPr>
        <w:t xml:space="preserve">Mezclas </w:t>
      </w:r>
      <w:proofErr w:type="gramStart"/>
      <w:r w:rsidRPr="0063590F">
        <w:rPr>
          <w:rStyle w:val="negrita-subrayado"/>
          <w:rFonts w:ascii="Arial" w:hAnsi="Arial" w:cs="Arial"/>
          <w:bCs/>
          <w:color w:val="000000" w:themeColor="text1"/>
          <w:sz w:val="30"/>
          <w:szCs w:val="30"/>
          <w:u w:val="single"/>
          <w:shd w:val="clear" w:color="auto" w:fill="FFFFFF"/>
          <w:lang w:val="es-MX"/>
        </w:rPr>
        <w:t>homogéneas</w:t>
      </w:r>
      <w:r w:rsidRPr="0063590F">
        <w:rPr>
          <w:rStyle w:val="apple-converted-space"/>
          <w:rFonts w:ascii="Arial" w:hAnsi="Arial" w:cs="Arial"/>
          <w:color w:val="000000" w:themeColor="text1"/>
          <w:sz w:val="30"/>
          <w:szCs w:val="30"/>
          <w:shd w:val="clear" w:color="auto" w:fill="FFFFFF"/>
          <w:lang w:val="es-MX"/>
        </w:rPr>
        <w:t> </w:t>
      </w:r>
      <w:r w:rsidRPr="0063590F">
        <w:rPr>
          <w:rFonts w:ascii="Arial" w:hAnsi="Arial" w:cs="Arial"/>
          <w:color w:val="000000" w:themeColor="text1"/>
          <w:sz w:val="30"/>
          <w:szCs w:val="30"/>
          <w:shd w:val="clear" w:color="auto" w:fill="FFFFFF"/>
          <w:lang w:val="es-MX"/>
        </w:rPr>
        <w:t>:</w:t>
      </w:r>
      <w:proofErr w:type="gramEnd"/>
      <w:r w:rsidRPr="0063590F">
        <w:rPr>
          <w:rFonts w:ascii="Arial" w:hAnsi="Arial" w:cs="Arial"/>
          <w:color w:val="000000" w:themeColor="text1"/>
          <w:sz w:val="30"/>
          <w:szCs w:val="30"/>
          <w:shd w:val="clear" w:color="auto" w:fill="FFFFFF"/>
          <w:lang w:val="es-MX"/>
        </w:rPr>
        <w:t xml:space="preserve"> Aquellas mezclas que</w:t>
      </w:r>
      <w:r w:rsidRPr="0063590F">
        <w:rPr>
          <w:rStyle w:val="apple-converted-space"/>
          <w:rFonts w:ascii="Arial" w:hAnsi="Arial" w:cs="Arial"/>
          <w:color w:val="000000" w:themeColor="text1"/>
          <w:sz w:val="30"/>
          <w:szCs w:val="30"/>
          <w:shd w:val="clear" w:color="auto" w:fill="FFFFFF"/>
          <w:lang w:val="es-MX"/>
        </w:rPr>
        <w:t> </w:t>
      </w:r>
      <w:r w:rsidRPr="0063590F">
        <w:rPr>
          <w:rStyle w:val="negrita"/>
          <w:rFonts w:ascii="Arial" w:hAnsi="Arial" w:cs="Arial"/>
          <w:b/>
          <w:bCs/>
          <w:color w:val="000000" w:themeColor="text1"/>
          <w:sz w:val="30"/>
          <w:szCs w:val="30"/>
          <w:shd w:val="clear" w:color="auto" w:fill="FFFFFF"/>
          <w:lang w:val="es-MX"/>
        </w:rPr>
        <w:t>sus componentes no se pueden diferenciar a simple vista</w:t>
      </w:r>
      <w:r w:rsidRPr="0063590F">
        <w:rPr>
          <w:rFonts w:ascii="Arial" w:hAnsi="Arial" w:cs="Arial"/>
          <w:color w:val="000000" w:themeColor="text1"/>
          <w:sz w:val="30"/>
          <w:szCs w:val="30"/>
          <w:shd w:val="clear" w:color="auto" w:fill="FFFFFF"/>
          <w:lang w:val="es-MX"/>
        </w:rPr>
        <w:t xml:space="preserve">. </w:t>
      </w:r>
      <w:r w:rsidRPr="0063590F">
        <w:rPr>
          <w:rFonts w:ascii="Arial" w:hAnsi="Arial" w:cs="Arial"/>
          <w:color w:val="000000" w:themeColor="text1"/>
          <w:sz w:val="30"/>
          <w:szCs w:val="30"/>
          <w:lang w:val="es-MX"/>
        </w:rPr>
        <w:br/>
      </w:r>
      <w:r w:rsidRPr="0063590F">
        <w:rPr>
          <w:rFonts w:ascii="Arial" w:hAnsi="Arial" w:cs="Arial"/>
          <w:color w:val="000000" w:themeColor="text1"/>
          <w:sz w:val="30"/>
          <w:szCs w:val="30"/>
          <w:shd w:val="clear" w:color="auto" w:fill="FFFFFF"/>
          <w:lang w:val="es-MX"/>
        </w:rPr>
        <w:t>   -</w:t>
      </w:r>
      <w:r w:rsidRPr="0063590F">
        <w:rPr>
          <w:rStyle w:val="apple-converted-space"/>
          <w:rFonts w:ascii="Arial" w:hAnsi="Arial" w:cs="Arial"/>
          <w:color w:val="000000" w:themeColor="text1"/>
          <w:sz w:val="30"/>
          <w:szCs w:val="30"/>
          <w:shd w:val="clear" w:color="auto" w:fill="FFFFFF"/>
          <w:lang w:val="es-MX"/>
        </w:rPr>
        <w:t> </w:t>
      </w:r>
      <w:r w:rsidRPr="0063590F">
        <w:rPr>
          <w:rStyle w:val="negrita-subrayado"/>
          <w:rFonts w:ascii="Arial" w:hAnsi="Arial" w:cs="Arial"/>
          <w:bCs/>
          <w:color w:val="000000" w:themeColor="text1"/>
          <w:sz w:val="30"/>
          <w:szCs w:val="30"/>
          <w:u w:val="single"/>
          <w:shd w:val="clear" w:color="auto" w:fill="FFFFFF"/>
          <w:lang w:val="es-MX"/>
        </w:rPr>
        <w:t xml:space="preserve">Mezclas </w:t>
      </w:r>
      <w:proofErr w:type="gramStart"/>
      <w:r w:rsidRPr="0063590F">
        <w:rPr>
          <w:rStyle w:val="negrita-subrayado"/>
          <w:rFonts w:ascii="Arial" w:hAnsi="Arial" w:cs="Arial"/>
          <w:bCs/>
          <w:color w:val="000000" w:themeColor="text1"/>
          <w:sz w:val="30"/>
          <w:szCs w:val="30"/>
          <w:u w:val="single"/>
          <w:shd w:val="clear" w:color="auto" w:fill="FFFFFF"/>
          <w:lang w:val="es-MX"/>
        </w:rPr>
        <w:t>Heterogéneas</w:t>
      </w:r>
      <w:r w:rsidRPr="0063590F">
        <w:rPr>
          <w:rStyle w:val="apple-converted-space"/>
          <w:rFonts w:ascii="Arial" w:hAnsi="Arial" w:cs="Arial"/>
          <w:color w:val="000000" w:themeColor="text1"/>
          <w:sz w:val="30"/>
          <w:szCs w:val="30"/>
          <w:shd w:val="clear" w:color="auto" w:fill="FFFFFF"/>
          <w:lang w:val="es-MX"/>
        </w:rPr>
        <w:t> </w:t>
      </w:r>
      <w:r w:rsidRPr="0063590F">
        <w:rPr>
          <w:rFonts w:ascii="Arial" w:hAnsi="Arial" w:cs="Arial"/>
          <w:color w:val="000000" w:themeColor="text1"/>
          <w:sz w:val="30"/>
          <w:szCs w:val="30"/>
          <w:shd w:val="clear" w:color="auto" w:fill="FFFFFF"/>
          <w:lang w:val="es-MX"/>
        </w:rPr>
        <w:t>:</w:t>
      </w:r>
      <w:proofErr w:type="gramEnd"/>
      <w:r w:rsidRPr="0063590F">
        <w:rPr>
          <w:rFonts w:ascii="Arial" w:hAnsi="Arial" w:cs="Arial"/>
          <w:color w:val="000000" w:themeColor="text1"/>
          <w:sz w:val="30"/>
          <w:szCs w:val="30"/>
          <w:shd w:val="clear" w:color="auto" w:fill="FFFFFF"/>
          <w:lang w:val="es-MX"/>
        </w:rPr>
        <w:t xml:space="preserve"> Aquellas mezclas en las que</w:t>
      </w:r>
      <w:r w:rsidRPr="0063590F">
        <w:rPr>
          <w:rStyle w:val="apple-converted-space"/>
          <w:rFonts w:ascii="Arial" w:hAnsi="Arial" w:cs="Arial"/>
          <w:color w:val="000000" w:themeColor="text1"/>
          <w:sz w:val="30"/>
          <w:szCs w:val="30"/>
          <w:shd w:val="clear" w:color="auto" w:fill="FFFFFF"/>
          <w:lang w:val="es-MX"/>
        </w:rPr>
        <w:t> </w:t>
      </w:r>
      <w:r w:rsidRPr="0063590F">
        <w:rPr>
          <w:rStyle w:val="negrita"/>
          <w:rFonts w:ascii="Arial" w:hAnsi="Arial" w:cs="Arial"/>
          <w:b/>
          <w:bCs/>
          <w:color w:val="000000" w:themeColor="text1"/>
          <w:sz w:val="30"/>
          <w:szCs w:val="30"/>
          <w:shd w:val="clear" w:color="auto" w:fill="FFFFFF"/>
          <w:lang w:val="es-MX"/>
        </w:rPr>
        <w:t>sus componentes se pueden diferenciar a simple vista</w:t>
      </w:r>
      <w:r w:rsidRPr="0063590F">
        <w:rPr>
          <w:rFonts w:ascii="Arial" w:hAnsi="Arial" w:cs="Arial"/>
          <w:color w:val="000000" w:themeColor="text1"/>
          <w:sz w:val="30"/>
          <w:szCs w:val="30"/>
          <w:shd w:val="clear" w:color="auto" w:fill="FFFFFF"/>
          <w:lang w:val="es-MX"/>
        </w:rPr>
        <w:t>.</w:t>
      </w:r>
    </w:p>
    <w:p w:rsidR="0063590F" w:rsidRDefault="0063590F" w:rsidP="0033350F">
      <w:pPr>
        <w:pStyle w:val="ListParagraph"/>
        <w:tabs>
          <w:tab w:val="left" w:pos="7649"/>
        </w:tabs>
        <w:ind w:left="0"/>
        <w:rPr>
          <w:rFonts w:ascii="Arial" w:hAnsi="Arial" w:cs="Arial"/>
          <w:sz w:val="32"/>
          <w:lang w:val="es-MX"/>
        </w:rPr>
      </w:pPr>
      <w:r>
        <w:rPr>
          <w:rFonts w:ascii="Arial" w:hAnsi="Arial" w:cs="Arial"/>
          <w:sz w:val="32"/>
          <w:lang w:val="es-MX"/>
        </w:rPr>
        <w:t>Mezclas homogéneas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3590F" w:rsidRPr="0063590F" w:rsidTr="0033350F">
        <w:tc>
          <w:tcPr>
            <w:tcW w:w="4788" w:type="dxa"/>
          </w:tcPr>
          <w:p w:rsidR="0063590F" w:rsidRPr="0063590F" w:rsidRDefault="0063590F" w:rsidP="0063590F">
            <w:pPr>
              <w:pStyle w:val="ListParagraph"/>
              <w:tabs>
                <w:tab w:val="left" w:pos="7649"/>
              </w:tabs>
              <w:ind w:left="0"/>
              <w:rPr>
                <w:rFonts w:ascii="Arial" w:hAnsi="Arial" w:cs="Arial"/>
                <w:sz w:val="32"/>
                <w:lang w:val="es-MX"/>
              </w:rPr>
            </w:pPr>
            <w:r>
              <w:rPr>
                <w:rFonts w:ascii="Arial" w:hAnsi="Arial" w:cs="Arial"/>
                <w:sz w:val="32"/>
                <w:lang w:val="es-MX"/>
              </w:rPr>
              <w:t>Características</w:t>
            </w:r>
          </w:p>
        </w:tc>
        <w:tc>
          <w:tcPr>
            <w:tcW w:w="4788" w:type="dxa"/>
          </w:tcPr>
          <w:p w:rsidR="0063590F" w:rsidRPr="0063590F" w:rsidRDefault="0063590F" w:rsidP="0063590F">
            <w:pPr>
              <w:pStyle w:val="ListParagraph"/>
              <w:tabs>
                <w:tab w:val="left" w:pos="7649"/>
              </w:tabs>
              <w:ind w:left="0"/>
              <w:rPr>
                <w:rFonts w:ascii="Arial" w:hAnsi="Arial" w:cs="Arial"/>
                <w:sz w:val="32"/>
                <w:lang w:val="es-MX"/>
              </w:rPr>
            </w:pPr>
            <w:r>
              <w:rPr>
                <w:rFonts w:ascii="Arial" w:hAnsi="Arial" w:cs="Arial"/>
                <w:sz w:val="32"/>
                <w:lang w:val="es-MX"/>
              </w:rPr>
              <w:t>Ejemplos</w:t>
            </w:r>
          </w:p>
        </w:tc>
      </w:tr>
      <w:tr w:rsidR="0063590F" w:rsidRPr="0063590F" w:rsidTr="0033350F">
        <w:tc>
          <w:tcPr>
            <w:tcW w:w="4788" w:type="dxa"/>
          </w:tcPr>
          <w:p w:rsidR="0063590F" w:rsidRPr="0063590F" w:rsidRDefault="0063590F" w:rsidP="0063590F">
            <w:pPr>
              <w:pStyle w:val="ListParagraph"/>
              <w:tabs>
                <w:tab w:val="left" w:pos="7649"/>
              </w:tabs>
              <w:ind w:left="0"/>
              <w:rPr>
                <w:rFonts w:ascii="Arial" w:hAnsi="Arial" w:cs="Arial"/>
                <w:b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Se denominan disoluciones</w:t>
            </w:r>
          </w:p>
        </w:tc>
        <w:tc>
          <w:tcPr>
            <w:tcW w:w="4788" w:type="dxa"/>
          </w:tcPr>
          <w:p w:rsidR="0063590F" w:rsidRPr="0063590F" w:rsidRDefault="00B43876" w:rsidP="0063590F">
            <w:pPr>
              <w:pStyle w:val="ListParagraph"/>
              <w:tabs>
                <w:tab w:val="left" w:pos="7649"/>
              </w:tabs>
              <w:ind w:left="0"/>
              <w:rPr>
                <w:rFonts w:ascii="Arial" w:hAnsi="Arial" w:cs="Arial"/>
                <w:sz w:val="32"/>
                <w:lang w:val="es-MX"/>
              </w:rPr>
            </w:pPr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</w:rPr>
              <w:t xml:space="preserve">Agua con </w:t>
            </w:r>
            <w:proofErr w:type="spellStart"/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</w:rPr>
              <w:t>miel</w:t>
            </w:r>
            <w:proofErr w:type="spellEnd"/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3590F" w:rsidTr="0033350F">
        <w:tc>
          <w:tcPr>
            <w:tcW w:w="4788" w:type="dxa"/>
          </w:tcPr>
          <w:p w:rsidR="0063590F" w:rsidRPr="0063590F" w:rsidRDefault="0063590F" w:rsidP="0063590F">
            <w:pPr>
              <w:pStyle w:val="ListParagraph"/>
              <w:tabs>
                <w:tab w:val="left" w:pos="7649"/>
              </w:tabs>
              <w:ind w:left="0"/>
              <w:rPr>
                <w:rFonts w:ascii="Arial" w:hAnsi="Arial" w:cs="Arial"/>
                <w:b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 xml:space="preserve">Son totalmente uniformes </w:t>
            </w:r>
          </w:p>
        </w:tc>
        <w:tc>
          <w:tcPr>
            <w:tcW w:w="4788" w:type="dxa"/>
          </w:tcPr>
          <w:p w:rsidR="0063590F" w:rsidRDefault="00B43876" w:rsidP="0063590F">
            <w:pPr>
              <w:pStyle w:val="ListParagraph"/>
              <w:tabs>
                <w:tab w:val="left" w:pos="7649"/>
              </w:tabs>
              <w:ind w:left="0"/>
              <w:rPr>
                <w:rFonts w:ascii="Arial" w:hAnsi="Arial" w:cs="Arial"/>
                <w:sz w:val="32"/>
                <w:lang w:val="es-MX"/>
              </w:rPr>
            </w:pPr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</w:rPr>
              <w:t xml:space="preserve">Agua con </w:t>
            </w:r>
            <w:proofErr w:type="spellStart"/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</w:rPr>
              <w:t>sal</w:t>
            </w:r>
            <w:proofErr w:type="spellEnd"/>
          </w:p>
        </w:tc>
      </w:tr>
      <w:tr w:rsidR="0063590F" w:rsidRPr="0033350F" w:rsidTr="0033350F">
        <w:tc>
          <w:tcPr>
            <w:tcW w:w="4788" w:type="dxa"/>
          </w:tcPr>
          <w:p w:rsidR="0063590F" w:rsidRPr="0063590F" w:rsidRDefault="0063590F" w:rsidP="0063590F">
            <w:pPr>
              <w:pStyle w:val="ListParagraph"/>
              <w:tabs>
                <w:tab w:val="left" w:pos="7649"/>
              </w:tabs>
              <w:ind w:left="0"/>
              <w:rPr>
                <w:rFonts w:ascii="Arial" w:hAnsi="Arial" w:cs="Arial"/>
                <w:b/>
                <w:sz w:val="24"/>
                <w:lang w:val="es-MX"/>
              </w:rPr>
            </w:pPr>
            <w:r w:rsidRPr="0063590F">
              <w:rPr>
                <w:rFonts w:ascii="Arial" w:hAnsi="Arial" w:cs="Arial"/>
                <w:sz w:val="24"/>
                <w:lang w:val="es-MX"/>
              </w:rPr>
              <w:t>No se pueden distinguir sus componentes</w:t>
            </w:r>
          </w:p>
        </w:tc>
        <w:tc>
          <w:tcPr>
            <w:tcW w:w="4788" w:type="dxa"/>
          </w:tcPr>
          <w:p w:rsidR="0063590F" w:rsidRPr="00B43876" w:rsidRDefault="00B43876" w:rsidP="0063590F">
            <w:pPr>
              <w:pStyle w:val="ListParagraph"/>
              <w:tabs>
                <w:tab w:val="left" w:pos="7649"/>
              </w:tabs>
              <w:ind w:left="0"/>
              <w:rPr>
                <w:rFonts w:ascii="Arial" w:hAnsi="Arial" w:cs="Arial"/>
                <w:sz w:val="32"/>
                <w:lang w:val="es-MX"/>
              </w:rPr>
            </w:pPr>
            <w:r w:rsidRPr="00B43876"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  <w:lang w:val="es-MX"/>
              </w:rPr>
              <w:t>El ácido clorhídrico en agua.</w:t>
            </w:r>
          </w:p>
        </w:tc>
      </w:tr>
      <w:tr w:rsidR="00B43876" w:rsidTr="0033350F">
        <w:tc>
          <w:tcPr>
            <w:tcW w:w="4788" w:type="dxa"/>
            <w:vMerge w:val="restart"/>
          </w:tcPr>
          <w:p w:rsidR="00B43876" w:rsidRPr="0063590F" w:rsidRDefault="00B43876" w:rsidP="0063590F">
            <w:pPr>
              <w:pStyle w:val="ListParagraph"/>
              <w:tabs>
                <w:tab w:val="left" w:pos="7649"/>
              </w:tabs>
              <w:ind w:left="0"/>
              <w:rPr>
                <w:rFonts w:ascii="Arial" w:hAnsi="Arial" w:cs="Arial"/>
                <w:b/>
                <w:sz w:val="24"/>
                <w:lang w:val="es-MX"/>
              </w:rPr>
            </w:pPr>
          </w:p>
        </w:tc>
        <w:tc>
          <w:tcPr>
            <w:tcW w:w="4788" w:type="dxa"/>
          </w:tcPr>
          <w:p w:rsidR="00B43876" w:rsidRDefault="00B43876" w:rsidP="0063590F">
            <w:pPr>
              <w:pStyle w:val="ListParagraph"/>
              <w:tabs>
                <w:tab w:val="left" w:pos="7649"/>
              </w:tabs>
              <w:ind w:left="0"/>
              <w:rPr>
                <w:rFonts w:ascii="Arial" w:hAnsi="Arial" w:cs="Arial"/>
                <w:sz w:val="32"/>
                <w:lang w:val="es-MX"/>
              </w:rPr>
            </w:pPr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</w:rPr>
              <w:t xml:space="preserve">El </w:t>
            </w:r>
            <w:proofErr w:type="spellStart"/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</w:rPr>
              <w:t>ácido</w:t>
            </w:r>
            <w:proofErr w:type="spellEnd"/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</w:rPr>
              <w:t>sulfúrico</w:t>
            </w:r>
            <w:proofErr w:type="spellEnd"/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3350F" w:rsidRPr="0033350F" w:rsidTr="0033350F">
        <w:trPr>
          <w:trHeight w:val="2304"/>
        </w:trPr>
        <w:tc>
          <w:tcPr>
            <w:tcW w:w="4788" w:type="dxa"/>
            <w:vMerge/>
          </w:tcPr>
          <w:p w:rsidR="0033350F" w:rsidRPr="0063590F" w:rsidRDefault="0033350F" w:rsidP="0063590F">
            <w:pPr>
              <w:pStyle w:val="ListParagraph"/>
              <w:tabs>
                <w:tab w:val="left" w:pos="7649"/>
              </w:tabs>
              <w:ind w:left="0"/>
              <w:rPr>
                <w:rFonts w:ascii="Arial" w:hAnsi="Arial" w:cs="Arial"/>
                <w:b/>
                <w:sz w:val="24"/>
                <w:lang w:val="es-MX"/>
              </w:rPr>
            </w:pPr>
          </w:p>
        </w:tc>
        <w:tc>
          <w:tcPr>
            <w:tcW w:w="4788" w:type="dxa"/>
            <w:tcBorders>
              <w:bottom w:val="nil"/>
            </w:tcBorders>
          </w:tcPr>
          <w:p w:rsidR="0033350F" w:rsidRPr="00B43876" w:rsidRDefault="0033350F" w:rsidP="0063590F">
            <w:pPr>
              <w:pStyle w:val="ListParagraph"/>
              <w:tabs>
                <w:tab w:val="left" w:pos="7649"/>
              </w:tabs>
              <w:ind w:left="0"/>
              <w:rPr>
                <w:rFonts w:ascii="Arial" w:hAnsi="Arial" w:cs="Arial"/>
                <w:sz w:val="32"/>
                <w:lang w:val="es-MX"/>
              </w:rPr>
            </w:pPr>
          </w:p>
        </w:tc>
      </w:tr>
    </w:tbl>
    <w:p w:rsidR="0063590F" w:rsidRDefault="0063590F" w:rsidP="0063590F">
      <w:pPr>
        <w:pStyle w:val="ListParagraph"/>
        <w:tabs>
          <w:tab w:val="left" w:pos="7649"/>
        </w:tabs>
        <w:ind w:left="0"/>
        <w:rPr>
          <w:rFonts w:ascii="Arial" w:hAnsi="Arial" w:cs="Arial"/>
          <w:sz w:val="32"/>
          <w:lang w:val="es-MX"/>
        </w:rPr>
      </w:pPr>
    </w:p>
    <w:p w:rsidR="00B43876" w:rsidRDefault="00B43876" w:rsidP="00B43876">
      <w:pPr>
        <w:pStyle w:val="ListParagraph"/>
        <w:tabs>
          <w:tab w:val="left" w:pos="7649"/>
        </w:tabs>
        <w:ind w:left="0"/>
        <w:jc w:val="center"/>
        <w:rPr>
          <w:rFonts w:ascii="Arial" w:hAnsi="Arial" w:cs="Arial"/>
          <w:sz w:val="32"/>
          <w:lang w:val="es-MX"/>
        </w:rPr>
      </w:pPr>
    </w:p>
    <w:p w:rsidR="00B43876" w:rsidRDefault="00B43876" w:rsidP="00B43876">
      <w:pPr>
        <w:pStyle w:val="ListParagraph"/>
        <w:tabs>
          <w:tab w:val="left" w:pos="7649"/>
        </w:tabs>
        <w:ind w:left="0"/>
        <w:jc w:val="center"/>
        <w:rPr>
          <w:rFonts w:ascii="Arial" w:hAnsi="Arial" w:cs="Arial"/>
          <w:sz w:val="32"/>
          <w:lang w:val="es-MX"/>
        </w:rPr>
      </w:pPr>
      <w:r>
        <w:rPr>
          <w:rFonts w:ascii="Arial" w:hAnsi="Arial" w:cs="Arial"/>
          <w:sz w:val="32"/>
          <w:lang w:val="es-MX"/>
        </w:rPr>
        <w:t>Mezclas heterogéneas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43876" w:rsidTr="0033350F">
        <w:tc>
          <w:tcPr>
            <w:tcW w:w="4788" w:type="dxa"/>
          </w:tcPr>
          <w:p w:rsidR="00B43876" w:rsidRDefault="00B43876" w:rsidP="00B43876">
            <w:pPr>
              <w:pStyle w:val="ListParagraph"/>
              <w:tabs>
                <w:tab w:val="left" w:pos="7649"/>
              </w:tabs>
              <w:ind w:left="0"/>
              <w:jc w:val="center"/>
              <w:rPr>
                <w:rFonts w:ascii="Arial" w:hAnsi="Arial" w:cs="Arial"/>
                <w:sz w:val="32"/>
                <w:lang w:val="es-MX"/>
              </w:rPr>
            </w:pPr>
            <w:r>
              <w:rPr>
                <w:rFonts w:ascii="Arial" w:hAnsi="Arial" w:cs="Arial"/>
                <w:sz w:val="32"/>
                <w:lang w:val="es-MX"/>
              </w:rPr>
              <w:t>Características</w:t>
            </w:r>
          </w:p>
        </w:tc>
        <w:tc>
          <w:tcPr>
            <w:tcW w:w="4788" w:type="dxa"/>
          </w:tcPr>
          <w:p w:rsidR="00B43876" w:rsidRDefault="00B43876" w:rsidP="00B43876">
            <w:pPr>
              <w:pStyle w:val="ListParagraph"/>
              <w:tabs>
                <w:tab w:val="left" w:pos="7649"/>
              </w:tabs>
              <w:ind w:left="0"/>
              <w:jc w:val="center"/>
              <w:rPr>
                <w:rFonts w:ascii="Arial" w:hAnsi="Arial" w:cs="Arial"/>
                <w:sz w:val="32"/>
                <w:lang w:val="es-MX"/>
              </w:rPr>
            </w:pPr>
            <w:r>
              <w:rPr>
                <w:rFonts w:ascii="Arial" w:hAnsi="Arial" w:cs="Arial"/>
                <w:sz w:val="32"/>
                <w:lang w:val="es-MX"/>
              </w:rPr>
              <w:t>Ejemplos</w:t>
            </w:r>
          </w:p>
        </w:tc>
      </w:tr>
      <w:tr w:rsidR="00B43876" w:rsidTr="0033350F">
        <w:tc>
          <w:tcPr>
            <w:tcW w:w="4788" w:type="dxa"/>
          </w:tcPr>
          <w:p w:rsidR="00B43876" w:rsidRPr="00575B01" w:rsidRDefault="00575B01" w:rsidP="00575B01">
            <w:pPr>
              <w:pStyle w:val="ListParagraph"/>
              <w:tabs>
                <w:tab w:val="left" w:pos="7649"/>
              </w:tabs>
              <w:ind w:left="0"/>
              <w:rPr>
                <w:rFonts w:ascii="Arial" w:hAnsi="Arial" w:cs="Arial"/>
                <w:b/>
                <w:sz w:val="24"/>
                <w:lang w:val="es-MX"/>
              </w:rPr>
            </w:pPr>
            <w:r w:rsidRPr="00575B01">
              <w:rPr>
                <w:rFonts w:ascii="Arial" w:hAnsi="Arial" w:cs="Arial"/>
                <w:sz w:val="24"/>
                <w:lang w:val="es-MX"/>
              </w:rPr>
              <w:t>No son uniformes</w:t>
            </w:r>
          </w:p>
        </w:tc>
        <w:tc>
          <w:tcPr>
            <w:tcW w:w="4788" w:type="dxa"/>
          </w:tcPr>
          <w:p w:rsidR="00B43876" w:rsidRDefault="00F87A95" w:rsidP="00B43876">
            <w:pPr>
              <w:pStyle w:val="ListParagraph"/>
              <w:tabs>
                <w:tab w:val="left" w:pos="7649"/>
              </w:tabs>
              <w:ind w:left="0"/>
              <w:jc w:val="center"/>
              <w:rPr>
                <w:rFonts w:ascii="Arial" w:hAnsi="Arial" w:cs="Arial"/>
                <w:sz w:val="32"/>
                <w:lang w:val="es-MX"/>
              </w:rPr>
            </w:pPr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</w:rPr>
              <w:t xml:space="preserve">El Agua y </w:t>
            </w:r>
            <w:proofErr w:type="spellStart"/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</w:rPr>
              <w:t>aceite</w:t>
            </w:r>
            <w:proofErr w:type="spellEnd"/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43876" w:rsidTr="0033350F">
        <w:tc>
          <w:tcPr>
            <w:tcW w:w="4788" w:type="dxa"/>
          </w:tcPr>
          <w:p w:rsidR="00B43876" w:rsidRPr="00575B01" w:rsidRDefault="00575B01" w:rsidP="00575B01">
            <w:pPr>
              <w:pStyle w:val="ListParagraph"/>
              <w:tabs>
                <w:tab w:val="left" w:pos="7649"/>
              </w:tabs>
              <w:ind w:left="0"/>
              <w:rPr>
                <w:rFonts w:ascii="Arial" w:hAnsi="Arial" w:cs="Arial"/>
                <w:b/>
                <w:sz w:val="24"/>
                <w:lang w:val="es-MX"/>
              </w:rPr>
            </w:pPr>
            <w:r w:rsidRPr="00575B01">
              <w:rPr>
                <w:rFonts w:ascii="Arial" w:hAnsi="Arial" w:cs="Arial"/>
                <w:sz w:val="24"/>
                <w:lang w:val="es-MX"/>
              </w:rPr>
              <w:t>Se pueden distinguir sus componentes a simple vista</w:t>
            </w:r>
          </w:p>
        </w:tc>
        <w:tc>
          <w:tcPr>
            <w:tcW w:w="4788" w:type="dxa"/>
          </w:tcPr>
          <w:p w:rsidR="00B43876" w:rsidRDefault="00F87A95" w:rsidP="00B43876">
            <w:pPr>
              <w:pStyle w:val="ListParagraph"/>
              <w:tabs>
                <w:tab w:val="left" w:pos="7649"/>
              </w:tabs>
              <w:ind w:left="0"/>
              <w:jc w:val="center"/>
              <w:rPr>
                <w:rFonts w:ascii="Arial" w:hAnsi="Arial" w:cs="Arial"/>
                <w:sz w:val="32"/>
                <w:lang w:val="es-MX"/>
              </w:rPr>
            </w:pPr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</w:rPr>
              <w:t xml:space="preserve">Tierra y </w:t>
            </w:r>
            <w:proofErr w:type="spellStart"/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</w:rPr>
              <w:t>aserrín</w:t>
            </w:r>
            <w:proofErr w:type="spellEnd"/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87A95" w:rsidTr="0033350F">
        <w:tc>
          <w:tcPr>
            <w:tcW w:w="4788" w:type="dxa"/>
            <w:vMerge w:val="restart"/>
          </w:tcPr>
          <w:p w:rsidR="00F87A95" w:rsidRDefault="00F87A95" w:rsidP="00B43876">
            <w:pPr>
              <w:pStyle w:val="ListParagraph"/>
              <w:tabs>
                <w:tab w:val="left" w:pos="7649"/>
              </w:tabs>
              <w:ind w:left="0"/>
              <w:jc w:val="center"/>
              <w:rPr>
                <w:rFonts w:ascii="Arial" w:hAnsi="Arial" w:cs="Arial"/>
                <w:sz w:val="32"/>
                <w:lang w:val="es-MX"/>
              </w:rPr>
            </w:pPr>
          </w:p>
        </w:tc>
        <w:tc>
          <w:tcPr>
            <w:tcW w:w="4788" w:type="dxa"/>
          </w:tcPr>
          <w:p w:rsidR="00F87A95" w:rsidRDefault="00F87A95" w:rsidP="00B43876">
            <w:pPr>
              <w:pStyle w:val="ListParagraph"/>
              <w:tabs>
                <w:tab w:val="left" w:pos="7649"/>
              </w:tabs>
              <w:ind w:left="0"/>
              <w:jc w:val="center"/>
              <w:rPr>
                <w:rFonts w:ascii="Arial" w:hAnsi="Arial" w:cs="Arial"/>
                <w:sz w:val="32"/>
                <w:lang w:val="es-MX"/>
              </w:rPr>
            </w:pPr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</w:rPr>
              <w:t xml:space="preserve">El </w:t>
            </w:r>
            <w:proofErr w:type="spellStart"/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</w:rPr>
              <w:t>arroz</w:t>
            </w:r>
            <w:proofErr w:type="spellEnd"/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</w:rPr>
              <w:t xml:space="preserve"> con frijoles.</w:t>
            </w:r>
          </w:p>
        </w:tc>
      </w:tr>
      <w:tr w:rsidR="00F87A95" w:rsidTr="0033350F">
        <w:tc>
          <w:tcPr>
            <w:tcW w:w="4788" w:type="dxa"/>
            <w:vMerge/>
          </w:tcPr>
          <w:p w:rsidR="00F87A95" w:rsidRDefault="00F87A95" w:rsidP="00B43876">
            <w:pPr>
              <w:pStyle w:val="ListParagraph"/>
              <w:tabs>
                <w:tab w:val="left" w:pos="7649"/>
              </w:tabs>
              <w:ind w:left="0"/>
              <w:jc w:val="center"/>
              <w:rPr>
                <w:rFonts w:ascii="Arial" w:hAnsi="Arial" w:cs="Arial"/>
                <w:sz w:val="32"/>
                <w:lang w:val="es-MX"/>
              </w:rPr>
            </w:pPr>
          </w:p>
        </w:tc>
        <w:tc>
          <w:tcPr>
            <w:tcW w:w="4788" w:type="dxa"/>
          </w:tcPr>
          <w:p w:rsidR="00F87A95" w:rsidRDefault="00F87A95" w:rsidP="00B43876">
            <w:pPr>
              <w:pStyle w:val="ListParagraph"/>
              <w:tabs>
                <w:tab w:val="left" w:pos="7649"/>
              </w:tabs>
              <w:ind w:left="0"/>
              <w:jc w:val="center"/>
              <w:rPr>
                <w:rFonts w:ascii="Arial" w:hAnsi="Arial" w:cs="Arial"/>
                <w:sz w:val="32"/>
                <w:lang w:val="es-MX"/>
              </w:rPr>
            </w:pPr>
            <w:r>
              <w:rPr>
                <w:rFonts w:ascii="Helvetica" w:hAnsi="Helvetica" w:cs="Helvetica"/>
                <w:color w:val="2A2A2A"/>
                <w:sz w:val="28"/>
                <w:szCs w:val="28"/>
                <w:shd w:val="clear" w:color="auto" w:fill="FFFFFF"/>
              </w:rPr>
              <w:t>Agua y diesel.</w:t>
            </w:r>
          </w:p>
        </w:tc>
      </w:tr>
      <w:tr w:rsidR="0033350F" w:rsidTr="0033350F">
        <w:trPr>
          <w:trHeight w:val="1650"/>
        </w:trPr>
        <w:tc>
          <w:tcPr>
            <w:tcW w:w="4788" w:type="dxa"/>
            <w:vMerge/>
          </w:tcPr>
          <w:p w:rsidR="0033350F" w:rsidRDefault="0033350F" w:rsidP="00B43876">
            <w:pPr>
              <w:pStyle w:val="ListParagraph"/>
              <w:tabs>
                <w:tab w:val="left" w:pos="7649"/>
              </w:tabs>
              <w:ind w:left="0"/>
              <w:jc w:val="center"/>
              <w:rPr>
                <w:rFonts w:ascii="Arial" w:hAnsi="Arial" w:cs="Arial"/>
                <w:sz w:val="32"/>
                <w:lang w:val="es-MX"/>
              </w:rPr>
            </w:pPr>
          </w:p>
        </w:tc>
        <w:tc>
          <w:tcPr>
            <w:tcW w:w="4788" w:type="dxa"/>
            <w:tcBorders>
              <w:bottom w:val="nil"/>
            </w:tcBorders>
          </w:tcPr>
          <w:p w:rsidR="0033350F" w:rsidRDefault="0033350F" w:rsidP="00F87A95">
            <w:pPr>
              <w:pStyle w:val="ListParagraph"/>
              <w:tabs>
                <w:tab w:val="left" w:pos="7649"/>
              </w:tabs>
              <w:ind w:left="0"/>
              <w:jc w:val="center"/>
              <w:rPr>
                <w:rFonts w:ascii="Arial" w:hAnsi="Arial" w:cs="Arial"/>
                <w:sz w:val="32"/>
                <w:lang w:val="es-MX"/>
              </w:rPr>
            </w:pPr>
          </w:p>
        </w:tc>
      </w:tr>
    </w:tbl>
    <w:p w:rsidR="00B43876" w:rsidRPr="0063590F" w:rsidRDefault="00B43876" w:rsidP="00B43876">
      <w:pPr>
        <w:pStyle w:val="ListParagraph"/>
        <w:tabs>
          <w:tab w:val="left" w:pos="7649"/>
        </w:tabs>
        <w:ind w:left="0"/>
        <w:jc w:val="center"/>
        <w:rPr>
          <w:rFonts w:ascii="Arial" w:hAnsi="Arial" w:cs="Arial"/>
          <w:sz w:val="32"/>
          <w:lang w:val="es-MX"/>
        </w:rPr>
      </w:pPr>
    </w:p>
    <w:sectPr w:rsidR="00B43876" w:rsidRPr="0063590F" w:rsidSect="00BB3358">
      <w:pgSz w:w="12240" w:h="15840"/>
      <w:pgMar w:top="170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B6871"/>
    <w:multiLevelType w:val="hybridMultilevel"/>
    <w:tmpl w:val="1A7ED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3590F"/>
    <w:rsid w:val="0033350F"/>
    <w:rsid w:val="00575B01"/>
    <w:rsid w:val="00583F6F"/>
    <w:rsid w:val="0063590F"/>
    <w:rsid w:val="007D4EE0"/>
    <w:rsid w:val="00882D9A"/>
    <w:rsid w:val="00B43876"/>
    <w:rsid w:val="00BB3358"/>
    <w:rsid w:val="00F8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590F"/>
  </w:style>
  <w:style w:type="character" w:customStyle="1" w:styleId="negrita-subrayado">
    <w:name w:val="negrita-subrayado"/>
    <w:basedOn w:val="DefaultParagraphFont"/>
    <w:rsid w:val="0063590F"/>
  </w:style>
  <w:style w:type="character" w:customStyle="1" w:styleId="negrita">
    <w:name w:val="negrita"/>
    <w:basedOn w:val="DefaultParagraphFont"/>
    <w:rsid w:val="0063590F"/>
  </w:style>
  <w:style w:type="paragraph" w:styleId="BalloonText">
    <w:name w:val="Balloon Text"/>
    <w:basedOn w:val="Normal"/>
    <w:link w:val="BalloonTextChar"/>
    <w:uiPriority w:val="99"/>
    <w:semiHidden/>
    <w:unhideWhenUsed/>
    <w:rsid w:val="0063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9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590F"/>
    <w:pPr>
      <w:ind w:left="720"/>
      <w:contextualSpacing/>
    </w:pPr>
  </w:style>
  <w:style w:type="table" w:styleId="TableGrid">
    <w:name w:val="Table Grid"/>
    <w:basedOn w:val="TableNormal"/>
    <w:uiPriority w:val="59"/>
    <w:rsid w:val="00635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6359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B438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2016-04-06T22:23:00Z</dcterms:created>
  <dcterms:modified xsi:type="dcterms:W3CDTF">2016-04-07T00:51:00Z</dcterms:modified>
</cp:coreProperties>
</file>