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3"/>
        <w:tblW w:w="0" w:type="auto"/>
        <w:tblLook w:val="0620"/>
      </w:tblPr>
      <w:tblGrid>
        <w:gridCol w:w="5199"/>
        <w:gridCol w:w="3521"/>
      </w:tblGrid>
      <w:tr w:rsidR="00F21289" w:rsidTr="00F21289">
        <w:trPr>
          <w:cnfStyle w:val="100000000000"/>
        </w:trPr>
        <w:tc>
          <w:tcPr>
            <w:tcW w:w="0" w:type="auto"/>
          </w:tcPr>
          <w:p w:rsidR="00F21289" w:rsidRPr="00F21289" w:rsidRDefault="00F21289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 xml:space="preserve">Mezclas </w:t>
            </w:r>
            <w:r w:rsidR="00EF5E2C">
              <w:rPr>
                <w:rFonts w:ascii="Verdana" w:hAnsi="Verdana" w:cs="Courier New"/>
              </w:rPr>
              <w:t>Homogéneas</w:t>
            </w:r>
          </w:p>
        </w:tc>
        <w:tc>
          <w:tcPr>
            <w:tcW w:w="3521" w:type="dxa"/>
          </w:tcPr>
          <w:p w:rsidR="00F21289" w:rsidRDefault="000853B7">
            <w:r>
              <w:t>Mezclas Heterogéneas</w:t>
            </w:r>
          </w:p>
        </w:tc>
      </w:tr>
      <w:tr w:rsidR="00F21289" w:rsidTr="00F21289">
        <w:tc>
          <w:tcPr>
            <w:tcW w:w="0" w:type="auto"/>
          </w:tcPr>
          <w:p w:rsidR="00F21289" w:rsidRPr="00F21289" w:rsidRDefault="00F21289">
            <w:pPr>
              <w:rPr>
                <w:color w:val="4F81BD" w:themeColor="accent1"/>
              </w:rPr>
            </w:pPr>
            <w:r w:rsidRPr="00F21289">
              <w:rPr>
                <w:rFonts w:ascii="Verdana" w:hAnsi="Verdana"/>
                <w:color w:val="4F81BD" w:themeColor="accent1"/>
                <w:shd w:val="clear" w:color="auto" w:fill="FFFFFF"/>
              </w:rPr>
              <w:t>Aquellas mezclas que sus componentes no se pueden diferenciar a simple vist</w:t>
            </w:r>
            <w:r w:rsidR="00DA652B">
              <w:rPr>
                <w:rFonts w:ascii="Verdana" w:hAnsi="Verdana"/>
                <w:color w:val="4F81BD" w:themeColor="accent1"/>
                <w:shd w:val="clear" w:color="auto" w:fill="FFFFFF"/>
              </w:rPr>
              <w:t>a.</w:t>
            </w:r>
          </w:p>
        </w:tc>
        <w:tc>
          <w:tcPr>
            <w:tcW w:w="3521" w:type="dxa"/>
          </w:tcPr>
          <w:p w:rsidR="00F21289" w:rsidRPr="00EF5E2C" w:rsidRDefault="00EF5E2C">
            <w:pPr>
              <w:rPr>
                <w:color w:val="4F81BD" w:themeColor="accent1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Aquellas mezclas en las que sus componentes se pueden diferenciar a simple vista.</w:t>
            </w:r>
          </w:p>
        </w:tc>
      </w:tr>
      <w:tr w:rsidR="00F21289" w:rsidTr="00F21289">
        <w:tc>
          <w:tcPr>
            <w:tcW w:w="0" w:type="auto"/>
          </w:tcPr>
          <w:p w:rsidR="00F21289" w:rsidRPr="00EF5E2C" w:rsidRDefault="00F21289">
            <w:pPr>
              <w:rPr>
                <w:rFonts w:ascii="Verdana" w:hAnsi="Verdana"/>
                <w:b/>
                <w:color w:val="000000" w:themeColor="text1"/>
              </w:rPr>
            </w:pPr>
            <w:r w:rsidRPr="00EF5E2C">
              <w:rPr>
                <w:rFonts w:ascii="Verdana" w:hAnsi="Verdana"/>
                <w:b/>
                <w:color w:val="000000" w:themeColor="text1"/>
              </w:rPr>
              <w:t>Características:</w:t>
            </w:r>
          </w:p>
          <w:p w:rsidR="00EF5E2C" w:rsidRPr="00EF5E2C" w:rsidRDefault="00F21289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•su aspecto uniforme (homogéneo) en todas sus partes,</w:t>
            </w:r>
            <w:r w:rsidRPr="00EF5E2C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EF5E2C">
              <w:rPr>
                <w:rFonts w:ascii="Verdana" w:hAnsi="Verdana"/>
                <w:color w:val="4F81BD" w:themeColor="accent1"/>
              </w:rPr>
              <w:br/>
            </w: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•sus componentes no se distinguen a simple vista</w:t>
            </w:r>
            <w:r w:rsidRPr="00EF5E2C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EF5E2C">
              <w:rPr>
                <w:rFonts w:ascii="Verdana" w:hAnsi="Verdana"/>
                <w:color w:val="4F81BD" w:themeColor="accent1"/>
              </w:rPr>
              <w:br/>
            </w: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•no sedimentan</w:t>
            </w:r>
            <w:r w:rsidRPr="00EF5E2C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EF5E2C">
              <w:rPr>
                <w:rFonts w:ascii="Verdana" w:hAnsi="Verdana"/>
                <w:color w:val="4F81BD" w:themeColor="accent1"/>
              </w:rPr>
              <w:br/>
            </w: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•atraviesan todos los filtros</w:t>
            </w:r>
            <w:r w:rsidRPr="00EF5E2C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EF5E2C">
              <w:rPr>
                <w:rFonts w:ascii="Verdana" w:hAnsi="Verdana"/>
                <w:color w:val="4F81BD" w:themeColor="accent1"/>
              </w:rPr>
              <w:br/>
            </w: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•sus componentes se pueden separar por métodos químicos o físico-químicos</w:t>
            </w:r>
          </w:p>
          <w:p w:rsidR="00F21289" w:rsidRPr="00EF5E2C" w:rsidRDefault="00EF5E2C">
            <w:pPr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•composición completa</w:t>
            </w:r>
            <w:r w:rsidRPr="00EF5E2C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</w:p>
          <w:p w:rsidR="00EF5E2C" w:rsidRPr="00EF5E2C" w:rsidRDefault="00EF5E2C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•no se diferencian sus componentes o sustancias</w:t>
            </w:r>
          </w:p>
          <w:p w:rsidR="00DA652B" w:rsidRDefault="00EF5E2C" w:rsidP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•están constituidas por un soluto y un solvente, siendo el primero el que se encuentra en menor proporción</w:t>
            </w:r>
          </w:p>
          <w:p w:rsidR="00DA652B" w:rsidRPr="00EF5E2C" w:rsidRDefault="00DA652B" w:rsidP="00DA652B">
            <w:pPr>
              <w:rPr>
                <w:rFonts w:ascii="Verdana" w:hAnsi="Verdana"/>
                <w:color w:val="4F81BD" w:themeColor="accent1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EF5E2C">
              <w:rPr>
                <w:rFonts w:ascii="Verdana" w:hAnsi="Verdana"/>
                <w:color w:val="4F81BD" w:themeColor="accent1"/>
              </w:rPr>
              <w:t xml:space="preserve"> </w:t>
            </w:r>
            <w:proofErr w:type="gramStart"/>
            <w:r w:rsidRPr="00EF5E2C">
              <w:rPr>
                <w:rFonts w:ascii="Verdana" w:hAnsi="Verdana"/>
                <w:color w:val="4F81BD" w:themeColor="accent1"/>
              </w:rPr>
              <w:t>no</w:t>
            </w:r>
            <w:proofErr w:type="gramEnd"/>
            <w:r w:rsidRPr="00EF5E2C">
              <w:rPr>
                <w:rFonts w:ascii="Verdana" w:hAnsi="Verdana"/>
                <w:color w:val="4F81BD" w:themeColor="accent1"/>
              </w:rPr>
              <w:t xml:space="preserve"> se observan cambios de propiedades de un punto a otro de la mezcla.</w:t>
            </w:r>
          </w:p>
          <w:p w:rsidR="00DA652B" w:rsidRPr="00EF5E2C" w:rsidRDefault="00DA652B" w:rsidP="00DA652B">
            <w:pPr>
              <w:rPr>
                <w:rFonts w:ascii="Verdana" w:hAnsi="Verdana"/>
                <w:color w:val="4F81BD" w:themeColor="accent1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EF5E2C">
              <w:rPr>
                <w:rFonts w:ascii="Verdana" w:hAnsi="Verdana"/>
                <w:color w:val="4F81BD" w:themeColor="accent1"/>
              </w:rPr>
              <w:t>Tienen un aspecto claro y transparente.</w:t>
            </w:r>
          </w:p>
          <w:p w:rsidR="00DA652B" w:rsidRDefault="00DA652B" w:rsidP="00DA652B">
            <w:pPr>
              <w:rPr>
                <w:rFonts w:ascii="Verdana" w:hAnsi="Verdana"/>
                <w:color w:val="4F81BD" w:themeColor="accent1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EF5E2C">
              <w:rPr>
                <w:rFonts w:ascii="Verdana" w:hAnsi="Verdana"/>
                <w:color w:val="4F81BD" w:themeColor="accent1"/>
              </w:rPr>
              <w:t>Las partículas dispersadas son átomos, iones o moléculas.</w:t>
            </w:r>
          </w:p>
          <w:p w:rsidR="00DA652B" w:rsidRDefault="00DA652B" w:rsidP="00DA652B">
            <w:pPr>
              <w:rPr>
                <w:rFonts w:ascii="Verdana" w:hAnsi="Verdana"/>
                <w:b/>
                <w:color w:val="000000" w:themeColor="text1"/>
              </w:rPr>
            </w:pPr>
            <w:r w:rsidRPr="00EF5E2C">
              <w:rPr>
                <w:rFonts w:ascii="Verdana" w:hAnsi="Verdana"/>
                <w:b/>
                <w:color w:val="000000" w:themeColor="text1"/>
              </w:rPr>
              <w:t>Ejemplos:</w:t>
            </w:r>
          </w:p>
          <w:p w:rsidR="00DA652B" w:rsidRDefault="00DA652B" w:rsidP="00DA65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EF5E2C">
              <w:rPr>
                <w:rFonts w:ascii="Verdana" w:eastAsia="Times New Roman" w:hAnsi="Verdana" w:cs="Times New Roman"/>
                <w:color w:val="4F81BD" w:themeColor="accent1"/>
              </w:rPr>
              <w:t xml:space="preserve">Agua y leche </w:t>
            </w:r>
          </w:p>
          <w:p w:rsidR="00DA652B" w:rsidRPr="00EF5E2C" w:rsidRDefault="00DA652B" w:rsidP="00DA65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EF5E2C">
              <w:rPr>
                <w:rFonts w:ascii="Verdana" w:eastAsia="Times New Roman" w:hAnsi="Verdana" w:cs="Times New Roman"/>
                <w:color w:val="4F81BD" w:themeColor="accent1"/>
              </w:rPr>
              <w:t xml:space="preserve">La preparación de cemento con agua </w:t>
            </w:r>
          </w:p>
          <w:p w:rsidR="00DA652B" w:rsidRDefault="00DA652B" w:rsidP="00DA65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EF5E2C">
              <w:rPr>
                <w:rFonts w:ascii="Verdana" w:eastAsia="Times New Roman" w:hAnsi="Verdana" w:cs="Times New Roman"/>
                <w:color w:val="4F81BD" w:themeColor="accent1"/>
              </w:rPr>
              <w:t xml:space="preserve">Cloro en agua </w:t>
            </w:r>
          </w:p>
          <w:p w:rsidR="00DA652B" w:rsidRDefault="00DA652B" w:rsidP="00DA65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EF5E2C">
              <w:rPr>
                <w:rFonts w:ascii="Verdana" w:eastAsia="Times New Roman" w:hAnsi="Verdana" w:cs="Times New Roman"/>
                <w:color w:val="4F81BD" w:themeColor="accent1"/>
              </w:rPr>
              <w:t xml:space="preserve">Agua y sal </w:t>
            </w:r>
          </w:p>
          <w:p w:rsidR="00DA652B" w:rsidRDefault="00DA652B" w:rsidP="00DA65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EF5E2C">
              <w:rPr>
                <w:rFonts w:ascii="Verdana" w:eastAsia="Times New Roman" w:hAnsi="Verdana" w:cs="Times New Roman"/>
                <w:color w:val="4F81BD" w:themeColor="accent1"/>
              </w:rPr>
              <w:t>El aire de la atmósfera</w:t>
            </w:r>
          </w:p>
          <w:p w:rsidR="00EF5E2C" w:rsidRPr="00DA652B" w:rsidRDefault="00EF5E2C" w:rsidP="00DA652B">
            <w:pPr>
              <w:rPr>
                <w:rFonts w:ascii="Verdana" w:hAnsi="Verdana"/>
                <w:b/>
                <w:color w:val="4F81BD" w:themeColor="accent1"/>
              </w:rPr>
            </w:pPr>
          </w:p>
        </w:tc>
        <w:tc>
          <w:tcPr>
            <w:tcW w:w="3521" w:type="dxa"/>
          </w:tcPr>
          <w:p w:rsidR="00DA652B" w:rsidRPr="00EF5E2C" w:rsidRDefault="00DA652B" w:rsidP="00DA652B">
            <w:pPr>
              <w:rPr>
                <w:rFonts w:ascii="Verdana" w:hAnsi="Verdana"/>
                <w:b/>
                <w:color w:val="000000" w:themeColor="text1"/>
              </w:rPr>
            </w:pPr>
            <w:r w:rsidRPr="00EF5E2C">
              <w:rPr>
                <w:rFonts w:ascii="Verdana" w:hAnsi="Verdana"/>
                <w:b/>
                <w:color w:val="000000" w:themeColor="text1"/>
              </w:rPr>
              <w:t>Características:</w:t>
            </w:r>
          </w:p>
          <w:p w:rsidR="00F21289" w:rsidRPr="00DA652B" w:rsidRDefault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no son uniformes</w:t>
            </w:r>
          </w:p>
          <w:p w:rsidR="00DA652B" w:rsidRPr="00DA652B" w:rsidRDefault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•sus componentes  se distinguen a simple vista</w:t>
            </w:r>
          </w:p>
          <w:p w:rsidR="00DA652B" w:rsidRPr="00DA652B" w:rsidRDefault="00DA652B">
            <w:pPr>
              <w:rPr>
                <w:rFonts w:ascii="Verdana" w:hAnsi="Verdana" w:cs="Arial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DA652B">
              <w:rPr>
                <w:rFonts w:ascii="Verdana" w:hAnsi="Verdana" w:cs="Arial"/>
                <w:color w:val="4F81BD" w:themeColor="accent1"/>
                <w:shd w:val="clear" w:color="auto" w:fill="FFFFFF"/>
              </w:rPr>
              <w:t xml:space="preserve">asociación de sustancias que no puede ser representada por una </w:t>
            </w: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Fonts w:ascii="Verdana" w:hAnsi="Verdana" w:cs="Arial"/>
                <w:color w:val="4F81BD" w:themeColor="accent1"/>
                <w:shd w:val="clear" w:color="auto" w:fill="FFFFFF"/>
              </w:rPr>
              <w:t>fórmula química y cada sustancia conserva sus propiedades químicas</w:t>
            </w:r>
          </w:p>
          <w:p w:rsidR="00DA652B" w:rsidRPr="00DA652B" w:rsidRDefault="00DA652B">
            <w:pPr>
              <w:rPr>
                <w:rFonts w:ascii="Verdana" w:hAnsi="Verdana" w:cs="Arial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Fonts w:ascii="Verdana" w:hAnsi="Verdana" w:cs="Arial"/>
                <w:color w:val="4F81BD" w:themeColor="accent1"/>
                <w:shd w:val="clear" w:color="auto" w:fill="FFFFFF"/>
              </w:rPr>
              <w:t>se trata de diversas fases</w:t>
            </w:r>
          </w:p>
          <w:p w:rsidR="00DA652B" w:rsidRPr="00DA652B" w:rsidRDefault="00DA652B">
            <w:pPr>
              <w:rPr>
                <w:rFonts w:ascii="Verdana" w:hAnsi="Verdana" w:cs="Arial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Style w:val="apple-converted-space"/>
                <w:rFonts w:ascii="Verdana" w:hAnsi="Verdana" w:cs="Arial"/>
                <w:color w:val="4F81BD" w:themeColor="accent1"/>
                <w:shd w:val="clear" w:color="auto" w:fill="FFFFFF"/>
              </w:rPr>
              <w:t> </w:t>
            </w:r>
            <w:r w:rsidRPr="00DA652B">
              <w:rPr>
                <w:rFonts w:ascii="Verdana" w:hAnsi="Verdana" w:cs="Arial"/>
                <w:color w:val="4F81BD" w:themeColor="accent1"/>
                <w:shd w:val="clear" w:color="auto" w:fill="FFFFFF"/>
              </w:rPr>
              <w:t>Los componentes de estas mezclas pueden separarse por métodos físicos.</w:t>
            </w:r>
          </w:p>
          <w:p w:rsidR="00DA652B" w:rsidRPr="00DA652B" w:rsidRDefault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•pueden separarse por métodos sencillos</w:t>
            </w:r>
          </w:p>
          <w:p w:rsidR="00DA652B" w:rsidRPr="00DA652B" w:rsidRDefault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Pr="00DA652B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aspecto difiere de una parte a otra de ella</w:t>
            </w:r>
          </w:p>
          <w:p w:rsidR="00DA652B" w:rsidRDefault="00DA652B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DA652B">
              <w:rPr>
                <w:rFonts w:ascii="Verdana" w:hAnsi="Verdana"/>
                <w:color w:val="4F81BD" w:themeColor="accent1"/>
                <w:shd w:val="clear" w:color="auto" w:fill="FFFFFF"/>
              </w:rPr>
              <w:t>•contiene cantidades diferentes de los componentes</w:t>
            </w:r>
          </w:p>
          <w:p w:rsidR="000853B7" w:rsidRPr="000853B7" w:rsidRDefault="000853B7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EF5E2C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="00DA652B" w:rsidRPr="000853B7">
              <w:rPr>
                <w:rFonts w:ascii="Verdana" w:hAnsi="Verdana"/>
                <w:color w:val="4F81BD" w:themeColor="accent1"/>
                <w:shd w:val="clear" w:color="auto" w:fill="FFFFFF"/>
              </w:rPr>
              <w:t>Las partes de una mezcla heterogénea pueden ser separadas por filtración, decantación y por magnetismo.</w:t>
            </w:r>
          </w:p>
          <w:p w:rsidR="00DA652B" w:rsidRPr="000853B7" w:rsidRDefault="000853B7">
            <w:pPr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</w:pPr>
            <w:r w:rsidRPr="000853B7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="00DA652B" w:rsidRPr="000853B7">
              <w:rPr>
                <w:rFonts w:ascii="Verdana" w:hAnsi="Verdana"/>
                <w:color w:val="4F81BD" w:themeColor="accent1"/>
                <w:shd w:val="clear" w:color="auto" w:fill="FFFFFF"/>
              </w:rPr>
              <w:t xml:space="preserve"> En las mezclas heterogéneas podemos distinguir cuatro tipos de mezcla</w:t>
            </w:r>
            <w:r w:rsidR="00DA652B" w:rsidRPr="000853B7">
              <w:rPr>
                <w:rStyle w:val="apple-converted-space"/>
                <w:rFonts w:ascii="Verdana" w:hAnsi="Verdana"/>
                <w:color w:val="4F81BD" w:themeColor="accent1"/>
                <w:shd w:val="clear" w:color="auto" w:fill="FFFFFF"/>
              </w:rPr>
              <w:t> </w:t>
            </w:r>
          </w:p>
          <w:p w:rsidR="000853B7" w:rsidRDefault="000853B7">
            <w:pPr>
              <w:rPr>
                <w:rFonts w:ascii="Verdana" w:hAnsi="Verdana"/>
                <w:color w:val="4F81BD" w:themeColor="accent1"/>
                <w:shd w:val="clear" w:color="auto" w:fill="FFFFFF"/>
              </w:rPr>
            </w:pPr>
            <w:r w:rsidRPr="000853B7">
              <w:rPr>
                <w:rFonts w:ascii="Verdana" w:hAnsi="Verdana"/>
                <w:color w:val="4F81BD" w:themeColor="accent1"/>
                <w:shd w:val="clear" w:color="auto" w:fill="FFFFFF"/>
              </w:rPr>
              <w:t>•</w:t>
            </w:r>
            <w:r w:rsidR="00DA652B" w:rsidRPr="000853B7">
              <w:rPr>
                <w:rFonts w:ascii="Verdana" w:hAnsi="Verdana"/>
                <w:color w:val="4F81BD" w:themeColor="accent1"/>
                <w:shd w:val="clear" w:color="auto" w:fill="FFFFFF"/>
              </w:rPr>
              <w:t>Las mezclas heterogéneas se pueden agrupar en: emulsiones, suspensiones y coloides.</w:t>
            </w:r>
          </w:p>
          <w:p w:rsidR="000853B7" w:rsidRDefault="000853B7" w:rsidP="000853B7">
            <w:pPr>
              <w:rPr>
                <w:rFonts w:ascii="Verdana" w:hAnsi="Verdana"/>
                <w:b/>
                <w:color w:val="000000" w:themeColor="text1"/>
              </w:rPr>
            </w:pPr>
            <w:r w:rsidRPr="00EF5E2C">
              <w:rPr>
                <w:rFonts w:ascii="Verdana" w:hAnsi="Verdana"/>
                <w:b/>
                <w:color w:val="000000" w:themeColor="text1"/>
              </w:rPr>
              <w:t>Ejemplos:</w:t>
            </w:r>
          </w:p>
          <w:p w:rsidR="000853B7" w:rsidRPr="000853B7" w:rsidRDefault="000853B7" w:rsidP="000853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0853B7">
              <w:rPr>
                <w:rFonts w:ascii="Verdana" w:eastAsia="Times New Roman" w:hAnsi="Verdana" w:cs="Times New Roman"/>
                <w:color w:val="4F81BD" w:themeColor="accent1"/>
              </w:rPr>
              <w:t>El agua y arena</w:t>
            </w:r>
          </w:p>
          <w:p w:rsidR="000853B7" w:rsidRPr="000853B7" w:rsidRDefault="000853B7" w:rsidP="000853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0853B7">
              <w:rPr>
                <w:rFonts w:ascii="Verdana" w:eastAsia="Times New Roman" w:hAnsi="Verdana" w:cs="Times New Roman"/>
                <w:color w:val="4F81BD" w:themeColor="accent1"/>
              </w:rPr>
              <w:t>Agua y aceite</w:t>
            </w:r>
          </w:p>
          <w:p w:rsidR="000853B7" w:rsidRPr="000853B7" w:rsidRDefault="000853B7" w:rsidP="000853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0853B7">
              <w:rPr>
                <w:rFonts w:ascii="Verdana" w:eastAsia="Times New Roman" w:hAnsi="Verdana" w:cs="Times New Roman"/>
                <w:color w:val="4F81BD" w:themeColor="accent1"/>
              </w:rPr>
              <w:t>Polvo y aire</w:t>
            </w:r>
          </w:p>
          <w:p w:rsidR="000853B7" w:rsidRPr="000853B7" w:rsidRDefault="000853B7" w:rsidP="000853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75" w:lineRule="atLeast"/>
              <w:ind w:left="450" w:right="150"/>
              <w:rPr>
                <w:rFonts w:ascii="Verdana" w:eastAsia="Times New Roman" w:hAnsi="Verdana" w:cs="Times New Roman"/>
                <w:color w:val="4F81BD" w:themeColor="accent1"/>
              </w:rPr>
            </w:pPr>
            <w:r w:rsidRPr="000853B7">
              <w:rPr>
                <w:rFonts w:ascii="Verdana" w:eastAsia="Times New Roman" w:hAnsi="Verdana" w:cs="Times New Roman"/>
                <w:color w:val="4F81BD" w:themeColor="accent1"/>
              </w:rPr>
              <w:t>Una ensalada</w:t>
            </w:r>
          </w:p>
          <w:p w:rsidR="00DA652B" w:rsidRDefault="00DA652B">
            <w:r w:rsidRPr="000853B7">
              <w:rPr>
                <w:rFonts w:ascii="Verdana" w:hAnsi="Verdana"/>
                <w:color w:val="4F81BD" w:themeColor="accent1"/>
              </w:rPr>
              <w:br/>
            </w:r>
          </w:p>
        </w:tc>
      </w:tr>
      <w:tr w:rsidR="00F21289" w:rsidTr="00F21289">
        <w:tc>
          <w:tcPr>
            <w:tcW w:w="0" w:type="auto"/>
          </w:tcPr>
          <w:p w:rsidR="00EF5E2C" w:rsidRPr="00EF5E2C" w:rsidRDefault="00EF5E2C" w:rsidP="000853B7">
            <w:pPr>
              <w:shd w:val="clear" w:color="auto" w:fill="FFFFFF"/>
              <w:spacing w:before="100" w:beforeAutospacing="1" w:after="100" w:afterAutospacing="1" w:line="375" w:lineRule="atLeast"/>
              <w:ind w:left="450" w:right="150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3521" w:type="dxa"/>
          </w:tcPr>
          <w:p w:rsidR="00F21289" w:rsidRDefault="00F21289"/>
        </w:tc>
      </w:tr>
      <w:tr w:rsidR="00F21289" w:rsidTr="00F21289">
        <w:tc>
          <w:tcPr>
            <w:tcW w:w="0" w:type="auto"/>
          </w:tcPr>
          <w:p w:rsidR="00F21289" w:rsidRDefault="00F21289"/>
        </w:tc>
        <w:tc>
          <w:tcPr>
            <w:tcW w:w="3521" w:type="dxa"/>
          </w:tcPr>
          <w:p w:rsidR="00F21289" w:rsidRDefault="00F21289"/>
        </w:tc>
      </w:tr>
      <w:tr w:rsidR="00F21289" w:rsidTr="00F21289">
        <w:tc>
          <w:tcPr>
            <w:tcW w:w="0" w:type="auto"/>
          </w:tcPr>
          <w:p w:rsidR="00F21289" w:rsidRDefault="00F21289"/>
        </w:tc>
        <w:tc>
          <w:tcPr>
            <w:tcW w:w="3521" w:type="dxa"/>
          </w:tcPr>
          <w:p w:rsidR="00F21289" w:rsidRDefault="00F21289"/>
        </w:tc>
      </w:tr>
      <w:tr w:rsidR="00F21289" w:rsidTr="00F21289">
        <w:tc>
          <w:tcPr>
            <w:tcW w:w="0" w:type="auto"/>
          </w:tcPr>
          <w:p w:rsidR="00F21289" w:rsidRDefault="00F21289"/>
        </w:tc>
        <w:tc>
          <w:tcPr>
            <w:tcW w:w="3521" w:type="dxa"/>
          </w:tcPr>
          <w:p w:rsidR="00F21289" w:rsidRDefault="00F21289"/>
        </w:tc>
      </w:tr>
      <w:tr w:rsidR="00F21289" w:rsidTr="00F21289">
        <w:tc>
          <w:tcPr>
            <w:tcW w:w="0" w:type="auto"/>
          </w:tcPr>
          <w:p w:rsidR="00F21289" w:rsidRDefault="00F21289"/>
        </w:tc>
        <w:tc>
          <w:tcPr>
            <w:tcW w:w="3521" w:type="dxa"/>
          </w:tcPr>
          <w:p w:rsidR="00F21289" w:rsidRDefault="00F21289"/>
        </w:tc>
      </w:tr>
      <w:tr w:rsidR="00F21289" w:rsidTr="00F21289">
        <w:tc>
          <w:tcPr>
            <w:tcW w:w="0" w:type="auto"/>
          </w:tcPr>
          <w:p w:rsidR="00F21289" w:rsidRDefault="00F21289"/>
        </w:tc>
        <w:tc>
          <w:tcPr>
            <w:tcW w:w="3521" w:type="dxa"/>
          </w:tcPr>
          <w:p w:rsidR="00F21289" w:rsidRDefault="00F21289"/>
        </w:tc>
      </w:tr>
    </w:tbl>
    <w:p w:rsidR="003B0315" w:rsidRDefault="003B0315"/>
    <w:sectPr w:rsidR="003B0315" w:rsidSect="003B031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DBF"/>
    <w:multiLevelType w:val="multilevel"/>
    <w:tmpl w:val="FC2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32B6C"/>
    <w:multiLevelType w:val="multilevel"/>
    <w:tmpl w:val="F98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1289"/>
    <w:rsid w:val="000853B7"/>
    <w:rsid w:val="003B0315"/>
    <w:rsid w:val="00DA652B"/>
    <w:rsid w:val="00EF5E2C"/>
    <w:rsid w:val="00F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F2128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F2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2014-10-18T00:11:00Z</dcterms:created>
  <dcterms:modified xsi:type="dcterms:W3CDTF">2014-10-18T00:47:00Z</dcterms:modified>
</cp:coreProperties>
</file>