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38" w:type="dxa"/>
        <w:tblLook w:val="04A0"/>
      </w:tblPr>
      <w:tblGrid>
        <w:gridCol w:w="2227"/>
        <w:gridCol w:w="2084"/>
        <w:gridCol w:w="1923"/>
        <w:gridCol w:w="4806"/>
      </w:tblGrid>
      <w:tr w:rsidR="00F603F5" w:rsidTr="00F603F5">
        <w:trPr>
          <w:trHeight w:val="425"/>
        </w:trPr>
        <w:tc>
          <w:tcPr>
            <w:tcW w:w="2120" w:type="dxa"/>
          </w:tcPr>
          <w:p w:rsidR="00F603F5" w:rsidRPr="00F603F5" w:rsidRDefault="00F603F5">
            <w:pPr>
              <w:rPr>
                <w:rFonts w:ascii="Arial" w:hAnsi="Arial" w:cs="Arial"/>
                <w:sz w:val="24"/>
                <w:szCs w:val="24"/>
              </w:rPr>
            </w:pPr>
            <w:r w:rsidRPr="00F603F5">
              <w:rPr>
                <w:rFonts w:ascii="Arial" w:hAnsi="Arial" w:cs="Arial"/>
                <w:sz w:val="24"/>
                <w:szCs w:val="24"/>
              </w:rPr>
              <w:t xml:space="preserve">Método </w:t>
            </w:r>
          </w:p>
        </w:tc>
        <w:tc>
          <w:tcPr>
            <w:tcW w:w="2084" w:type="dxa"/>
          </w:tcPr>
          <w:p w:rsidR="00F603F5" w:rsidRPr="00F603F5" w:rsidRDefault="00F603F5">
            <w:pPr>
              <w:rPr>
                <w:rFonts w:ascii="Arial" w:hAnsi="Arial" w:cs="Arial"/>
                <w:sz w:val="28"/>
                <w:szCs w:val="28"/>
              </w:rPr>
            </w:pPr>
            <w:r w:rsidRPr="00F603F5">
              <w:rPr>
                <w:rFonts w:ascii="Arial" w:hAnsi="Arial" w:cs="Arial"/>
                <w:sz w:val="28"/>
                <w:szCs w:val="28"/>
              </w:rPr>
              <w:t xml:space="preserve">Característica </w:t>
            </w:r>
          </w:p>
        </w:tc>
        <w:tc>
          <w:tcPr>
            <w:tcW w:w="1228" w:type="dxa"/>
          </w:tcPr>
          <w:p w:rsidR="00F603F5" w:rsidRPr="00F603F5" w:rsidRDefault="00F603F5" w:rsidP="00F603F5">
            <w:pPr>
              <w:rPr>
                <w:rFonts w:ascii="Arial" w:hAnsi="Arial" w:cs="Arial"/>
                <w:sz w:val="28"/>
                <w:szCs w:val="28"/>
              </w:rPr>
            </w:pPr>
            <w:r w:rsidRPr="00F603F5">
              <w:rPr>
                <w:rFonts w:ascii="Arial" w:hAnsi="Arial" w:cs="Arial"/>
                <w:sz w:val="28"/>
                <w:szCs w:val="28"/>
              </w:rPr>
              <w:t>Ejemplo</w:t>
            </w:r>
          </w:p>
        </w:tc>
        <w:tc>
          <w:tcPr>
            <w:tcW w:w="4806" w:type="dxa"/>
          </w:tcPr>
          <w:p w:rsidR="00F603F5" w:rsidRPr="00F603F5" w:rsidRDefault="00F603F5">
            <w:pPr>
              <w:rPr>
                <w:rFonts w:ascii="Arial" w:hAnsi="Arial" w:cs="Arial"/>
                <w:sz w:val="28"/>
                <w:szCs w:val="28"/>
              </w:rPr>
            </w:pPr>
            <w:r w:rsidRPr="00F603F5">
              <w:rPr>
                <w:rFonts w:ascii="Arial" w:hAnsi="Arial" w:cs="Arial"/>
                <w:sz w:val="28"/>
                <w:szCs w:val="28"/>
              </w:rPr>
              <w:t xml:space="preserve">Imagen </w:t>
            </w:r>
          </w:p>
        </w:tc>
      </w:tr>
      <w:tr w:rsidR="00F603F5" w:rsidTr="00F603F5">
        <w:trPr>
          <w:trHeight w:val="984"/>
        </w:trPr>
        <w:tc>
          <w:tcPr>
            <w:tcW w:w="2120" w:type="dxa"/>
          </w:tcPr>
          <w:p w:rsidR="00F603F5" w:rsidRPr="00F603F5" w:rsidRDefault="00F603F5">
            <w:pPr>
              <w:rPr>
                <w:rFonts w:ascii="Arial" w:hAnsi="Arial" w:cs="Arial"/>
                <w:sz w:val="32"/>
                <w:szCs w:val="32"/>
              </w:rPr>
            </w:pPr>
            <w:r w:rsidRPr="00F603F5">
              <w:rPr>
                <w:rFonts w:ascii="Arial" w:hAnsi="Arial" w:cs="Arial"/>
                <w:sz w:val="32"/>
                <w:szCs w:val="32"/>
              </w:rPr>
              <w:t xml:space="preserve">Homogéneas </w:t>
            </w:r>
          </w:p>
        </w:tc>
        <w:tc>
          <w:tcPr>
            <w:tcW w:w="2084" w:type="dxa"/>
          </w:tcPr>
          <w:p w:rsidR="00F603F5" w:rsidRPr="00F603F5" w:rsidRDefault="00F603F5" w:rsidP="00F603F5">
            <w:pPr>
              <w:shd w:val="clear" w:color="auto" w:fill="FFFFFF"/>
              <w:spacing w:before="100" w:beforeAutospacing="1" w:after="100" w:afterAutospacing="1" w:line="383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03F5">
              <w:rPr>
                <w:rFonts w:ascii="Arial" w:hAnsi="Arial" w:cs="Arial"/>
                <w:sz w:val="24"/>
                <w:szCs w:val="24"/>
              </w:rPr>
              <w:t xml:space="preserve">Las mezclas homogéneas son aquellas que son difíciles de diferencias de las sustancias puras, ya que no podemos identificar sus componentes </w:t>
            </w:r>
          </w:p>
          <w:p w:rsidR="00F603F5" w:rsidRDefault="00F603F5"/>
        </w:tc>
        <w:tc>
          <w:tcPr>
            <w:tcW w:w="1228" w:type="dxa"/>
          </w:tcPr>
          <w:p w:rsidR="00F603F5" w:rsidRPr="004A7398" w:rsidRDefault="00F603F5" w:rsidP="004A739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A7398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El ácido sulfúrico </w:t>
            </w:r>
          </w:p>
          <w:p w:rsidR="00F603F5" w:rsidRDefault="00F603F5" w:rsidP="004A7398">
            <w:pP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</w:pPr>
          </w:p>
          <w:p w:rsidR="004A7398" w:rsidRPr="004A7398" w:rsidRDefault="00F603F5" w:rsidP="004A739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A7398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El cloro disuelto en agua</w:t>
            </w:r>
          </w:p>
          <w:p w:rsidR="004A7398" w:rsidRPr="004A7398" w:rsidRDefault="004A7398" w:rsidP="004A739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A7398">
              <w:rPr>
                <w:rFonts w:ascii="Arial" w:hAnsi="Arial" w:cs="Arial"/>
                <w:sz w:val="24"/>
                <w:szCs w:val="24"/>
              </w:rPr>
              <w:t xml:space="preserve">La masa de un pastel y galletas </w:t>
            </w:r>
          </w:p>
          <w:p w:rsidR="004A7398" w:rsidRDefault="004A7398" w:rsidP="004A7398">
            <w:pPr>
              <w:rPr>
                <w:rFonts w:ascii="Arial" w:hAnsi="Arial" w:cs="Arial"/>
                <w:sz w:val="24"/>
                <w:szCs w:val="24"/>
              </w:rPr>
            </w:pPr>
            <w:r w:rsidRPr="004A7398">
              <w:rPr>
                <w:rFonts w:ascii="Arial" w:hAnsi="Arial" w:cs="Arial"/>
                <w:sz w:val="24"/>
                <w:szCs w:val="24"/>
              </w:rPr>
              <w:t>Tinta con agua</w:t>
            </w:r>
          </w:p>
          <w:p w:rsidR="004A7398" w:rsidRPr="004A7398" w:rsidRDefault="004A7398" w:rsidP="004A7398">
            <w:pPr>
              <w:rPr>
                <w:rFonts w:ascii="Arial" w:hAnsi="Arial" w:cs="Arial"/>
                <w:sz w:val="24"/>
                <w:szCs w:val="24"/>
              </w:rPr>
            </w:pPr>
            <w:r w:rsidRPr="004A7398">
              <w:rPr>
                <w:rFonts w:ascii="Arial" w:hAnsi="Arial" w:cs="Arial"/>
                <w:sz w:val="24"/>
                <w:szCs w:val="24"/>
              </w:rPr>
              <w:t>Tinta con alcohol</w:t>
            </w:r>
          </w:p>
          <w:p w:rsidR="00F603F5" w:rsidRPr="004A7398" w:rsidRDefault="00F603F5" w:rsidP="004A7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:rsidR="00F603F5" w:rsidRDefault="00F603F5">
            <w:r>
              <w:rPr>
                <w:noProof/>
                <w:lang w:eastAsia="es-MX"/>
              </w:rPr>
              <w:drawing>
                <wp:inline distT="0" distB="0" distL="0" distR="0">
                  <wp:extent cx="2886615" cy="2638425"/>
                  <wp:effectExtent l="19050" t="0" r="8985" b="0"/>
                  <wp:docPr id="1" name="Imagen 1" descr="Resultado de imagen para imagenes de mezclas homogen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mezclas homogen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61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3F5" w:rsidTr="00F603F5">
        <w:trPr>
          <w:trHeight w:val="504"/>
        </w:trPr>
        <w:tc>
          <w:tcPr>
            <w:tcW w:w="2120" w:type="dxa"/>
          </w:tcPr>
          <w:p w:rsidR="00F603F5" w:rsidRPr="00F603F5" w:rsidRDefault="00F603F5">
            <w:pPr>
              <w:rPr>
                <w:rFonts w:ascii="Arial" w:hAnsi="Arial" w:cs="Arial"/>
                <w:sz w:val="28"/>
                <w:szCs w:val="28"/>
              </w:rPr>
            </w:pPr>
            <w:r w:rsidRPr="00F603F5">
              <w:rPr>
                <w:rFonts w:ascii="Arial" w:hAnsi="Arial" w:cs="Arial"/>
                <w:sz w:val="28"/>
                <w:szCs w:val="28"/>
              </w:rPr>
              <w:t xml:space="preserve">Método </w:t>
            </w:r>
          </w:p>
        </w:tc>
        <w:tc>
          <w:tcPr>
            <w:tcW w:w="2084" w:type="dxa"/>
          </w:tcPr>
          <w:p w:rsidR="00F603F5" w:rsidRPr="00F603F5" w:rsidRDefault="00F603F5">
            <w:pPr>
              <w:rPr>
                <w:rFonts w:ascii="Arial" w:hAnsi="Arial" w:cs="Arial"/>
                <w:sz w:val="28"/>
                <w:szCs w:val="28"/>
              </w:rPr>
            </w:pPr>
            <w:r w:rsidRPr="00F603F5">
              <w:rPr>
                <w:rFonts w:ascii="Arial" w:hAnsi="Arial" w:cs="Arial"/>
                <w:sz w:val="28"/>
                <w:szCs w:val="28"/>
              </w:rPr>
              <w:t xml:space="preserve">Características </w:t>
            </w:r>
          </w:p>
        </w:tc>
        <w:tc>
          <w:tcPr>
            <w:tcW w:w="1228" w:type="dxa"/>
          </w:tcPr>
          <w:p w:rsidR="00F603F5" w:rsidRPr="00F603F5" w:rsidRDefault="00F603F5">
            <w:pPr>
              <w:rPr>
                <w:rFonts w:ascii="Arial" w:hAnsi="Arial" w:cs="Arial"/>
                <w:sz w:val="28"/>
                <w:szCs w:val="28"/>
              </w:rPr>
            </w:pPr>
            <w:r w:rsidRPr="00F603F5">
              <w:rPr>
                <w:rFonts w:ascii="Arial" w:hAnsi="Arial" w:cs="Arial"/>
                <w:sz w:val="28"/>
                <w:szCs w:val="28"/>
              </w:rPr>
              <w:t xml:space="preserve">Ejemplo </w:t>
            </w:r>
          </w:p>
        </w:tc>
        <w:tc>
          <w:tcPr>
            <w:tcW w:w="4806" w:type="dxa"/>
          </w:tcPr>
          <w:p w:rsidR="00F603F5" w:rsidRPr="00F603F5" w:rsidRDefault="00F603F5">
            <w:pPr>
              <w:rPr>
                <w:rFonts w:ascii="Arial" w:hAnsi="Arial" w:cs="Arial"/>
                <w:sz w:val="28"/>
                <w:szCs w:val="28"/>
              </w:rPr>
            </w:pPr>
            <w:r w:rsidRPr="00F603F5">
              <w:rPr>
                <w:rFonts w:ascii="Arial" w:hAnsi="Arial" w:cs="Arial"/>
                <w:sz w:val="28"/>
                <w:szCs w:val="28"/>
              </w:rPr>
              <w:t>imagen</w:t>
            </w:r>
          </w:p>
        </w:tc>
      </w:tr>
      <w:tr w:rsidR="00F603F5" w:rsidTr="00F603F5">
        <w:trPr>
          <w:trHeight w:val="3590"/>
        </w:trPr>
        <w:tc>
          <w:tcPr>
            <w:tcW w:w="2120" w:type="dxa"/>
          </w:tcPr>
          <w:p w:rsidR="00F603F5" w:rsidRPr="00F603F5" w:rsidRDefault="00F603F5">
            <w:pPr>
              <w:rPr>
                <w:rFonts w:ascii="Arial" w:hAnsi="Arial" w:cs="Arial"/>
                <w:sz w:val="32"/>
                <w:szCs w:val="32"/>
              </w:rPr>
            </w:pPr>
            <w:r w:rsidRPr="00F603F5">
              <w:rPr>
                <w:rFonts w:ascii="Arial" w:hAnsi="Arial" w:cs="Arial"/>
                <w:sz w:val="32"/>
                <w:szCs w:val="32"/>
              </w:rPr>
              <w:t xml:space="preserve">Heterogéneas </w:t>
            </w:r>
          </w:p>
        </w:tc>
        <w:tc>
          <w:tcPr>
            <w:tcW w:w="2084" w:type="dxa"/>
          </w:tcPr>
          <w:p w:rsidR="00F603F5" w:rsidRPr="00F603F5" w:rsidRDefault="00F603F5" w:rsidP="00F603F5">
            <w:pPr>
              <w:rPr>
                <w:rFonts w:ascii="Arial" w:hAnsi="Arial" w:cs="Arial"/>
                <w:sz w:val="24"/>
                <w:szCs w:val="24"/>
              </w:rPr>
            </w:pPr>
            <w:r w:rsidRPr="00F603F5">
              <w:rPr>
                <w:rFonts w:ascii="Arial" w:hAnsi="Arial" w:cs="Arial"/>
                <w:sz w:val="24"/>
                <w:szCs w:val="24"/>
              </w:rPr>
              <w:t xml:space="preserve">Las mezclas heterogéneas son aquellas que identificamos rápidamente sus componentes, tan solo con observar el recipiente que lo contiene. </w:t>
            </w:r>
          </w:p>
          <w:p w:rsidR="00F603F5" w:rsidRDefault="00F603F5"/>
        </w:tc>
        <w:tc>
          <w:tcPr>
            <w:tcW w:w="1228" w:type="dxa"/>
          </w:tcPr>
          <w:p w:rsidR="00F603F5" w:rsidRPr="004A7398" w:rsidRDefault="00F603F5" w:rsidP="004A739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A7398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El Agua y aceite</w:t>
            </w:r>
          </w:p>
          <w:p w:rsidR="00F603F5" w:rsidRDefault="00F603F5" w:rsidP="00F603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Tierra y aserrín </w:t>
            </w:r>
          </w:p>
          <w:p w:rsidR="00F603F5" w:rsidRDefault="00F603F5" w:rsidP="00F603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El arroz con frijoles </w:t>
            </w:r>
          </w:p>
          <w:p w:rsidR="00F603F5" w:rsidRDefault="00F603F5" w:rsidP="00F603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Agua y diesel </w:t>
            </w:r>
          </w:p>
          <w:p w:rsidR="00F603F5" w:rsidRDefault="00F603F5" w:rsidP="00F603F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Agua y gasolina</w:t>
            </w:r>
          </w:p>
          <w:p w:rsidR="00F603F5" w:rsidRDefault="00F603F5"/>
        </w:tc>
        <w:tc>
          <w:tcPr>
            <w:tcW w:w="4806" w:type="dxa"/>
          </w:tcPr>
          <w:p w:rsidR="00F603F5" w:rsidRDefault="004A7398">
            <w:r>
              <w:rPr>
                <w:noProof/>
                <w:lang w:eastAsia="es-MX"/>
              </w:rPr>
              <w:drawing>
                <wp:inline distT="0" distB="0" distL="0" distR="0">
                  <wp:extent cx="2238375" cy="2362200"/>
                  <wp:effectExtent l="19050" t="0" r="9525" b="0"/>
                  <wp:docPr id="4" name="Imagen 4" descr="http://clasedelaquimica.weebly.com/uploads/1/9/2/6/19262571/7572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asedelaquimica.weebly.com/uploads/1/9/2/6/19262571/7572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3E" w:rsidRDefault="00D0583E"/>
    <w:sectPr w:rsidR="00D0583E" w:rsidSect="00D05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1.25pt;height:11.25pt" o:bullet="t">
        <v:imagedata r:id="rId1" o:title="clip_image001"/>
      </v:shape>
    </w:pict>
  </w:numPicBullet>
  <w:abstractNum w:abstractNumId="0">
    <w:nsid w:val="04CD4CBF"/>
    <w:multiLevelType w:val="hybridMultilevel"/>
    <w:tmpl w:val="F5DE10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0DB7"/>
    <w:multiLevelType w:val="hybridMultilevel"/>
    <w:tmpl w:val="9B1C12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43FF"/>
    <w:multiLevelType w:val="hybridMultilevel"/>
    <w:tmpl w:val="B0485078"/>
    <w:lvl w:ilvl="0" w:tplc="87987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3EFB"/>
    <w:multiLevelType w:val="hybridMultilevel"/>
    <w:tmpl w:val="B4408D38"/>
    <w:lvl w:ilvl="0" w:tplc="080A000F">
      <w:start w:val="1"/>
      <w:numFmt w:val="decimal"/>
      <w:lvlText w:val="%1."/>
      <w:lvlJc w:val="left"/>
      <w:pPr>
        <w:ind w:left="121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</w:lvl>
  </w:abstractNum>
  <w:abstractNum w:abstractNumId="4">
    <w:nsid w:val="31CA4645"/>
    <w:multiLevelType w:val="hybridMultilevel"/>
    <w:tmpl w:val="FFBA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F4180"/>
    <w:multiLevelType w:val="hybridMultilevel"/>
    <w:tmpl w:val="F7924F9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C092E"/>
    <w:multiLevelType w:val="hybridMultilevel"/>
    <w:tmpl w:val="BB66E4F8"/>
    <w:lvl w:ilvl="0" w:tplc="87987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C280A"/>
    <w:multiLevelType w:val="hybridMultilevel"/>
    <w:tmpl w:val="981C1A0C"/>
    <w:lvl w:ilvl="0" w:tplc="87987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3F5"/>
    <w:rsid w:val="004A7398"/>
    <w:rsid w:val="00D0583E"/>
    <w:rsid w:val="00F6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0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2016-04-08T15:07:00Z</dcterms:created>
  <dcterms:modified xsi:type="dcterms:W3CDTF">2016-04-08T15:25:00Z</dcterms:modified>
</cp:coreProperties>
</file>