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uerpodetexto"/>
        <w:rPr/>
      </w:pPr>
      <w:r>
        <w:rPr/>
      </w:r>
    </w:p>
    <w:p>
      <w:pPr>
        <w:pStyle w:val="Cuerpodetexto"/>
        <w:rPr/>
      </w:pPr>
      <w:r>
        <w:rPr/>
        <w:pict>
          <v:rect id="shape_0" stroked="f" style="position:absolute;margin-left:0.05pt;margin-top:-18.6pt;width:463.3pt;height:310.5pt">
            <v:imagedata r:id="rId2" detectmouseclick="t"/>
            <v:wrap v:type="none"/>
            <v:stroke color="#3465a4" joinstyle="round" endcap="flat"/>
          </v:rect>
        </w:pict>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t xml:space="preserve">Ruben Alonso Gutierrez Salazar </w:t>
      </w:r>
    </w:p>
    <w:p>
      <w:pPr>
        <w:pStyle w:val="Cuerpodetexto"/>
        <w:rPr/>
      </w:pPr>
      <w:r>
        <w:rPr/>
        <w:t>Quimica I</w:t>
      </w:r>
    </w:p>
    <w:p>
      <w:pPr>
        <w:pStyle w:val="Cuerpodetexto"/>
        <w:rPr/>
      </w:pPr>
      <w:r>
        <w:rPr/>
      </w:r>
    </w:p>
    <w:p>
      <w:pPr>
        <w:pStyle w:val="Cuerpodetexto"/>
        <w:rPr/>
      </w:pPr>
      <w:r>
        <w:rPr/>
        <w:t>2-A</w:t>
      </w:r>
    </w:p>
    <w:p>
      <w:pPr>
        <w:pStyle w:val="Cuerpodetexto"/>
        <w:rPr/>
      </w:pPr>
      <w:r>
        <w:rPr/>
        <w:t>20 de enero 2017</w:t>
      </w:r>
    </w:p>
    <w:p>
      <w:pPr>
        <w:pStyle w:val="Cuerpodetexto"/>
        <w:rPr/>
      </w:pPr>
      <w:r>
        <w:rPr/>
      </w:r>
    </w:p>
    <w:p>
      <w:pPr>
        <w:pStyle w:val="Cuerpodetexto"/>
        <w:rPr/>
      </w:pPr>
      <w:r>
        <w:rPr/>
        <w:t>Daniel Rojas</w:t>
      </w:r>
    </w:p>
    <w:p>
      <w:pPr>
        <w:pStyle w:val="Cuerpodetexto"/>
        <w:rPr/>
      </w:pPr>
      <w:r>
        <w:rPr/>
      </w:r>
    </w:p>
    <w:p>
      <w:pPr>
        <w:pStyle w:val="Cuerpodetexto"/>
        <w:rPr/>
      </w:pPr>
      <w:r>
        <w:rPr/>
        <w:t>Actividad Prediminar</w:t>
      </w:r>
    </w:p>
    <w:p>
      <w:pPr>
        <w:pStyle w:val="Cuerpodetexto"/>
        <w:rPr/>
      </w:pPr>
      <w:r>
        <w:rPr/>
      </w:r>
    </w:p>
    <w:p>
      <w:pPr>
        <w:pStyle w:val="Cuerpodetexto"/>
        <w:rPr/>
      </w:pPr>
      <w:r>
        <w:rPr/>
      </w:r>
    </w:p>
    <w:p>
      <w:pPr>
        <w:pStyle w:val="Cuerpodetexto"/>
        <w:pageBreakBefore/>
        <w:rPr/>
      </w:pPr>
      <w:r>
        <w:rPr/>
      </w:r>
    </w:p>
    <w:p>
      <w:pPr>
        <w:pStyle w:val="Cuerpodetexto"/>
        <w:rPr/>
      </w:pPr>
      <w:r>
        <w:rPr/>
      </w:r>
    </w:p>
    <w:p>
      <w:pPr>
        <w:pStyle w:val="Cuerpodetexto"/>
        <w:rPr/>
      </w:pPr>
      <w:r>
        <w:rPr/>
      </w:r>
    </w:p>
    <w:p>
      <w:pPr>
        <w:pStyle w:val="Cuerpodetexto"/>
        <w:rPr/>
      </w:pPr>
      <w:r>
        <w:rPr/>
      </w:r>
    </w:p>
    <w:tbl>
      <w:tblPr>
        <w:tblW w:w="9972"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493"/>
        <w:gridCol w:w="2493"/>
        <w:gridCol w:w="2493"/>
        <w:gridCol w:w="2493"/>
      </w:tblGrid>
      <w:tr>
        <w:trPr>
          <w:cantSplit w:val="false"/>
        </w:trPr>
        <w:tc>
          <w:tcPr>
            <w:tcW w:w="2493" w:type="dxa"/>
            <w:tcBorders>
              <w:top w:val="single" w:sz="2" w:space="0" w:color="000000"/>
              <w:left w:val="single" w:sz="2" w:space="0" w:color="000000"/>
              <w:bottom w:val="single" w:sz="2" w:space="0" w:color="000000"/>
              <w:insideH w:val="single" w:sz="2" w:space="0" w:color="000000"/>
              <w:right w:val="nil"/>
              <w:insideV w:val="nil"/>
            </w:tcBorders>
            <w:shd w:fill="008080" w:val="clear"/>
            <w:tcMar>
              <w:left w:w="54" w:type="dxa"/>
            </w:tcMar>
          </w:tcPr>
          <w:p>
            <w:pPr>
              <w:pStyle w:val="Contenidodelatabla"/>
              <w:rPr/>
            </w:pPr>
            <w:r>
              <w:rPr/>
              <w:t>SUSTANCIA</w:t>
            </w:r>
          </w:p>
          <w:p>
            <w:pPr>
              <w:pStyle w:val="Contenidodelatabla"/>
              <w:rPr/>
            </w:pPr>
            <w:r>
              <w:rPr/>
            </w:r>
          </w:p>
          <w:p>
            <w:pPr>
              <w:pStyle w:val="Contenidodelatabla"/>
              <w:rPr/>
            </w:pPr>
            <w:r>
              <w:rPr/>
            </w:r>
          </w:p>
        </w:tc>
        <w:tc>
          <w:tcPr>
            <w:tcW w:w="2493" w:type="dxa"/>
            <w:tcBorders>
              <w:top w:val="single" w:sz="2" w:space="0" w:color="000000"/>
              <w:left w:val="single" w:sz="2" w:space="0" w:color="000000"/>
              <w:bottom w:val="single" w:sz="2" w:space="0" w:color="000000"/>
              <w:insideH w:val="single" w:sz="2" w:space="0" w:color="000000"/>
              <w:right w:val="nil"/>
              <w:insideV w:val="nil"/>
            </w:tcBorders>
            <w:shd w:fill="008080" w:val="clear"/>
            <w:tcMar>
              <w:left w:w="54" w:type="dxa"/>
            </w:tcMar>
          </w:tcPr>
          <w:p>
            <w:pPr>
              <w:pStyle w:val="Contenidodelatabla"/>
              <w:rPr/>
            </w:pPr>
            <w:r>
              <w:rPr/>
              <w:t>ACCION PRODUCTO</w:t>
            </w:r>
          </w:p>
        </w:tc>
        <w:tc>
          <w:tcPr>
            <w:tcW w:w="2493" w:type="dxa"/>
            <w:tcBorders>
              <w:top w:val="single" w:sz="2" w:space="0" w:color="000000"/>
              <w:left w:val="single" w:sz="2" w:space="0" w:color="000000"/>
              <w:bottom w:val="single" w:sz="2" w:space="0" w:color="000000"/>
              <w:insideH w:val="single" w:sz="2" w:space="0" w:color="000000"/>
              <w:right w:val="nil"/>
              <w:insideV w:val="nil"/>
            </w:tcBorders>
            <w:shd w:fill="008080" w:val="clear"/>
            <w:tcMar>
              <w:left w:w="54" w:type="dxa"/>
            </w:tcMar>
          </w:tcPr>
          <w:p>
            <w:pPr>
              <w:pStyle w:val="Contenidodelatabla"/>
              <w:rPr/>
            </w:pPr>
            <w:r>
              <w:rPr/>
              <w:t>CONTENIDO</w:t>
            </w:r>
          </w:p>
        </w:tc>
        <w:tc>
          <w:tcPr>
            <w:tcW w:w="2493"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008080" w:val="clear"/>
            <w:tcMar>
              <w:left w:w="54" w:type="dxa"/>
            </w:tcMar>
          </w:tcPr>
          <w:p>
            <w:pPr>
              <w:pStyle w:val="Contenidodelatabla"/>
              <w:rPr/>
            </w:pPr>
            <w:r>
              <w:rPr/>
              <w:t>EFECTO</w:t>
            </w:r>
          </w:p>
        </w:tc>
      </w:tr>
      <w:tr>
        <w:trPr>
          <w:cantSplit w:val="false"/>
        </w:trPr>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Contenidodelatabla"/>
              <w:rPr>
                <w:color w:val="000000"/>
                <w:sz w:val="24"/>
                <w:szCs w:val="24"/>
              </w:rPr>
            </w:pPr>
            <w:r>
              <w:rPr>
                <w:color w:val="000000"/>
                <w:sz w:val="24"/>
                <w:szCs w:val="24"/>
              </w:rPr>
              <w:t xml:space="preserve">Jabon de manos </w:t>
            </w:r>
          </w:p>
          <w:p>
            <w:pPr>
              <w:pStyle w:val="Contenidodelatabla"/>
              <w:rPr>
                <w:color w:val="000000"/>
                <w:sz w:val="24"/>
                <w:szCs w:val="24"/>
              </w:rPr>
            </w:pPr>
            <w:r>
              <w:rPr>
                <w:color w:val="000000"/>
                <w:sz w:val="24"/>
                <w:szCs w:val="24"/>
              </w:rPr>
              <w:t>protex</w:t>
            </w:r>
          </w:p>
        </w:tc>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Contenidodelatabla"/>
              <w:rPr>
                <w:color w:val="000000"/>
                <w:sz w:val="24"/>
                <w:szCs w:val="24"/>
              </w:rPr>
            </w:pPr>
            <w:r>
              <w:rPr>
                <w:color w:val="000000"/>
                <w:sz w:val="24"/>
                <w:szCs w:val="24"/>
              </w:rPr>
              <w:t xml:space="preserve"> </w:t>
            </w:r>
            <w:r>
              <w:rPr>
                <w:color w:val="000000"/>
                <w:sz w:val="24"/>
                <w:szCs w:val="24"/>
              </w:rPr>
              <w:t>Elimina el 99.9% de las bacterias y no reseca la piel*. Crea una barrera protecora. Protege la piel dejando una sensación de limpieza y seguridad contra bacterias todo el día.</w:t>
            </w:r>
          </w:p>
          <w:p>
            <w:pPr>
              <w:pStyle w:val="Contenidodelatabla"/>
              <w:rPr>
                <w:color w:val="000000"/>
                <w:sz w:val="24"/>
                <w:szCs w:val="24"/>
              </w:rPr>
            </w:pPr>
            <w:r>
              <w:rPr>
                <w:color w:val="000000"/>
                <w:sz w:val="24"/>
                <w:szCs w:val="24"/>
              </w:rPr>
            </w:r>
          </w:p>
          <w:p>
            <w:pPr>
              <w:pStyle w:val="Contenidodelatabla"/>
              <w:rPr>
                <w:color w:val="000000"/>
                <w:sz w:val="24"/>
                <w:szCs w:val="24"/>
              </w:rPr>
            </w:pPr>
            <w:r>
              <w:rPr>
                <w:color w:val="000000"/>
                <w:sz w:val="24"/>
                <w:szCs w:val="24"/>
              </w:rPr>
            </w:r>
          </w:p>
        </w:tc>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Normal"/>
              <w:rPr>
                <w:color w:val="000000"/>
                <w:sz w:val="24"/>
                <w:szCs w:val="24"/>
              </w:rPr>
            </w:pPr>
            <w:bookmarkStart w:id="0" w:name="yui_3_17_2_4_1484938056840_1177"/>
            <w:bookmarkEnd w:id="0"/>
            <w:r>
              <w:rPr>
                <w:color w:val="000000"/>
                <w:sz w:val="24"/>
                <w:szCs w:val="24"/>
              </w:rPr>
              <w:t>Triclosan. También contiene: Jabón (sodio Tallowate, sodio Cocoate y tipos de Kernelate de sodio), agua, glicerina, petrolato, fragancia, Polyquaternium-6, Dimethicone, dióxido Titanium, cloruro sódico, ácido cítrico, Pentasodium Pentetate, Tetradibutyl Pentaerithrityl Hydroxyhydrocinnamat</w:t>
            </w:r>
          </w:p>
        </w:tc>
        <w:tc>
          <w:tcPr>
            <w:tcW w:w="249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FFFFFF" w:val="clear"/>
            <w:tcMar>
              <w:left w:w="54" w:type="dxa"/>
            </w:tcMar>
          </w:tcPr>
          <w:p>
            <w:pPr>
              <w:pStyle w:val="Encabezado2"/>
              <w:spacing w:before="200" w:after="120"/>
              <w:rPr>
                <w:color w:val="000000"/>
                <w:sz w:val="24"/>
                <w:szCs w:val="24"/>
              </w:rPr>
            </w:pPr>
            <w:r>
              <w:rPr>
                <w:color w:val="000000"/>
                <w:sz w:val="24"/>
                <w:szCs w:val="24"/>
              </w:rPr>
              <w:t>provocar distintos problemas de salud</w:t>
            </w:r>
          </w:p>
          <w:p>
            <w:pPr>
              <w:pStyle w:val="Encabezado2"/>
              <w:rPr>
                <w:color w:val="000000"/>
                <w:sz w:val="24"/>
                <w:szCs w:val="24"/>
              </w:rPr>
            </w:pPr>
            <w:r>
              <w:rPr>
                <w:color w:val="000000"/>
                <w:sz w:val="24"/>
                <w:szCs w:val="24"/>
              </w:rPr>
              <w:t>provocar desequilibrios hormonales</w:t>
            </w:r>
          </w:p>
          <w:p>
            <w:pPr>
              <w:pStyle w:val="Encabezado2"/>
              <w:rPr>
                <w:color w:val="000000"/>
                <w:sz w:val="24"/>
                <w:szCs w:val="24"/>
              </w:rPr>
            </w:pPr>
            <w:r>
              <w:rPr>
                <w:color w:val="000000"/>
                <w:sz w:val="24"/>
                <w:szCs w:val="24"/>
              </w:rPr>
              <w:t>Bacterias mas resistentes</w:t>
            </w:r>
          </w:p>
          <w:p>
            <w:pPr>
              <w:pStyle w:val="Cuerpodetexto"/>
              <w:rPr>
                <w:color w:val="000000"/>
                <w:sz w:val="24"/>
                <w:szCs w:val="24"/>
              </w:rPr>
            </w:pPr>
            <w:r>
              <w:rPr>
                <w:color w:val="000000"/>
                <w:sz w:val="24"/>
                <w:szCs w:val="24"/>
              </w:rPr>
            </w:r>
          </w:p>
          <w:p>
            <w:pPr>
              <w:pStyle w:val="Contenidodelatabla"/>
              <w:rPr>
                <w:color w:val="000000"/>
                <w:sz w:val="24"/>
                <w:szCs w:val="24"/>
              </w:rPr>
            </w:pPr>
            <w:r>
              <w:rPr>
                <w:color w:val="000000"/>
                <w:sz w:val="24"/>
                <w:szCs w:val="24"/>
              </w:rPr>
            </w:r>
          </w:p>
        </w:tc>
      </w:tr>
      <w:tr>
        <w:trPr>
          <w:cantSplit w:val="false"/>
        </w:trPr>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Contenidodelatabla"/>
              <w:rPr>
                <w:color w:val="000000"/>
                <w:sz w:val="24"/>
                <w:szCs w:val="24"/>
              </w:rPr>
            </w:pPr>
            <w:r>
              <w:rPr>
                <w:color w:val="000000"/>
                <w:sz w:val="24"/>
                <w:szCs w:val="24"/>
              </w:rPr>
              <w:t>shampoo</w:t>
            </w:r>
          </w:p>
          <w:p>
            <w:pPr>
              <w:pStyle w:val="Contenidodelatabla"/>
              <w:rPr>
                <w:color w:val="000000"/>
                <w:sz w:val="24"/>
                <w:szCs w:val="24"/>
              </w:rPr>
            </w:pPr>
            <w:r>
              <w:rPr>
                <w:color w:val="000000"/>
                <w:sz w:val="24"/>
                <w:szCs w:val="24"/>
              </w:rPr>
            </w:r>
          </w:p>
          <w:p>
            <w:pPr>
              <w:pStyle w:val="Contenidodelatabla"/>
              <w:rPr>
                <w:color w:val="000000"/>
                <w:sz w:val="24"/>
                <w:szCs w:val="24"/>
              </w:rPr>
            </w:pPr>
            <w:r>
              <w:rPr>
                <w:color w:val="000000"/>
                <w:sz w:val="24"/>
                <w:szCs w:val="24"/>
              </w:rPr>
              <w:t>pantene</w:t>
            </w:r>
          </w:p>
          <w:p>
            <w:pPr>
              <w:pStyle w:val="Contenidodelatabla"/>
              <w:rPr>
                <w:color w:val="000000"/>
                <w:sz w:val="24"/>
                <w:szCs w:val="24"/>
              </w:rPr>
            </w:pPr>
            <w:r>
              <w:rPr>
                <w:color w:val="000000"/>
                <w:sz w:val="24"/>
                <w:szCs w:val="24"/>
              </w:rPr>
            </w:r>
          </w:p>
        </w:tc>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Normal"/>
              <w:rPr>
                <w:color w:val="000000"/>
                <w:sz w:val="24"/>
                <w:szCs w:val="24"/>
              </w:rPr>
            </w:pPr>
            <w:bookmarkStart w:id="1" w:name="yui_3_17_2_4_1484938293212_1941"/>
            <w:bookmarkEnd w:id="1"/>
            <w:r>
              <w:rPr>
                <w:color w:val="000000"/>
                <w:sz w:val="24"/>
                <w:szCs w:val="24"/>
              </w:rPr>
              <w:t xml:space="preserve">Es bueno, pero no para todo tipo de cabello, depende de como sea tu cabello, si es rizado u ondulado te recomiendo ke uses: </w:t>
              <w:br/>
              <w:t xml:space="preserve">RIZOS DEFINIDOS SHAMPOO </w:t>
              <w:br/>
              <w:t>Rizos 99% más definidos todo el día, más resistentes a la humedad y con volumen controlado</w:t>
            </w:r>
          </w:p>
          <w:p>
            <w:pPr>
              <w:pStyle w:val="Contenidodelatabla"/>
              <w:rPr>
                <w:color w:val="000000"/>
                <w:sz w:val="24"/>
                <w:szCs w:val="24"/>
              </w:rPr>
            </w:pPr>
            <w:r>
              <w:rPr>
                <w:color w:val="000000"/>
                <w:sz w:val="24"/>
                <w:szCs w:val="24"/>
              </w:rPr>
            </w:r>
          </w:p>
        </w:tc>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Encabezado2"/>
              <w:spacing w:before="200" w:after="120"/>
              <w:rPr>
                <w:color w:val="000000"/>
                <w:sz w:val="24"/>
                <w:szCs w:val="24"/>
              </w:rPr>
            </w:pPr>
            <w:r>
              <w:rPr>
                <w:color w:val="000000"/>
                <w:sz w:val="24"/>
                <w:szCs w:val="24"/>
              </w:rPr>
              <w:t>Pantenil etil éter</w:t>
            </w:r>
          </w:p>
          <w:p>
            <w:pPr>
              <w:pStyle w:val="Encabezado2"/>
              <w:rPr>
                <w:color w:val="000000"/>
                <w:sz w:val="24"/>
                <w:szCs w:val="24"/>
              </w:rPr>
            </w:pPr>
            <w:r>
              <w:rPr>
                <w:color w:val="000000"/>
                <w:sz w:val="24"/>
                <w:szCs w:val="24"/>
              </w:rPr>
              <w:t>Cocamide MEA</w:t>
            </w:r>
          </w:p>
          <w:p>
            <w:pPr>
              <w:pStyle w:val="Encabezado2"/>
              <w:rPr>
                <w:color w:val="000000"/>
                <w:sz w:val="24"/>
                <w:szCs w:val="24"/>
              </w:rPr>
            </w:pPr>
            <w:r>
              <w:rPr>
                <w:color w:val="000000"/>
                <w:sz w:val="24"/>
                <w:szCs w:val="24"/>
              </w:rPr>
              <w:t>Xileno sulfonato</w:t>
            </w:r>
          </w:p>
          <w:p>
            <w:pPr>
              <w:pStyle w:val="Encabezado2"/>
              <w:rPr>
                <w:color w:val="000000"/>
                <w:sz w:val="24"/>
                <w:szCs w:val="24"/>
              </w:rPr>
            </w:pPr>
            <w:r>
              <w:rPr>
                <w:color w:val="000000"/>
                <w:sz w:val="24"/>
                <w:szCs w:val="24"/>
              </w:rPr>
              <w:t>Tetrasodio EDTA</w:t>
            </w:r>
          </w:p>
          <w:p>
            <w:pPr>
              <w:pStyle w:val="Contenidodelatabla"/>
              <w:rPr>
                <w:color w:val="000000"/>
                <w:sz w:val="24"/>
                <w:szCs w:val="24"/>
              </w:rPr>
            </w:pPr>
            <w:r>
              <w:rPr>
                <w:color w:val="000000"/>
                <w:sz w:val="24"/>
                <w:szCs w:val="24"/>
              </w:rPr>
            </w:r>
          </w:p>
        </w:tc>
        <w:tc>
          <w:tcPr>
            <w:tcW w:w="249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FFFFFF" w:val="clear"/>
            <w:tcMar>
              <w:left w:w="54" w:type="dxa"/>
            </w:tcMar>
          </w:tcPr>
          <w:p>
            <w:pPr>
              <w:pStyle w:val="Contenidodelatabla"/>
              <w:rPr>
                <w:color w:val="000000"/>
                <w:sz w:val="24"/>
                <w:szCs w:val="24"/>
              </w:rPr>
            </w:pPr>
            <w:r>
              <w:rPr>
                <w:color w:val="000000"/>
                <w:sz w:val="24"/>
                <w:szCs w:val="24"/>
              </w:rPr>
              <w:t>Se te va quedando el cabello mas seco en algunas personas</w:t>
            </w:r>
          </w:p>
        </w:tc>
      </w:tr>
      <w:tr>
        <w:trPr>
          <w:cantSplit w:val="false"/>
        </w:trPr>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Contenidodelatabla"/>
              <w:rPr>
                <w:color w:val="000000"/>
                <w:sz w:val="24"/>
                <w:szCs w:val="24"/>
              </w:rPr>
            </w:pPr>
            <w:r>
              <w:rPr>
                <w:color w:val="000000"/>
                <w:sz w:val="24"/>
                <w:szCs w:val="24"/>
              </w:rPr>
              <w:t>Acondicionador</w:t>
            </w:r>
          </w:p>
          <w:p>
            <w:pPr>
              <w:pStyle w:val="Contenidodelatabla"/>
              <w:rPr>
                <w:color w:val="000000"/>
                <w:sz w:val="24"/>
                <w:szCs w:val="24"/>
              </w:rPr>
            </w:pPr>
            <w:r>
              <w:rPr>
                <w:color w:val="000000"/>
                <w:sz w:val="24"/>
                <w:szCs w:val="24"/>
              </w:rPr>
              <w:t>EL vive</w:t>
            </w:r>
          </w:p>
          <w:p>
            <w:pPr>
              <w:pStyle w:val="Contenidodelatabla"/>
              <w:rPr>
                <w:color w:val="000000"/>
                <w:sz w:val="24"/>
                <w:szCs w:val="24"/>
              </w:rPr>
            </w:pPr>
            <w:r>
              <w:rPr>
                <w:color w:val="000000"/>
                <w:sz w:val="24"/>
                <w:szCs w:val="24"/>
              </w:rPr>
            </w:r>
          </w:p>
          <w:p>
            <w:pPr>
              <w:pStyle w:val="Contenidodelatabla"/>
              <w:rPr>
                <w:color w:val="000000"/>
                <w:sz w:val="24"/>
                <w:szCs w:val="24"/>
              </w:rPr>
            </w:pPr>
            <w:r>
              <w:rPr>
                <w:color w:val="000000"/>
                <w:sz w:val="24"/>
                <w:szCs w:val="24"/>
              </w:rPr>
            </w:r>
          </w:p>
        </w:tc>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Contenidodelatabla"/>
              <w:rPr>
                <w:rFonts w:ascii="Verdana;sans-serif" w:hAnsi="Verdana;sans-serif"/>
                <w:color w:val="000000"/>
                <w:sz w:val="24"/>
                <w:szCs w:val="24"/>
              </w:rPr>
            </w:pPr>
            <w:r>
              <w:rPr>
                <w:rFonts w:ascii="Verdana;sans-serif" w:hAnsi="Verdana;sans-serif"/>
                <w:color w:val="000000"/>
                <w:sz w:val="24"/>
                <w:szCs w:val="24"/>
              </w:rPr>
              <w:t>s para cabellos extremadamente dañados. Un cabello dañado y sensibilizado puede dañarse hasta lo profundo del corazón (que romántico). Las agresiones externas dañas todas las capas del pelo. El cabello se vuelve áspero, seco y poroso</w:t>
            </w:r>
          </w:p>
        </w:tc>
        <w:tc>
          <w:tcPr>
            <w:tcW w:w="2493" w:type="dxa"/>
            <w:tcBorders>
              <w:top w:val="nil"/>
              <w:left w:val="single" w:sz="2" w:space="0" w:color="000000"/>
              <w:bottom w:val="single" w:sz="2" w:space="0" w:color="000000"/>
              <w:insideH w:val="single" w:sz="2" w:space="0" w:color="000000"/>
              <w:right w:val="nil"/>
              <w:insideV w:val="nil"/>
            </w:tcBorders>
            <w:shd w:fill="FFFFFF" w:val="clear"/>
            <w:tcMar>
              <w:left w:w="54" w:type="dxa"/>
            </w:tcMar>
          </w:tcPr>
          <w:p>
            <w:pPr>
              <w:pStyle w:val="Contenidodelatabla"/>
              <w:rPr>
                <w:color w:val="000000"/>
                <w:sz w:val="24"/>
                <w:szCs w:val="24"/>
              </w:rPr>
            </w:pPr>
            <w:r>
              <w:rPr>
                <w:color w:val="000000"/>
                <w:sz w:val="24"/>
                <w:szCs w:val="24"/>
              </w:rPr>
              <w:t>ácido cítrico, saborizantes naturales, citrato de sodio, benzoato de sodio, cafeína, color natural caramelo, agua carbonatada, azúcar, taurina, ácido ascórbico, disódico cálcico, extracto natural de té verde, niacina, acido pantoténico, vitamina B12, carotenos naturales.</w:t>
            </w:r>
          </w:p>
        </w:tc>
        <w:tc>
          <w:tcPr>
            <w:tcW w:w="249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FFFFFF" w:val="clear"/>
            <w:tcMar>
              <w:left w:w="54" w:type="dxa"/>
            </w:tcMar>
          </w:tcPr>
          <w:p>
            <w:pPr>
              <w:pStyle w:val="Cuerpodetexto"/>
              <w:rPr>
                <w:color w:val="000000"/>
                <w:sz w:val="24"/>
                <w:szCs w:val="24"/>
              </w:rPr>
            </w:pPr>
            <w:r>
              <w:rPr>
                <w:color w:val="000000"/>
                <w:sz w:val="24"/>
                <w:szCs w:val="24"/>
              </w:rPr>
              <w:t>No combinar con bebidas alcohólicas.</w:t>
            </w:r>
          </w:p>
          <w:p>
            <w:pPr>
              <w:pStyle w:val="Cuerpodetexto"/>
              <w:numPr>
                <w:ilvl w:val="0"/>
                <w:numId w:val="1"/>
              </w:numPr>
              <w:tabs>
                <w:tab w:val="left" w:pos="0" w:leader="none"/>
              </w:tabs>
              <w:spacing w:before="0" w:after="0"/>
              <w:ind w:left="707" w:right="0" w:hanging="283"/>
              <w:rPr/>
            </w:pPr>
            <w:r>
              <w:rPr/>
              <w:t>No se debe consumir más de dos botellas al día.</w:t>
            </w:r>
          </w:p>
          <w:p>
            <w:pPr>
              <w:pStyle w:val="Cuerpodetexto"/>
              <w:numPr>
                <w:ilvl w:val="0"/>
                <w:numId w:val="1"/>
              </w:numPr>
              <w:tabs>
                <w:tab w:val="left" w:pos="0" w:leader="none"/>
              </w:tabs>
              <w:spacing w:before="0" w:after="0"/>
              <w:ind w:left="707" w:right="0" w:hanging="283"/>
              <w:rPr/>
            </w:pPr>
            <w:r>
              <w:rPr/>
              <w:t>No se recomienda a menores de 15 años, mujeres embarazadas, ni lactando.</w:t>
            </w:r>
          </w:p>
          <w:p>
            <w:pPr>
              <w:pStyle w:val="Cuerpodetexto"/>
              <w:numPr>
                <w:ilvl w:val="0"/>
                <w:numId w:val="1"/>
              </w:numPr>
              <w:tabs>
                <w:tab w:val="left" w:pos="0" w:leader="none"/>
              </w:tabs>
              <w:ind w:left="707" w:right="0" w:hanging="283"/>
              <w:rPr/>
            </w:pPr>
            <w:r>
              <w:rPr/>
              <w:t>No es favorable para diabéticos.</w:t>
            </w:r>
          </w:p>
          <w:p>
            <w:pPr>
              <w:pStyle w:val="Contenidodelatabla"/>
              <w:rPr>
                <w:color w:val="000000"/>
                <w:sz w:val="24"/>
                <w:szCs w:val="24"/>
              </w:rPr>
            </w:pPr>
            <w:r>
              <w:rPr>
                <w:color w:val="000000"/>
                <w:sz w:val="24"/>
                <w:szCs w:val="24"/>
              </w:rPr>
            </w:r>
          </w:p>
        </w:tc>
      </w:tr>
    </w:tbl>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Verdana">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2">
    <w:name w:val="Encabezado 2"/>
    <w:basedOn w:val="Encabezado"/>
    <w:next w:val="Cuerpodetexto"/>
    <w:pPr>
      <w:spacing w:before="200" w:after="120"/>
      <w:outlineLvl w:val="1"/>
      <w:outlineLvl w:val="1"/>
    </w:pPr>
    <w:rPr>
      <w:rFonts w:ascii="Liberation Serif" w:hAnsi="Liberation Serif" w:eastAsia="Droid Sans Fallback" w:cs="Lohit Marathi"/>
      <w:b/>
      <w:bCs/>
      <w:sz w:val="36"/>
      <w:szCs w:val="36"/>
    </w:rPr>
  </w:style>
  <w:style w:type="character" w:styleId="Vietas">
    <w:name w:val="Viñetas"/>
    <w:rPr>
      <w:rFonts w:ascii="OpenSymbol" w:hAnsi="OpenSymbol" w:eastAsia="OpenSymbol" w:cs="OpenSymbol"/>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2017-01-20T12:18:49Z</dcterms:created>
  <dc:creator>labh1 </dc:creator>
  <dc:language>es-MX</dc:language>
  <cp:revision>0</cp:revision>
</cp:coreProperties>
</file>