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4.png" ContentType="image/png"/>
  <Override PartName="/word/media/image3.png" ContentType="image/png"/>
  <Override PartName="/word/media/image2.png" ContentType="image/png"/>
  <Override PartName="/word/media/image1.png" ContentType="image/pn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0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4467225" cy="1104900"/>
            <wp:effectExtent l="0" t="0" r="0" b="0"/>
            <wp:wrapSquare wrapText="largest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Victor Hugo Acosta Sanmiguel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Quimica I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Actividad Preeliminar 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drawing>
          <wp:anchor behindDoc="0" distT="0" distB="0" distL="0" distR="0" simplePos="0" locked="0" layoutInCell="1" allowOverlap="1" relativeHeight="1">
            <wp:simplePos x="0" y="0"/>
            <wp:positionH relativeFrom="column">
              <wp:posOffset>-81280</wp:posOffset>
            </wp:positionH>
            <wp:positionV relativeFrom="paragraph">
              <wp:posOffset>47625</wp:posOffset>
            </wp:positionV>
            <wp:extent cx="3771265" cy="1845310"/>
            <wp:effectExtent l="0" t="0" r="0" b="0"/>
            <wp:wrapSquare wrapText="largest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265" cy="1845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1894205</wp:posOffset>
            </wp:positionH>
            <wp:positionV relativeFrom="paragraph">
              <wp:posOffset>244475</wp:posOffset>
            </wp:positionV>
            <wp:extent cx="4051935" cy="1829435"/>
            <wp:effectExtent l="0" t="0" r="0" b="0"/>
            <wp:wrapSquare wrapText="largest"/>
            <wp:docPr id="2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935" cy="182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-219710</wp:posOffset>
            </wp:positionH>
            <wp:positionV relativeFrom="paragraph">
              <wp:posOffset>246380</wp:posOffset>
            </wp:positionV>
            <wp:extent cx="4314825" cy="2085975"/>
            <wp:effectExtent l="0" t="0" r="0" b="0"/>
            <wp:wrapSquare wrapText="largest"/>
            <wp:docPr id="3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tbl>
      <w:tblPr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nil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2493"/>
        <w:gridCol w:w="2547"/>
        <w:gridCol w:w="2439"/>
        <w:gridCol w:w="2496"/>
      </w:tblGrid>
      <w:tr>
        <w:trPr>
          <w:cantSplit w:val="false"/>
        </w:trPr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" w:hAnsi=""/>
                <w:color w:val="000000"/>
              </w:rPr>
            </w:pPr>
            <w:r>
              <w:rPr>
                <w:rFonts w:ascii="" w:hAnsi=""/>
                <w:color w:val="000000"/>
              </w:rPr>
              <w:t xml:space="preserve">Sustancia </w:t>
            </w:r>
          </w:p>
        </w:tc>
        <w:tc>
          <w:tcPr>
            <w:tcW w:w="2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" w:hAnsi="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1"/>
              </w:rPr>
            </w:pPr>
            <w:r>
              <w:rPr>
                <w:rFonts w:ascii="" w:hAnsi="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1"/>
              </w:rPr>
              <w:t>Acción Producto</w:t>
            </w:r>
          </w:p>
        </w:tc>
        <w:tc>
          <w:tcPr>
            <w:tcW w:w="2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" w:hAnsi=""/>
                <w:color w:val="000000"/>
              </w:rPr>
            </w:pPr>
            <w:r>
              <w:rPr>
                <w:rFonts w:ascii="" w:hAnsi=""/>
                <w:color w:val="000000"/>
              </w:rPr>
              <w:t>Contenido</w:t>
            </w:r>
          </w:p>
        </w:tc>
        <w:tc>
          <w:tcPr>
            <w:tcW w:w="2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" w:hAnsi=""/>
                <w:color w:val="000000"/>
              </w:rPr>
            </w:pPr>
            <w:r>
              <w:rPr>
                <w:rFonts w:ascii="" w:hAnsi=""/>
                <w:color w:val="000000"/>
              </w:rPr>
              <w:t>Efecto</w:t>
            </w:r>
          </w:p>
        </w:tc>
      </w:tr>
      <w:tr>
        <w:trPr>
          <w:cantSplit w:val="false"/>
        </w:trPr>
        <w:tc>
          <w:tcPr>
            <w:tcW w:w="249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Arial" w:hAnsi="Arial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u w:val="none"/>
              </w:rPr>
              <w:t>J</w:t>
            </w:r>
            <w:r>
              <w:rPr>
                <w:rFonts w:ascii="Arial" w:hAnsi="Arial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u w:val="none"/>
              </w:rPr>
              <w:t>abon Escudo®</w:t>
            </w:r>
          </w:p>
        </w:tc>
        <w:tc>
          <w:tcPr>
            <w:tcW w:w="254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" w:hAnsi=""/>
                <w:color w:val="000000"/>
              </w:rPr>
            </w:pPr>
            <w:r>
              <w:rPr>
                <w:rFonts w:ascii="" w:hAnsi=""/>
                <w:color w:val="000000"/>
              </w:rPr>
              <w:t xml:space="preserve">Para la higiene personal, para lavarte &amp; quitarte esas bacterias que a lo largo del dia las pescas </w:t>
            </w:r>
          </w:p>
          <w:p>
            <w:pPr>
              <w:pStyle w:val="TableContents"/>
              <w:rPr>
                <w:rFonts w:ascii="" w:hAnsi=""/>
                <w:color w:val="000000"/>
              </w:rPr>
            </w:pPr>
            <w:r>
              <w:rPr>
                <w:rFonts w:ascii="" w:hAnsi=""/>
                <w:color w:val="000000"/>
              </w:rPr>
            </w:r>
          </w:p>
          <w:p>
            <w:pPr>
              <w:pStyle w:val="TableContents"/>
              <w:rPr>
                <w:rFonts w:ascii="" w:hAnsi=""/>
                <w:color w:val="000000"/>
              </w:rPr>
            </w:pPr>
            <w:r>
              <w:rPr>
                <w:rFonts w:ascii="" w:hAnsi=""/>
                <w:color w:val="000000"/>
              </w:rPr>
            </w:r>
          </w:p>
          <w:p>
            <w:pPr>
              <w:pStyle w:val="TableContents"/>
              <w:rPr>
                <w:rFonts w:ascii="" w:hAnsi=""/>
                <w:color w:val="000000"/>
              </w:rPr>
            </w:pPr>
            <w:r>
              <w:rPr>
                <w:rFonts w:ascii="" w:hAnsi=""/>
                <w:color w:val="000000"/>
              </w:rPr>
            </w:r>
          </w:p>
          <w:p>
            <w:pPr>
              <w:pStyle w:val="TableContents"/>
              <w:rPr>
                <w:rFonts w:ascii="" w:hAnsi=""/>
                <w:color w:val="000000"/>
              </w:rPr>
            </w:pPr>
            <w:r>
              <w:rPr>
                <w:rFonts w:ascii="" w:hAnsi=""/>
                <w:color w:val="000000"/>
              </w:rPr>
            </w:r>
          </w:p>
          <w:p>
            <w:pPr>
              <w:pStyle w:val="TableContents"/>
              <w:rPr>
                <w:rFonts w:ascii="" w:hAnsi=""/>
                <w:color w:val="000000"/>
              </w:rPr>
            </w:pPr>
            <w:r>
              <w:rPr>
                <w:rFonts w:ascii="" w:hAnsi=""/>
                <w:color w:val="000000"/>
              </w:rPr>
            </w:r>
          </w:p>
          <w:p>
            <w:pPr>
              <w:pStyle w:val="TableContents"/>
              <w:rPr>
                <w:rFonts w:ascii="" w:hAnsi=""/>
                <w:color w:val="000000"/>
              </w:rPr>
            </w:pPr>
            <w:r>
              <w:rPr>
                <w:rFonts w:ascii="" w:hAnsi=""/>
                <w:color w:val="000000"/>
              </w:rPr>
            </w:r>
          </w:p>
        </w:tc>
        <w:tc>
          <w:tcPr>
            <w:tcW w:w="2439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Arial" w:hAnsi="Arial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u w:val="none"/>
              </w:rPr>
              <w:t>Hidroxido de sodio &amp; potasio (hipoclorito de sodio &amp; potasio)</w:t>
            </w:r>
          </w:p>
        </w:tc>
        <w:tc>
          <w:tcPr>
            <w:tcW w:w="249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El jabón en barra Escudo® Blanco Neutro ayuda a eliminar hasta el 99.9% los 10 gérmenes que causan enfermedades comunes.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br/>
              <w:br/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Y además deja 12 horas de protección contra bacterias que causan infecciones de la piel. Lávate las manos y el cuerpo frecuentemente con Escudo</w:t>
            </w:r>
          </w:p>
        </w:tc>
      </w:tr>
      <w:tr>
        <w:trPr>
          <w:cantSplit w:val="false"/>
        </w:trPr>
        <w:tc>
          <w:tcPr>
            <w:tcW w:w="249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ascii="" w:hAnsi=""/>
                <w:color w:val="000000"/>
              </w:rPr>
              <w:t>Colgate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®</w:t>
            </w:r>
          </w:p>
        </w:tc>
        <w:tc>
          <w:tcPr>
            <w:tcW w:w="254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 xml:space="preserve">Pasta de Dientes,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Combate las bacterias del mal aliento para una boca más saludable</w:t>
            </w:r>
          </w:p>
          <w:p>
            <w:pPr>
              <w:pStyle w:val="TextBody"/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</w:pBdr>
              <w:tabs>
                <w:tab w:val="left" w:pos="0" w:leader="none"/>
              </w:tabs>
              <w:spacing w:lineRule="atLeast" w:line="330" w:before="0" w:after="0"/>
              <w:ind w:left="0" w:right="0" w:hanging="0"/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Combate gérmenes por 12 horas</w:t>
            </w:r>
          </w:p>
          <w:p>
            <w:pPr>
              <w:pStyle w:val="TableContents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2439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" w:hAnsi=""/>
                <w:color w:val="000000"/>
              </w:rPr>
            </w:pPr>
            <w:r>
              <w:rPr>
                <w:rFonts w:ascii="" w:hAnsi=""/>
                <w:color w:val="000000"/>
              </w:rPr>
              <w:t>Tricolosan, Floruro</w:t>
            </w:r>
          </w:p>
          <w:p>
            <w:pPr>
              <w:pStyle w:val="TableContents"/>
              <w:rPr>
                <w:rFonts w:ascii="" w:hAnsi=""/>
                <w:color w:val="000000"/>
              </w:rPr>
            </w:pPr>
            <w:r>
              <w:rPr>
                <w:rFonts w:ascii="" w:hAnsi=""/>
                <w:color w:val="000000"/>
              </w:rPr>
              <w:t>monofluorosfato de sodio &amp; vaac</w:t>
            </w:r>
          </w:p>
        </w:tc>
        <w:tc>
          <w:tcPr>
            <w:tcW w:w="249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extBody"/>
              <w:rPr>
                <w:rFonts w:ascii="Arial" w:hAnsi="Arial"/>
                <w:b w:val="false"/>
                <w:bCs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ascii="Arial" w:hAnsi="Arial"/>
                <w:b w:val="false"/>
                <w:bCs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Ayuda a prevenir:</w:t>
            </w:r>
          </w:p>
          <w:p>
            <w:pPr>
              <w:pStyle w:val="TextBody"/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</w:pBdr>
              <w:tabs>
                <w:tab w:val="left" w:pos="0" w:leader="none"/>
              </w:tabs>
              <w:spacing w:lineRule="atLeast" w:line="330" w:before="0" w:after="0"/>
              <w:ind w:left="0" w:right="0" w:hanging="0"/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Mal Aliento</w:t>
            </w:r>
          </w:p>
          <w:p>
            <w:pPr>
              <w:pStyle w:val="TextBody"/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</w:pBdr>
              <w:tabs>
                <w:tab w:val="left" w:pos="0" w:leader="none"/>
              </w:tabs>
              <w:spacing w:lineRule="atLeast" w:line="330" w:before="0" w:after="0"/>
              <w:ind w:left="0" w:right="0" w:hanging="0"/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Placa</w:t>
            </w:r>
          </w:p>
          <w:p>
            <w:pPr>
              <w:pStyle w:val="TextBody"/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</w:pBdr>
              <w:tabs>
                <w:tab w:val="left" w:pos="0" w:leader="none"/>
              </w:tabs>
              <w:spacing w:lineRule="atLeast" w:line="330" w:before="0" w:after="0"/>
              <w:ind w:left="0" w:right="0" w:hanging="0"/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Gingivitis</w:t>
            </w:r>
          </w:p>
          <w:p>
            <w:pPr>
              <w:pStyle w:val="TextBody"/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</w:pBdr>
              <w:tabs>
                <w:tab w:val="left" w:pos="0" w:leader="none"/>
              </w:tabs>
              <w:spacing w:lineRule="atLeast" w:line="330" w:before="0" w:after="0"/>
              <w:ind w:left="0" w:right="0" w:hanging="0"/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Acumulación de Sarro</w:t>
            </w:r>
          </w:p>
          <w:p>
            <w:pPr>
              <w:pStyle w:val="TextBody"/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</w:pBdr>
              <w:tabs>
                <w:tab w:val="left" w:pos="0" w:leader="none"/>
              </w:tabs>
              <w:spacing w:lineRule="atLeast" w:line="330" w:before="0" w:after="0"/>
              <w:ind w:left="0" w:right="0" w:hanging="0"/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Caries</w:t>
            </w:r>
          </w:p>
          <w:p>
            <w:pPr>
              <w:pStyle w:val="TextBody"/>
              <w:spacing w:before="0" w:after="140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249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" w:hAnsi=""/>
                <w:color w:val="000000"/>
              </w:rPr>
            </w:pPr>
            <w:r>
              <w:rPr>
                <w:rFonts w:ascii="" w:hAnsi=""/>
                <w:color w:val="000000"/>
              </w:rPr>
              <w:t>Old Spice</w:t>
            </w:r>
          </w:p>
        </w:tc>
        <w:tc>
          <w:tcPr>
            <w:tcW w:w="254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Desodorante en spray Old Spice Leña. Porque nada es mas masculino que el olor de la leña. Fragancia y protección increíblemente fresca todo el día</w:t>
            </w:r>
          </w:p>
        </w:tc>
        <w:tc>
          <w:tcPr>
            <w:tcW w:w="2439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Alcohol Denat, Butane, Isobutane, Propane, Agua, Parfum, Methyl Cyclodextrin, Limonene, Benzyl Salicylate, Linalool, Alpha-Isomethyl Ionone, Coumarin, Citral.</w:t>
            </w:r>
          </w:p>
        </w:tc>
        <w:tc>
          <w:tcPr>
            <w:tcW w:w="249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Combate el mal olor por 48 horas</w:t>
            </w:r>
          </w:p>
        </w:tc>
      </w:tr>
      <w:tr>
        <w:trPr>
          <w:cantSplit w:val="false"/>
        </w:trPr>
        <w:tc>
          <w:tcPr>
            <w:tcW w:w="249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" w:hAnsi=""/>
                <w:color w:val="000000"/>
              </w:rPr>
            </w:pPr>
            <w:r>
              <w:rPr>
                <w:rFonts w:ascii="" w:hAnsi=""/>
                <w:color w:val="000000"/>
              </w:rPr>
            </w:r>
          </w:p>
        </w:tc>
        <w:tc>
          <w:tcPr>
            <w:tcW w:w="254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" w:hAnsi=""/>
                <w:color w:val="000000"/>
              </w:rPr>
            </w:pPr>
            <w:r>
              <w:rPr>
                <w:rFonts w:ascii="" w:hAnsi=""/>
                <w:color w:val="000000"/>
              </w:rPr>
            </w:r>
          </w:p>
        </w:tc>
        <w:tc>
          <w:tcPr>
            <w:tcW w:w="2439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" w:hAnsi=""/>
                <w:color w:val="000000"/>
              </w:rPr>
            </w:pPr>
            <w:r>
              <w:rPr>
                <w:rFonts w:ascii="" w:hAnsi=""/>
                <w:color w:val="000000"/>
              </w:rPr>
            </w:r>
          </w:p>
        </w:tc>
        <w:tc>
          <w:tcPr>
            <w:tcW w:w="249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" w:hAnsi=""/>
                <w:color w:val="000000"/>
              </w:rPr>
            </w:pPr>
            <w:r>
              <w:rPr>
                <w:rFonts w:ascii="" w:hAnsi=""/>
                <w:color w:val="000000"/>
              </w:rPr>
            </w:r>
          </w:p>
        </w:tc>
      </w:tr>
    </w:tbl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bullet"/>
      <w:suff w:val="nothing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suff w:val="nothing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Lohit Marathi"/>
        <w:sz w:val="24"/>
        <w:szCs w:val="24"/>
        <w:lang w:val="es-MX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Droid Sans Fallback" w:cs="Lohit Marathi"/>
      <w:color w:val="auto"/>
      <w:sz w:val="24"/>
      <w:szCs w:val="24"/>
      <w:lang w:val="es-MX" w:eastAsia="zh-CN" w:bidi="hi-IN"/>
    </w:rPr>
  </w:style>
  <w:style w:type="paragraph" w:styleId="Heading1">
    <w:name w:val="Heading 1"/>
    <w:basedOn w:val="Heading"/>
    <w:next w:val="TextBody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TextBody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color w:val="808080"/>
      <w:sz w:val="28"/>
      <w:szCs w:val="28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Bullets">
    <w:name w:val="Bullets"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Lohit Marathi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Marath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Marathi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Lohit Marathi"/>
    </w:rPr>
  </w:style>
  <w:style w:type="paragraph" w:styleId="TableContents">
    <w:name w:val="Table Contents"/>
    <w:basedOn w:val="Normal"/>
    <w:pPr>
      <w:suppressLineNumbers/>
    </w:pPr>
    <w:rPr/>
  </w:style>
  <w:style w:type="paragraph" w:styleId="Quotations">
    <w:name w:val="Quotations"/>
    <w:basedOn w:val="Normal"/>
    <w:pPr>
      <w:spacing w:before="0" w:after="283"/>
      <w:ind w:left="567" w:right="567" w:hanging="0"/>
    </w:pPr>
    <w:rPr/>
  </w:style>
  <w:style w:type="paragraph" w:styleId="Title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pPr>
      <w:spacing w:before="60" w:after="120"/>
      <w:jc w:val="center"/>
    </w:pPr>
    <w:rPr>
      <w:sz w:val="36"/>
      <w:szCs w:val="36"/>
    </w:rPr>
  </w:style>
  <w:style w:type="paragraph" w:styleId="TableHeading">
    <w:name w:val="Table Heading"/>
    <w:basedOn w:val="TableContents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2017-01-20T12:18:48Z</dcterms:created>
  <dc:language>es-MX</dc:language>
  <cp:revision>0</cp:revision>
</cp:coreProperties>
</file>