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9978" w:type="dxa"/>
        <w:tblLook w:val="04A0"/>
      </w:tblPr>
      <w:tblGrid>
        <w:gridCol w:w="2494"/>
        <w:gridCol w:w="2494"/>
        <w:gridCol w:w="2494"/>
        <w:gridCol w:w="2496"/>
      </w:tblGrid>
      <w:tr w:rsidR="00691E80" w:rsidTr="00691E80">
        <w:trPr>
          <w:cnfStyle w:val="100000000000"/>
          <w:trHeight w:val="548"/>
        </w:trPr>
        <w:tc>
          <w:tcPr>
            <w:cnfStyle w:val="001000000000"/>
            <w:tcW w:w="2494" w:type="dxa"/>
          </w:tcPr>
          <w:p w:rsidR="00691E80" w:rsidRPr="00691E80" w:rsidRDefault="00691E80">
            <w:pPr>
              <w:rPr>
                <w:rFonts w:ascii="Arial" w:hAnsi="Arial" w:cs="Arial"/>
                <w:sz w:val="24"/>
              </w:rPr>
            </w:pPr>
            <w:proofErr w:type="spellStart"/>
            <w:r w:rsidRPr="00691E80">
              <w:rPr>
                <w:rFonts w:ascii="Arial" w:hAnsi="Arial" w:cs="Arial"/>
                <w:sz w:val="24"/>
              </w:rPr>
              <w:t>Acción</w:t>
            </w:r>
            <w:proofErr w:type="spellEnd"/>
          </w:p>
        </w:tc>
        <w:tc>
          <w:tcPr>
            <w:tcW w:w="2494" w:type="dxa"/>
          </w:tcPr>
          <w:p w:rsidR="00691E80" w:rsidRPr="00691E80" w:rsidRDefault="00691E80">
            <w:pPr>
              <w:cnfStyle w:val="100000000000"/>
              <w:rPr>
                <w:rFonts w:ascii="Arial" w:hAnsi="Arial" w:cs="Arial"/>
                <w:sz w:val="24"/>
              </w:rPr>
            </w:pPr>
            <w:proofErr w:type="spellStart"/>
            <w:r w:rsidRPr="00691E80">
              <w:rPr>
                <w:rFonts w:ascii="Arial" w:hAnsi="Arial" w:cs="Arial"/>
                <w:sz w:val="24"/>
              </w:rPr>
              <w:t>Producto</w:t>
            </w:r>
            <w:proofErr w:type="spellEnd"/>
          </w:p>
        </w:tc>
        <w:tc>
          <w:tcPr>
            <w:tcW w:w="2494" w:type="dxa"/>
          </w:tcPr>
          <w:p w:rsidR="00691E80" w:rsidRPr="00691E80" w:rsidRDefault="00691E80">
            <w:pPr>
              <w:cnfStyle w:val="100000000000"/>
              <w:rPr>
                <w:rFonts w:ascii="Arial" w:hAnsi="Arial" w:cs="Arial"/>
                <w:sz w:val="24"/>
              </w:rPr>
            </w:pPr>
            <w:proofErr w:type="spellStart"/>
            <w:r w:rsidRPr="00691E80">
              <w:rPr>
                <w:rFonts w:ascii="Arial" w:hAnsi="Arial" w:cs="Arial"/>
                <w:sz w:val="24"/>
              </w:rPr>
              <w:t>Contenido</w:t>
            </w:r>
            <w:proofErr w:type="spellEnd"/>
          </w:p>
        </w:tc>
        <w:tc>
          <w:tcPr>
            <w:tcW w:w="2496" w:type="dxa"/>
          </w:tcPr>
          <w:p w:rsidR="00691E80" w:rsidRPr="00691E80" w:rsidRDefault="00691E80">
            <w:pPr>
              <w:cnfStyle w:val="100000000000"/>
              <w:rPr>
                <w:rFonts w:ascii="Arial" w:hAnsi="Arial" w:cs="Arial"/>
                <w:sz w:val="24"/>
              </w:rPr>
            </w:pPr>
            <w:proofErr w:type="spellStart"/>
            <w:r w:rsidRPr="00691E80">
              <w:rPr>
                <w:rFonts w:ascii="Arial" w:hAnsi="Arial" w:cs="Arial"/>
                <w:sz w:val="24"/>
              </w:rPr>
              <w:t>Efecto</w:t>
            </w:r>
            <w:proofErr w:type="spellEnd"/>
          </w:p>
        </w:tc>
      </w:tr>
      <w:tr w:rsidR="00691E80" w:rsidRPr="00691E80" w:rsidTr="00691E80">
        <w:trPr>
          <w:cnfStyle w:val="000000100000"/>
          <w:trHeight w:val="548"/>
        </w:trPr>
        <w:tc>
          <w:tcPr>
            <w:cnfStyle w:val="001000000000"/>
            <w:tcW w:w="2494" w:type="dxa"/>
          </w:tcPr>
          <w:p w:rsidR="00691E80" w:rsidRPr="00691E80" w:rsidRDefault="00691E80">
            <w:pPr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</w:rPr>
              <w:t>Cepillarse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los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dientes</w:t>
            </w:r>
            <w:proofErr w:type="spellEnd"/>
          </w:p>
        </w:tc>
        <w:tc>
          <w:tcPr>
            <w:tcW w:w="2494" w:type="dxa"/>
          </w:tcPr>
          <w:p w:rsidR="00691E80" w:rsidRPr="00691E80" w:rsidRDefault="00691E80">
            <w:pPr>
              <w:cnfStyle w:val="000000100000"/>
              <w:rPr>
                <w:rFonts w:ascii="Arial" w:hAnsi="Arial" w:cs="Arial"/>
                <w:sz w:val="24"/>
              </w:rPr>
            </w:pPr>
            <w:r w:rsidRPr="00691E80">
              <w:rPr>
                <w:rFonts w:ascii="Arial" w:hAnsi="Arial" w:cs="Arial"/>
                <w:sz w:val="24"/>
              </w:rPr>
              <w:t>Pasta dental</w:t>
            </w:r>
          </w:p>
        </w:tc>
        <w:tc>
          <w:tcPr>
            <w:tcW w:w="2494" w:type="dxa"/>
          </w:tcPr>
          <w:p w:rsidR="00691E80" w:rsidRPr="00691E80" w:rsidRDefault="00691E80" w:rsidP="00691E80">
            <w:pPr>
              <w:shd w:val="clear" w:color="auto" w:fill="FFFFFF"/>
              <w:spacing w:before="100" w:beforeAutospacing="1" w:after="24"/>
              <w:ind w:left="24"/>
              <w:cnfStyle w:val="000000100000"/>
              <w:rPr>
                <w:rFonts w:ascii="Arial" w:eastAsia="Times New Roman" w:hAnsi="Arial" w:cs="Arial"/>
                <w:color w:val="252525"/>
                <w:sz w:val="24"/>
                <w:szCs w:val="21"/>
              </w:rPr>
            </w:pPr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 xml:space="preserve">Agua y </w:t>
            </w:r>
            <w:proofErr w:type="spellStart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humectantes</w:t>
            </w:r>
            <w:proofErr w:type="spellEnd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: 75 %</w:t>
            </w:r>
          </w:p>
          <w:p w:rsidR="00691E80" w:rsidRPr="00691E80" w:rsidRDefault="00691E80" w:rsidP="00691E80">
            <w:pPr>
              <w:shd w:val="clear" w:color="auto" w:fill="FFFFFF"/>
              <w:spacing w:before="100" w:beforeAutospacing="1" w:after="24"/>
              <w:ind w:left="24"/>
              <w:cnfStyle w:val="000000100000"/>
              <w:rPr>
                <w:rFonts w:ascii="Arial" w:eastAsia="Times New Roman" w:hAnsi="Arial" w:cs="Arial"/>
                <w:color w:val="252525"/>
                <w:sz w:val="24"/>
                <w:szCs w:val="21"/>
              </w:rPr>
            </w:pPr>
            <w:proofErr w:type="spellStart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Abrasivos</w:t>
            </w:r>
            <w:proofErr w:type="spellEnd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: 20 % (</w:t>
            </w:r>
            <w:proofErr w:type="spellStart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rocas</w:t>
            </w:r>
            <w:proofErr w:type="spellEnd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/</w:t>
            </w:r>
            <w:proofErr w:type="spellStart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sal</w:t>
            </w:r>
            <w:proofErr w:type="spellEnd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/arenas)</w:t>
            </w:r>
          </w:p>
          <w:p w:rsidR="00691E80" w:rsidRPr="00691E80" w:rsidRDefault="00691E80" w:rsidP="00691E80">
            <w:pPr>
              <w:shd w:val="clear" w:color="auto" w:fill="FFFFFF"/>
              <w:spacing w:before="100" w:beforeAutospacing="1" w:after="24"/>
              <w:ind w:left="24"/>
              <w:cnfStyle w:val="000000100000"/>
              <w:rPr>
                <w:rFonts w:ascii="Arial" w:eastAsia="Times New Roman" w:hAnsi="Arial" w:cs="Arial"/>
                <w:color w:val="252525"/>
                <w:sz w:val="24"/>
                <w:szCs w:val="21"/>
                <w:lang w:val="es-MX"/>
              </w:rPr>
            </w:pPr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  <w:lang w:val="es-MX"/>
              </w:rPr>
              <w:t>Espuma y agentes de sabor: 2 %</w:t>
            </w:r>
          </w:p>
          <w:p w:rsidR="00691E80" w:rsidRPr="00691E80" w:rsidRDefault="00691E80" w:rsidP="00691E80">
            <w:pPr>
              <w:shd w:val="clear" w:color="auto" w:fill="FFFFFF"/>
              <w:spacing w:before="100" w:beforeAutospacing="1" w:after="24"/>
              <w:ind w:left="24"/>
              <w:cnfStyle w:val="000000100000"/>
              <w:rPr>
                <w:rFonts w:ascii="Arial" w:eastAsia="Times New Roman" w:hAnsi="Arial" w:cs="Arial"/>
                <w:color w:val="252525"/>
                <w:sz w:val="24"/>
                <w:szCs w:val="21"/>
              </w:rPr>
            </w:pPr>
            <w:proofErr w:type="spellStart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Amortiguadores</w:t>
            </w:r>
            <w:proofErr w:type="spellEnd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 xml:space="preserve"> del pH: 2 %</w:t>
            </w:r>
          </w:p>
          <w:p w:rsidR="00691E80" w:rsidRPr="00691E80" w:rsidRDefault="00691E80" w:rsidP="00691E80">
            <w:pPr>
              <w:shd w:val="clear" w:color="auto" w:fill="FFFFFF"/>
              <w:spacing w:before="100" w:beforeAutospacing="1" w:after="24"/>
              <w:ind w:left="24"/>
              <w:cnfStyle w:val="000000100000"/>
              <w:rPr>
                <w:rFonts w:ascii="Arial" w:eastAsia="Times New Roman" w:hAnsi="Arial" w:cs="Arial"/>
                <w:color w:val="252525"/>
                <w:sz w:val="24"/>
                <w:szCs w:val="21"/>
                <w:lang w:val="es-MX"/>
              </w:rPr>
            </w:pPr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  <w:lang w:val="es-MX"/>
              </w:rPr>
              <w:t>Colorantes y agentes que opacan y aglutinan: 1,5 %</w:t>
            </w:r>
          </w:p>
          <w:p w:rsidR="00691E80" w:rsidRPr="00691E80" w:rsidRDefault="00691E80" w:rsidP="00691E80">
            <w:pPr>
              <w:shd w:val="clear" w:color="auto" w:fill="FFFFFF"/>
              <w:spacing w:before="100" w:beforeAutospacing="1" w:after="24"/>
              <w:ind w:left="24"/>
              <w:cnfStyle w:val="000000100000"/>
              <w:rPr>
                <w:rFonts w:ascii="Arial" w:eastAsia="Times New Roman" w:hAnsi="Arial" w:cs="Arial"/>
                <w:color w:val="252525"/>
                <w:sz w:val="24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Fluoruro</w:t>
            </w:r>
            <w:proofErr w:type="spellEnd"/>
            <w:r w:rsidRPr="00691E80">
              <w:rPr>
                <w:rFonts w:ascii="Arial" w:eastAsia="Times New Roman" w:hAnsi="Arial" w:cs="Arial"/>
                <w:color w:val="252525"/>
                <w:sz w:val="24"/>
                <w:szCs w:val="21"/>
              </w:rPr>
              <w:t>: 0,15 %</w:t>
            </w:r>
          </w:p>
          <w:p w:rsidR="00691E80" w:rsidRDefault="00691E80">
            <w:pPr>
              <w:cnfStyle w:val="000000100000"/>
            </w:pPr>
          </w:p>
        </w:tc>
        <w:tc>
          <w:tcPr>
            <w:tcW w:w="2496" w:type="dxa"/>
          </w:tcPr>
          <w:p w:rsidR="00691E80" w:rsidRPr="00691E80" w:rsidRDefault="00691E80">
            <w:pPr>
              <w:cnfStyle w:val="000000100000"/>
              <w:rPr>
                <w:rFonts w:ascii="Arial" w:hAnsi="Arial" w:cs="Arial"/>
                <w:sz w:val="24"/>
                <w:lang w:val="es-MX"/>
              </w:rPr>
            </w:pPr>
            <w:r w:rsidRPr="00691E80">
              <w:rPr>
                <w:rFonts w:ascii="Arial" w:hAnsi="Arial" w:cs="Arial"/>
                <w:sz w:val="24"/>
                <w:lang w:val="es-MX"/>
              </w:rPr>
              <w:t>Las pequeñas porciones de flú</w:t>
            </w:r>
            <w:r>
              <w:rPr>
                <w:rFonts w:ascii="Arial" w:hAnsi="Arial" w:cs="Arial"/>
                <w:sz w:val="24"/>
                <w:lang w:val="es-MX"/>
              </w:rPr>
              <w:t>or son muy buenas contra las caries, mientras los saborizantes y colorantes les da su color y sabor característico mientras los abrasivos remueven el sarro</w:t>
            </w:r>
          </w:p>
        </w:tc>
      </w:tr>
      <w:tr w:rsidR="00691E80" w:rsidRPr="0010349C" w:rsidTr="00691E80">
        <w:trPr>
          <w:trHeight w:val="548"/>
        </w:trPr>
        <w:tc>
          <w:tcPr>
            <w:cnfStyle w:val="001000000000"/>
            <w:tcW w:w="2494" w:type="dxa"/>
          </w:tcPr>
          <w:p w:rsidR="00314E73" w:rsidRPr="0010349C" w:rsidRDefault="00314E73">
            <w:pPr>
              <w:rPr>
                <w:rFonts w:ascii="Arial" w:hAnsi="Arial" w:cs="Arial"/>
                <w:b w:val="0"/>
                <w:sz w:val="28"/>
                <w:lang w:val="es-MX"/>
              </w:rPr>
            </w:pPr>
            <w:r w:rsidRPr="0010349C">
              <w:rPr>
                <w:rFonts w:ascii="Arial" w:hAnsi="Arial" w:cs="Arial"/>
                <w:b w:val="0"/>
                <w:sz w:val="28"/>
                <w:lang w:val="es-MX"/>
              </w:rPr>
              <w:t>Lavarse la cabeza</w:t>
            </w:r>
          </w:p>
        </w:tc>
        <w:tc>
          <w:tcPr>
            <w:tcW w:w="2494" w:type="dxa"/>
          </w:tcPr>
          <w:p w:rsidR="00691E80" w:rsidRPr="0010349C" w:rsidRDefault="00314E73">
            <w:pPr>
              <w:cnfStyle w:val="000000000000"/>
              <w:rPr>
                <w:rFonts w:ascii="Arial" w:hAnsi="Arial" w:cs="Arial"/>
                <w:sz w:val="28"/>
                <w:lang w:val="es-MX"/>
              </w:rPr>
            </w:pPr>
            <w:proofErr w:type="spellStart"/>
            <w:r w:rsidRPr="0010349C">
              <w:rPr>
                <w:rFonts w:ascii="Arial" w:hAnsi="Arial" w:cs="Arial"/>
                <w:sz w:val="28"/>
                <w:lang w:val="es-MX"/>
              </w:rPr>
              <w:t>Shampoo</w:t>
            </w:r>
            <w:proofErr w:type="spellEnd"/>
          </w:p>
        </w:tc>
        <w:tc>
          <w:tcPr>
            <w:tcW w:w="2494" w:type="dxa"/>
          </w:tcPr>
          <w:p w:rsidR="00691E80" w:rsidRPr="0010349C" w:rsidRDefault="00314E73">
            <w:pPr>
              <w:cnfStyle w:val="000000000000"/>
              <w:rPr>
                <w:rFonts w:ascii="Arial" w:hAnsi="Arial" w:cs="Arial"/>
                <w:sz w:val="28"/>
                <w:lang w:val="es-MX"/>
              </w:rPr>
            </w:pPr>
            <w:proofErr w:type="spellStart"/>
            <w:r w:rsidRPr="0010349C">
              <w:rPr>
                <w:rFonts w:ascii="Arial" w:hAnsi="Arial" w:cs="Arial"/>
                <w:sz w:val="28"/>
                <w:lang w:val="es-MX"/>
              </w:rPr>
              <w:t>Tensiactivos</w:t>
            </w:r>
            <w:proofErr w:type="spellEnd"/>
          </w:p>
          <w:p w:rsidR="00314E73" w:rsidRPr="0010349C" w:rsidRDefault="00314E73">
            <w:pPr>
              <w:cnfStyle w:val="000000000000"/>
              <w:rPr>
                <w:rFonts w:ascii="Arial" w:hAnsi="Arial" w:cs="Arial"/>
                <w:sz w:val="28"/>
                <w:lang w:val="es-MX"/>
              </w:rPr>
            </w:pPr>
            <w:r w:rsidRPr="0010349C">
              <w:rPr>
                <w:rFonts w:ascii="Arial" w:hAnsi="Arial" w:cs="Arial"/>
                <w:sz w:val="28"/>
                <w:lang w:val="es-MX"/>
              </w:rPr>
              <w:t>Acondicionadores</w:t>
            </w:r>
          </w:p>
          <w:p w:rsidR="00314E73" w:rsidRPr="0010349C" w:rsidRDefault="00314E73" w:rsidP="00E6765F">
            <w:pPr>
              <w:tabs>
                <w:tab w:val="right" w:pos="2278"/>
              </w:tabs>
              <w:cnfStyle w:val="000000000000"/>
              <w:rPr>
                <w:rFonts w:ascii="Arial" w:hAnsi="Arial" w:cs="Arial"/>
                <w:sz w:val="28"/>
                <w:lang w:val="es-MX"/>
              </w:rPr>
            </w:pPr>
            <w:r w:rsidRPr="0010349C">
              <w:rPr>
                <w:rFonts w:ascii="Arial" w:hAnsi="Arial" w:cs="Arial"/>
                <w:sz w:val="28"/>
                <w:lang w:val="es-MX"/>
              </w:rPr>
              <w:t>Espesantes</w:t>
            </w:r>
            <w:r w:rsidR="00E6765F" w:rsidRPr="0010349C">
              <w:rPr>
                <w:rFonts w:ascii="Arial" w:hAnsi="Arial" w:cs="Arial"/>
                <w:sz w:val="28"/>
                <w:lang w:val="es-MX"/>
              </w:rPr>
              <w:tab/>
            </w:r>
          </w:p>
        </w:tc>
        <w:tc>
          <w:tcPr>
            <w:tcW w:w="2496" w:type="dxa"/>
          </w:tcPr>
          <w:p w:rsidR="00691E80" w:rsidRPr="0010349C" w:rsidRDefault="00314E73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10349C">
              <w:rPr>
                <w:rFonts w:ascii="Arial" w:hAnsi="Arial" w:cs="Arial"/>
                <w:sz w:val="24"/>
                <w:lang w:val="es-MX"/>
              </w:rPr>
              <w:t xml:space="preserve">Los </w:t>
            </w:r>
            <w:proofErr w:type="spellStart"/>
            <w:r w:rsidRPr="0010349C">
              <w:rPr>
                <w:rFonts w:ascii="Arial" w:hAnsi="Arial" w:cs="Arial"/>
                <w:sz w:val="24"/>
                <w:lang w:val="es-MX"/>
              </w:rPr>
              <w:t>tensiactivos</w:t>
            </w:r>
            <w:proofErr w:type="spellEnd"/>
            <w:r w:rsidRPr="0010349C">
              <w:rPr>
                <w:rFonts w:ascii="Arial" w:hAnsi="Arial" w:cs="Arial"/>
                <w:sz w:val="24"/>
                <w:lang w:val="es-MX"/>
              </w:rPr>
              <w:t xml:space="preserve"> son responsables de la acción detergente, mientras que los acondicionadores reponen parte de la grasa removida por el detergente evitando el </w:t>
            </w:r>
            <w:proofErr w:type="spellStart"/>
            <w:r w:rsidRPr="0010349C">
              <w:rPr>
                <w:rFonts w:ascii="Arial" w:hAnsi="Arial" w:cs="Arial"/>
                <w:sz w:val="24"/>
                <w:lang w:val="es-MX"/>
              </w:rPr>
              <w:t>resecamiento</w:t>
            </w:r>
            <w:proofErr w:type="spellEnd"/>
            <w:r w:rsidRPr="0010349C">
              <w:rPr>
                <w:rFonts w:ascii="Arial" w:hAnsi="Arial" w:cs="Arial"/>
                <w:sz w:val="24"/>
                <w:lang w:val="es-MX"/>
              </w:rPr>
              <w:t>. Los espesantes facilitan la aplicación del producto</w:t>
            </w:r>
          </w:p>
        </w:tc>
      </w:tr>
      <w:tr w:rsidR="00691E80" w:rsidRPr="0010349C" w:rsidTr="00691E80">
        <w:trPr>
          <w:cnfStyle w:val="000000100000"/>
          <w:trHeight w:val="548"/>
        </w:trPr>
        <w:tc>
          <w:tcPr>
            <w:cnfStyle w:val="001000000000"/>
            <w:tcW w:w="2494" w:type="dxa"/>
          </w:tcPr>
          <w:p w:rsidR="00691E80" w:rsidRPr="0010349C" w:rsidRDefault="00B92EB8">
            <w:pPr>
              <w:rPr>
                <w:rFonts w:ascii="Arial" w:hAnsi="Arial" w:cs="Arial"/>
                <w:b w:val="0"/>
                <w:sz w:val="28"/>
                <w:lang w:val="es-MX"/>
              </w:rPr>
            </w:pPr>
            <w:r w:rsidRPr="0010349C">
              <w:rPr>
                <w:rFonts w:ascii="Arial" w:hAnsi="Arial" w:cs="Arial"/>
                <w:b w:val="0"/>
                <w:sz w:val="28"/>
                <w:lang w:val="es-MX"/>
              </w:rPr>
              <w:t>Ponerse crema</w:t>
            </w:r>
          </w:p>
        </w:tc>
        <w:tc>
          <w:tcPr>
            <w:tcW w:w="2494" w:type="dxa"/>
          </w:tcPr>
          <w:p w:rsidR="00691E80" w:rsidRPr="0010349C" w:rsidRDefault="00B92EB8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10349C">
              <w:rPr>
                <w:rFonts w:ascii="Arial" w:hAnsi="Arial" w:cs="Arial"/>
                <w:sz w:val="28"/>
                <w:lang w:val="es-MX"/>
              </w:rPr>
              <w:t>Crema corporal</w:t>
            </w:r>
          </w:p>
        </w:tc>
        <w:tc>
          <w:tcPr>
            <w:tcW w:w="2494" w:type="dxa"/>
          </w:tcPr>
          <w:p w:rsidR="00691E80" w:rsidRPr="0010349C" w:rsidRDefault="00B92EB8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proofErr w:type="spellStart"/>
            <w:r w:rsidRPr="0010349C">
              <w:rPr>
                <w:rFonts w:ascii="Arial" w:hAnsi="Arial" w:cs="Arial"/>
                <w:sz w:val="28"/>
                <w:lang w:val="es-MX"/>
              </w:rPr>
              <w:t>Liposomas</w:t>
            </w:r>
            <w:proofErr w:type="spellEnd"/>
            <w:r w:rsidRPr="0010349C">
              <w:rPr>
                <w:rFonts w:ascii="Arial" w:hAnsi="Arial" w:cs="Arial"/>
                <w:sz w:val="28"/>
                <w:lang w:val="es-MX"/>
              </w:rPr>
              <w:t xml:space="preserve"> </w:t>
            </w:r>
          </w:p>
          <w:p w:rsidR="00B92EB8" w:rsidRPr="0010349C" w:rsidRDefault="00B92EB8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10349C">
              <w:rPr>
                <w:rFonts w:ascii="Arial" w:hAnsi="Arial" w:cs="Arial"/>
                <w:sz w:val="28"/>
                <w:lang w:val="es-MX"/>
              </w:rPr>
              <w:t>Vitaminas</w:t>
            </w:r>
          </w:p>
          <w:p w:rsidR="00B92EB8" w:rsidRPr="0010349C" w:rsidRDefault="00B92EB8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10349C">
              <w:rPr>
                <w:rFonts w:ascii="Arial" w:hAnsi="Arial" w:cs="Arial"/>
                <w:sz w:val="28"/>
                <w:lang w:val="es-MX"/>
              </w:rPr>
              <w:t>Retín</w:t>
            </w:r>
          </w:p>
          <w:p w:rsidR="00B92EB8" w:rsidRPr="0010349C" w:rsidRDefault="00B92EB8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proofErr w:type="spellStart"/>
            <w:r w:rsidRPr="0010349C">
              <w:rPr>
                <w:rFonts w:ascii="Arial" w:hAnsi="Arial" w:cs="Arial"/>
                <w:sz w:val="28"/>
                <w:lang w:val="es-MX"/>
              </w:rPr>
              <w:t>Ceramidas</w:t>
            </w:r>
            <w:proofErr w:type="spellEnd"/>
          </w:p>
          <w:p w:rsidR="00B92EB8" w:rsidRPr="0010349C" w:rsidRDefault="00B92EB8">
            <w:pPr>
              <w:cnfStyle w:val="000000100000"/>
              <w:rPr>
                <w:rFonts w:ascii="Arial" w:hAnsi="Arial" w:cs="Arial"/>
                <w:sz w:val="28"/>
                <w:lang w:val="es-MX"/>
              </w:rPr>
            </w:pPr>
            <w:r w:rsidRPr="0010349C">
              <w:rPr>
                <w:rFonts w:ascii="Arial" w:hAnsi="Arial" w:cs="Arial"/>
                <w:sz w:val="28"/>
                <w:lang w:val="es-MX"/>
              </w:rPr>
              <w:t>Colágeno</w:t>
            </w:r>
          </w:p>
          <w:p w:rsidR="00B92EB8" w:rsidRPr="0010349C" w:rsidRDefault="00B92EB8">
            <w:pPr>
              <w:cnfStyle w:val="000000100000"/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0349C"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  <w:t>Ácidos</w:t>
            </w:r>
            <w:proofErr w:type="spellEnd"/>
            <w:r w:rsidRPr="0010349C"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  <w:t xml:space="preserve"> alpha </w:t>
            </w:r>
            <w:proofErr w:type="spellStart"/>
            <w:r w:rsidRPr="0010349C"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  <w:t>hidroxy</w:t>
            </w:r>
            <w:proofErr w:type="spellEnd"/>
          </w:p>
          <w:p w:rsidR="00B92EB8" w:rsidRPr="0010349C" w:rsidRDefault="00B92EB8">
            <w:pPr>
              <w:cnfStyle w:val="000000100000"/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0349C"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  <w:t>Hormonas</w:t>
            </w:r>
            <w:proofErr w:type="spellEnd"/>
          </w:p>
          <w:p w:rsidR="00B92EB8" w:rsidRPr="0010349C" w:rsidRDefault="00B92EB8">
            <w:pPr>
              <w:cnfStyle w:val="000000100000"/>
              <w:rPr>
                <w:rFonts w:ascii="Arial" w:hAnsi="Arial" w:cs="Arial"/>
                <w:bCs/>
                <w:color w:val="151515"/>
                <w:sz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0349C"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  <w:t>Extracto</w:t>
            </w:r>
            <w:proofErr w:type="spellEnd"/>
            <w:r w:rsidRPr="0010349C">
              <w:rPr>
                <w:rStyle w:val="Strong"/>
                <w:rFonts w:ascii="Arial" w:hAnsi="Arial" w:cs="Arial"/>
                <w:b w:val="0"/>
                <w:color w:val="151515"/>
                <w:sz w:val="28"/>
                <w:bdr w:val="none" w:sz="0" w:space="0" w:color="auto" w:frame="1"/>
                <w:shd w:val="clear" w:color="auto" w:fill="FFFFFF"/>
              </w:rPr>
              <w:t xml:space="preserve"> de placenta</w:t>
            </w:r>
          </w:p>
        </w:tc>
        <w:tc>
          <w:tcPr>
            <w:tcW w:w="2496" w:type="dxa"/>
          </w:tcPr>
          <w:p w:rsidR="00691E80" w:rsidRPr="0010349C" w:rsidRDefault="00B92EB8">
            <w:pPr>
              <w:cnfStyle w:val="000000100000"/>
              <w:rPr>
                <w:rFonts w:ascii="Arial" w:hAnsi="Arial" w:cs="Arial"/>
                <w:sz w:val="24"/>
                <w:lang w:val="es-MX"/>
              </w:rPr>
            </w:pPr>
            <w:r w:rsidRPr="0010349C">
              <w:rPr>
                <w:rFonts w:ascii="Arial" w:hAnsi="Arial" w:cs="Arial"/>
                <w:sz w:val="24"/>
                <w:lang w:val="es-MX"/>
              </w:rPr>
              <w:t xml:space="preserve">Las vitaminas combaten los radicales </w:t>
            </w:r>
            <w:proofErr w:type="spellStart"/>
            <w:r w:rsidRPr="0010349C">
              <w:rPr>
                <w:rFonts w:ascii="Arial" w:hAnsi="Arial" w:cs="Arial"/>
                <w:sz w:val="24"/>
                <w:lang w:val="es-MX"/>
              </w:rPr>
              <w:t>libres</w:t>
            </w:r>
            <w:r w:rsidR="00C6188F" w:rsidRPr="0010349C">
              <w:rPr>
                <w:rFonts w:ascii="Arial" w:hAnsi="Arial" w:cs="Arial"/>
                <w:sz w:val="24"/>
                <w:lang w:val="es-MX"/>
              </w:rPr>
              <w:t>,el</w:t>
            </w:r>
            <w:proofErr w:type="spellEnd"/>
            <w:r w:rsidR="00C6188F" w:rsidRPr="0010349C">
              <w:rPr>
                <w:rFonts w:ascii="Arial" w:hAnsi="Arial" w:cs="Arial"/>
                <w:sz w:val="24"/>
                <w:lang w:val="es-MX"/>
              </w:rPr>
              <w:t xml:space="preserve"> retín elimina manchas de expresión y </w:t>
            </w:r>
            <w:proofErr w:type="spellStart"/>
            <w:r w:rsidR="00C6188F" w:rsidRPr="0010349C">
              <w:rPr>
                <w:rFonts w:ascii="Arial" w:hAnsi="Arial" w:cs="Arial"/>
                <w:sz w:val="24"/>
                <w:lang w:val="es-MX"/>
              </w:rPr>
              <w:t>arrugas,las</w:t>
            </w:r>
            <w:proofErr w:type="spellEnd"/>
            <w:r w:rsidR="00C6188F" w:rsidRPr="0010349C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="00C6188F" w:rsidRPr="0010349C">
              <w:rPr>
                <w:rFonts w:ascii="Arial" w:hAnsi="Arial" w:cs="Arial"/>
                <w:sz w:val="24"/>
                <w:lang w:val="es-MX"/>
              </w:rPr>
              <w:t>ceramidas</w:t>
            </w:r>
            <w:proofErr w:type="spellEnd"/>
            <w:r w:rsidR="00C6188F" w:rsidRPr="0010349C">
              <w:rPr>
                <w:rFonts w:ascii="Arial" w:hAnsi="Arial" w:cs="Arial"/>
                <w:sz w:val="24"/>
                <w:lang w:val="es-MX"/>
              </w:rPr>
              <w:t xml:space="preserve"> dan tersura y </w:t>
            </w:r>
            <w:proofErr w:type="spellStart"/>
            <w:r w:rsidR="00C6188F" w:rsidRPr="0010349C">
              <w:rPr>
                <w:rFonts w:ascii="Arial" w:hAnsi="Arial" w:cs="Arial"/>
                <w:sz w:val="24"/>
                <w:lang w:val="es-MX"/>
              </w:rPr>
              <w:t>elasticidad,el</w:t>
            </w:r>
            <w:proofErr w:type="spellEnd"/>
            <w:r w:rsidR="00C6188F" w:rsidRPr="0010349C">
              <w:rPr>
                <w:rFonts w:ascii="Arial" w:hAnsi="Arial" w:cs="Arial"/>
                <w:sz w:val="24"/>
                <w:lang w:val="es-MX"/>
              </w:rPr>
              <w:t xml:space="preserve"> colágeno le da firmeza a la </w:t>
            </w:r>
            <w:proofErr w:type="spellStart"/>
            <w:r w:rsidR="00C6188F" w:rsidRPr="0010349C">
              <w:rPr>
                <w:rFonts w:ascii="Arial" w:hAnsi="Arial" w:cs="Arial"/>
                <w:sz w:val="24"/>
                <w:lang w:val="es-MX"/>
              </w:rPr>
              <w:t>piel,los</w:t>
            </w:r>
            <w:proofErr w:type="spellEnd"/>
            <w:r w:rsidR="00C6188F" w:rsidRPr="0010349C">
              <w:rPr>
                <w:rFonts w:ascii="Arial" w:hAnsi="Arial" w:cs="Arial"/>
                <w:sz w:val="24"/>
                <w:lang w:val="es-MX"/>
              </w:rPr>
              <w:t xml:space="preserve"> ácidos hidratan la </w:t>
            </w:r>
            <w:r w:rsidR="00C6188F" w:rsidRPr="0010349C">
              <w:rPr>
                <w:rFonts w:ascii="Arial" w:hAnsi="Arial" w:cs="Arial"/>
                <w:sz w:val="24"/>
                <w:lang w:val="es-MX"/>
              </w:rPr>
              <w:lastRenderedPageBreak/>
              <w:t xml:space="preserve">piel al reforzar el </w:t>
            </w:r>
            <w:proofErr w:type="spellStart"/>
            <w:r w:rsidR="00C6188F" w:rsidRPr="0010349C">
              <w:rPr>
                <w:rFonts w:ascii="Arial" w:hAnsi="Arial" w:cs="Arial"/>
                <w:sz w:val="24"/>
                <w:lang w:val="es-MX"/>
              </w:rPr>
              <w:t>colágeno,las</w:t>
            </w:r>
            <w:proofErr w:type="spellEnd"/>
            <w:r w:rsidR="00C6188F" w:rsidRPr="0010349C">
              <w:rPr>
                <w:rFonts w:ascii="Arial" w:hAnsi="Arial" w:cs="Arial"/>
                <w:sz w:val="24"/>
                <w:lang w:val="es-MX"/>
              </w:rPr>
              <w:t xml:space="preserve"> hormonas tienen propiedades regenerativas y el extracto de placenta  evita las arrugas y nutre la piel</w:t>
            </w:r>
          </w:p>
        </w:tc>
      </w:tr>
      <w:tr w:rsidR="00691E80" w:rsidRPr="0010349C" w:rsidTr="00691E80">
        <w:trPr>
          <w:trHeight w:val="579"/>
        </w:trPr>
        <w:tc>
          <w:tcPr>
            <w:cnfStyle w:val="001000000000"/>
            <w:tcW w:w="2494" w:type="dxa"/>
          </w:tcPr>
          <w:p w:rsidR="00691E80" w:rsidRPr="0010349C" w:rsidRDefault="00486FC7">
            <w:pPr>
              <w:rPr>
                <w:rFonts w:ascii="Arial" w:hAnsi="Arial" w:cs="Arial"/>
                <w:b w:val="0"/>
                <w:sz w:val="24"/>
                <w:lang w:val="es-MX"/>
              </w:rPr>
            </w:pPr>
            <w:r w:rsidRPr="0010349C">
              <w:rPr>
                <w:rFonts w:ascii="Arial" w:hAnsi="Arial" w:cs="Arial"/>
                <w:b w:val="0"/>
                <w:sz w:val="24"/>
                <w:lang w:val="es-MX"/>
              </w:rPr>
              <w:lastRenderedPageBreak/>
              <w:t>Ponerse talco en los pies</w:t>
            </w:r>
          </w:p>
        </w:tc>
        <w:tc>
          <w:tcPr>
            <w:tcW w:w="2494" w:type="dxa"/>
          </w:tcPr>
          <w:p w:rsidR="00691E80" w:rsidRPr="0010349C" w:rsidRDefault="00486FC7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10349C">
              <w:rPr>
                <w:rFonts w:ascii="Arial" w:hAnsi="Arial" w:cs="Arial"/>
                <w:sz w:val="24"/>
                <w:lang w:val="es-MX"/>
              </w:rPr>
              <w:t>Talco</w:t>
            </w:r>
          </w:p>
        </w:tc>
        <w:tc>
          <w:tcPr>
            <w:tcW w:w="2494" w:type="dxa"/>
          </w:tcPr>
          <w:p w:rsidR="00691E80" w:rsidRPr="0010349C" w:rsidRDefault="00486FC7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10349C">
              <w:rPr>
                <w:rFonts w:ascii="Arial" w:hAnsi="Arial" w:cs="Arial"/>
                <w:sz w:val="24"/>
                <w:lang w:val="es-MX"/>
              </w:rPr>
              <w:t>Absorbente</w:t>
            </w:r>
          </w:p>
          <w:p w:rsidR="00486FC7" w:rsidRPr="0010349C" w:rsidRDefault="00486FC7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10349C">
              <w:rPr>
                <w:rFonts w:ascii="Arial" w:hAnsi="Arial" w:cs="Arial"/>
                <w:sz w:val="24"/>
                <w:lang w:val="es-MX"/>
              </w:rPr>
              <w:t>Agente anti-apelmazante</w:t>
            </w:r>
          </w:p>
          <w:p w:rsidR="00486FC7" w:rsidRPr="0010349C" w:rsidRDefault="00486FC7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10349C">
              <w:rPr>
                <w:rFonts w:ascii="Arial" w:hAnsi="Arial" w:cs="Arial"/>
                <w:sz w:val="24"/>
                <w:lang w:val="es-MX"/>
              </w:rPr>
              <w:t>Fragancia</w:t>
            </w:r>
          </w:p>
        </w:tc>
        <w:tc>
          <w:tcPr>
            <w:tcW w:w="2496" w:type="dxa"/>
          </w:tcPr>
          <w:p w:rsidR="00691E80" w:rsidRPr="0010349C" w:rsidRDefault="00486FC7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 w:rsidRPr="0010349C">
              <w:rPr>
                <w:rFonts w:ascii="Arial" w:hAnsi="Arial" w:cs="Arial"/>
                <w:sz w:val="24"/>
                <w:lang w:val="es-MX"/>
              </w:rPr>
              <w:t xml:space="preserve">El absorbente absorbe la humedad y seca la </w:t>
            </w:r>
            <w:proofErr w:type="spellStart"/>
            <w:r w:rsidRPr="0010349C">
              <w:rPr>
                <w:rFonts w:ascii="Arial" w:hAnsi="Arial" w:cs="Arial"/>
                <w:sz w:val="24"/>
                <w:lang w:val="es-MX"/>
              </w:rPr>
              <w:t>piel.El</w:t>
            </w:r>
            <w:proofErr w:type="spellEnd"/>
            <w:r w:rsidRPr="0010349C">
              <w:rPr>
                <w:rFonts w:ascii="Arial" w:hAnsi="Arial" w:cs="Arial"/>
                <w:sz w:val="24"/>
                <w:lang w:val="es-MX"/>
              </w:rPr>
              <w:t xml:space="preserve"> agente garantiza que el polvo se  mantenga suave y no se agrume</w:t>
            </w:r>
            <w:r w:rsidR="00E6765F" w:rsidRPr="0010349C">
              <w:rPr>
                <w:rFonts w:ascii="Arial" w:hAnsi="Arial" w:cs="Arial"/>
                <w:sz w:val="24"/>
                <w:lang w:val="es-MX"/>
              </w:rPr>
              <w:t xml:space="preserve"> y la fragancia brinda un olor.</w:t>
            </w:r>
          </w:p>
        </w:tc>
      </w:tr>
    </w:tbl>
    <w:p w:rsidR="00845586" w:rsidRPr="0010349C" w:rsidRDefault="00845586">
      <w:pPr>
        <w:rPr>
          <w:rFonts w:ascii="Arial" w:hAnsi="Arial" w:cs="Arial"/>
          <w:sz w:val="24"/>
          <w:lang w:val="es-MX"/>
        </w:rPr>
      </w:pPr>
    </w:p>
    <w:sectPr w:rsidR="00845586" w:rsidRPr="0010349C" w:rsidSect="008455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A3" w:rsidRDefault="000B3FA3" w:rsidP="0010349C">
      <w:pPr>
        <w:spacing w:after="0" w:line="240" w:lineRule="auto"/>
      </w:pPr>
      <w:r>
        <w:separator/>
      </w:r>
    </w:p>
  </w:endnote>
  <w:endnote w:type="continuationSeparator" w:id="0">
    <w:p w:rsidR="000B3FA3" w:rsidRDefault="000B3FA3" w:rsidP="0010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A3" w:rsidRDefault="000B3FA3" w:rsidP="0010349C">
      <w:pPr>
        <w:spacing w:after="0" w:line="240" w:lineRule="auto"/>
      </w:pPr>
      <w:r>
        <w:separator/>
      </w:r>
    </w:p>
  </w:footnote>
  <w:footnote w:type="continuationSeparator" w:id="0">
    <w:p w:rsidR="000B3FA3" w:rsidRDefault="000B3FA3" w:rsidP="0010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9C" w:rsidRDefault="00103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2D2"/>
    <w:multiLevelType w:val="multilevel"/>
    <w:tmpl w:val="233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E80"/>
    <w:rsid w:val="000B3FA3"/>
    <w:rsid w:val="0010349C"/>
    <w:rsid w:val="00314E73"/>
    <w:rsid w:val="00486FC7"/>
    <w:rsid w:val="00691E80"/>
    <w:rsid w:val="00845586"/>
    <w:rsid w:val="00B92EB8"/>
    <w:rsid w:val="00C6188F"/>
    <w:rsid w:val="00E6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1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691E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2EB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49C"/>
  </w:style>
  <w:style w:type="paragraph" w:styleId="Footer">
    <w:name w:val="footer"/>
    <w:basedOn w:val="Normal"/>
    <w:link w:val="FooterChar"/>
    <w:uiPriority w:val="99"/>
    <w:semiHidden/>
    <w:unhideWhenUsed/>
    <w:rsid w:val="001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2016-02-15T23:38:00Z</dcterms:created>
  <dcterms:modified xsi:type="dcterms:W3CDTF">2016-02-16T00:51:00Z</dcterms:modified>
</cp:coreProperties>
</file>