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3660"/>
        <w:gridCol w:w="3285"/>
      </w:tblGrid>
      <w:tr w:rsidR="00B51BC4" w:rsidTr="00B51B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0" w:type="dxa"/>
          </w:tcPr>
          <w:p w:rsidR="00B51BC4" w:rsidRPr="00B51BC4" w:rsidRDefault="00B51BC4" w:rsidP="00ED5427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Sustancia</w:t>
            </w:r>
          </w:p>
        </w:tc>
        <w:tc>
          <w:tcPr>
            <w:tcW w:w="3660" w:type="dxa"/>
          </w:tcPr>
          <w:p w:rsidR="00B51BC4" w:rsidRPr="00B51BC4" w:rsidRDefault="00B51BC4" w:rsidP="00ED5427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Producto </w:t>
            </w:r>
          </w:p>
        </w:tc>
        <w:tc>
          <w:tcPr>
            <w:tcW w:w="3285" w:type="dxa"/>
          </w:tcPr>
          <w:p w:rsidR="00B51BC4" w:rsidRPr="00B51BC4" w:rsidRDefault="00B51BC4" w:rsidP="00ED5427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Efecto </w:t>
            </w:r>
          </w:p>
        </w:tc>
      </w:tr>
      <w:tr w:rsidR="00B51BC4" w:rsidTr="00B51BC4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3060" w:type="dxa"/>
          </w:tcPr>
          <w:p w:rsidR="00B51BC4" w:rsidRPr="00B51BC4" w:rsidRDefault="00B51BC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Alcohol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Cetearílico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B51BC4" w:rsidRPr="00B51BC4" w:rsidRDefault="00B51BC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C4">
              <w:rPr>
                <w:rFonts w:ascii="Arial" w:hAnsi="Arial" w:cs="Arial"/>
                <w:sz w:val="24"/>
                <w:szCs w:val="24"/>
              </w:rPr>
              <w:t xml:space="preserve">Acondicionador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cabello BIO EXPERT. </w:t>
            </w:r>
          </w:p>
        </w:tc>
        <w:tc>
          <w:tcPr>
            <w:tcW w:w="3285" w:type="dxa"/>
          </w:tcPr>
          <w:p w:rsidR="00B51BC4" w:rsidRPr="00B51BC4" w:rsidRDefault="00B51BC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C4">
              <w:rPr>
                <w:rFonts w:ascii="Arial" w:hAnsi="Arial" w:cs="Arial"/>
                <w:sz w:val="24"/>
                <w:szCs w:val="24"/>
              </w:rPr>
              <w:t>Proporciona la textura cremosa a lociones o cremas.</w:t>
            </w:r>
          </w:p>
          <w:p w:rsidR="00B51BC4" w:rsidRDefault="00B51BC4" w:rsidP="00ED5427">
            <w:pPr>
              <w:spacing w:line="360" w:lineRule="auto"/>
              <w:jc w:val="both"/>
            </w:pPr>
            <w:r w:rsidRPr="00B51BC4">
              <w:rPr>
                <w:rFonts w:ascii="Arial" w:hAnsi="Arial" w:cs="Arial"/>
                <w:sz w:val="24"/>
                <w:szCs w:val="24"/>
              </w:rPr>
              <w:t>También ayuda a que los diferentes ingredientes se mantengan juntos en una mezcla consistente.</w:t>
            </w:r>
          </w:p>
        </w:tc>
      </w:tr>
      <w:tr w:rsidR="00B51BC4" w:rsidTr="00E276B4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3060" w:type="dxa"/>
          </w:tcPr>
          <w:p w:rsidR="00B51BC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Glicerina </w:t>
            </w:r>
          </w:p>
        </w:tc>
        <w:tc>
          <w:tcPr>
            <w:tcW w:w="3660" w:type="dxa"/>
          </w:tcPr>
          <w:p w:rsidR="00B51BC4" w:rsidRPr="00B51BC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Jabón de tocador Heno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B51BC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Atrae la humedad sobre la piel.</w:t>
            </w:r>
          </w:p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Puede estimular las células cutáneas para rejuvenecerlas.</w:t>
            </w:r>
          </w:p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 una apariencia más natural.</w:t>
            </w:r>
          </w:p>
          <w:p w:rsidR="00E276B4" w:rsidRPr="00B51BC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 una piel hidratada y limpia.</w:t>
            </w:r>
          </w:p>
        </w:tc>
      </w:tr>
      <w:tr w:rsidR="00E276B4" w:rsidTr="00B51BC4">
        <w:tblPrEx>
          <w:tblCellMar>
            <w:top w:w="0" w:type="dxa"/>
            <w:bottom w:w="0" w:type="dxa"/>
          </w:tblCellMar>
        </w:tblPrEx>
        <w:trPr>
          <w:trHeight w:val="4368"/>
        </w:trPr>
        <w:tc>
          <w:tcPr>
            <w:tcW w:w="3060" w:type="dxa"/>
          </w:tcPr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Fluoruro de Sodio </w:t>
            </w:r>
          </w:p>
        </w:tc>
        <w:tc>
          <w:tcPr>
            <w:tcW w:w="3660" w:type="dxa"/>
          </w:tcPr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Pasta dental Colgate </w:t>
            </w:r>
          </w:p>
        </w:tc>
        <w:tc>
          <w:tcPr>
            <w:tcW w:w="3285" w:type="dxa"/>
          </w:tcPr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 reacciones adversas como dolor de cabeza, dolor de cabeza y trastornos gastrointestinales.</w:t>
            </w:r>
          </w:p>
          <w:p w:rsidR="00E276B4" w:rsidRDefault="00ED5427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Adormecimi</w:t>
            </w:r>
            <w:r w:rsidR="00E276B4">
              <w:rPr>
                <w:rFonts w:ascii="Arial" w:hAnsi="Arial" w:cs="Arial"/>
                <w:sz w:val="24"/>
                <w:szCs w:val="24"/>
              </w:rPr>
              <w:t xml:space="preserve">ento </w:t>
            </w:r>
            <w:r>
              <w:rPr>
                <w:rFonts w:ascii="Arial" w:hAnsi="Arial" w:cs="Arial"/>
                <w:sz w:val="24"/>
                <w:szCs w:val="24"/>
              </w:rPr>
              <w:t>del sistema nervioso central.</w:t>
            </w:r>
          </w:p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6B4" w:rsidRDefault="00E276B4" w:rsidP="00ED54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539" w:rsidRDefault="00EA1539"/>
    <w:sectPr w:rsidR="00EA1539" w:rsidSect="00EA1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C4"/>
    <w:rsid w:val="00B51BC4"/>
    <w:rsid w:val="00E276B4"/>
    <w:rsid w:val="00EA1539"/>
    <w:rsid w:val="00E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2016-02-15T22:22:00Z</dcterms:created>
  <dcterms:modified xsi:type="dcterms:W3CDTF">2016-02-15T22:45:00Z</dcterms:modified>
</cp:coreProperties>
</file>