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75A" w:rsidRPr="00004630" w:rsidRDefault="00373143" w:rsidP="00147B6F">
      <w:pPr>
        <w:jc w:val="both"/>
        <w:rPr>
          <w:rFonts w:ascii="Arial" w:hAnsi="Arial" w:cs="Arial"/>
          <w:sz w:val="24"/>
          <w:szCs w:val="24"/>
        </w:rPr>
      </w:pPr>
      <w:r w:rsidRPr="00004630">
        <w:rPr>
          <w:rFonts w:ascii="Arial" w:hAnsi="Arial" w:cs="Arial"/>
          <w:sz w:val="24"/>
          <w:szCs w:val="24"/>
        </w:rPr>
        <w:t>Redacción</w:t>
      </w:r>
      <w:r w:rsidR="00E8475A" w:rsidRPr="00004630">
        <w:rPr>
          <w:rFonts w:ascii="Arial" w:hAnsi="Arial" w:cs="Arial"/>
          <w:sz w:val="24"/>
          <w:szCs w:val="24"/>
        </w:rPr>
        <w:t>/Guadalajara</w:t>
      </w:r>
    </w:p>
    <w:p w:rsidR="00E8475A" w:rsidRPr="00004630" w:rsidRDefault="00E8475A" w:rsidP="00147B6F">
      <w:pPr>
        <w:jc w:val="both"/>
        <w:rPr>
          <w:rFonts w:ascii="Arial" w:hAnsi="Arial" w:cs="Arial"/>
          <w:sz w:val="24"/>
          <w:szCs w:val="24"/>
        </w:rPr>
      </w:pPr>
      <w:r w:rsidRPr="00004630">
        <w:rPr>
          <w:rFonts w:ascii="Arial" w:hAnsi="Arial" w:cs="Arial"/>
          <w:sz w:val="24"/>
          <w:szCs w:val="24"/>
        </w:rPr>
        <w:t>Hiperak</w:t>
      </w:r>
    </w:p>
    <w:p w:rsidR="00E8475A" w:rsidRPr="00004630" w:rsidRDefault="00E8475A" w:rsidP="00147B6F">
      <w:pPr>
        <w:jc w:val="both"/>
        <w:rPr>
          <w:rFonts w:ascii="Arial" w:hAnsi="Arial" w:cs="Arial"/>
          <w:sz w:val="24"/>
          <w:szCs w:val="24"/>
        </w:rPr>
      </w:pPr>
      <w:r w:rsidRPr="00004630">
        <w:rPr>
          <w:rFonts w:ascii="Arial" w:hAnsi="Arial" w:cs="Arial"/>
          <w:sz w:val="24"/>
          <w:szCs w:val="24"/>
        </w:rPr>
        <w:t>Brenda Baltazar Torres</w:t>
      </w:r>
    </w:p>
    <w:p w:rsidR="00147B6F" w:rsidRPr="00004630" w:rsidRDefault="00147B6F" w:rsidP="00373143">
      <w:pPr>
        <w:jc w:val="center"/>
        <w:rPr>
          <w:rFonts w:ascii="Arial" w:hAnsi="Arial" w:cs="Arial"/>
          <w:b/>
          <w:sz w:val="24"/>
          <w:szCs w:val="24"/>
        </w:rPr>
      </w:pPr>
      <w:r w:rsidRPr="00004630">
        <w:rPr>
          <w:rFonts w:ascii="Arial" w:hAnsi="Arial" w:cs="Arial"/>
          <w:b/>
          <w:sz w:val="24"/>
          <w:szCs w:val="24"/>
        </w:rPr>
        <w:t>Choque de culturas</w:t>
      </w:r>
    </w:p>
    <w:p w:rsidR="00E8475A" w:rsidRPr="00004630" w:rsidRDefault="00E8475A" w:rsidP="00373143">
      <w:pPr>
        <w:jc w:val="center"/>
        <w:rPr>
          <w:rFonts w:ascii="Arial" w:hAnsi="Arial" w:cs="Arial"/>
          <w:b/>
          <w:sz w:val="24"/>
          <w:szCs w:val="24"/>
        </w:rPr>
      </w:pPr>
      <w:r w:rsidRPr="00004630">
        <w:rPr>
          <w:rFonts w:ascii="Arial" w:hAnsi="Arial" w:cs="Arial"/>
          <w:b/>
          <w:sz w:val="24"/>
          <w:szCs w:val="24"/>
        </w:rPr>
        <w:t>El tianguis cultural</w:t>
      </w:r>
    </w:p>
    <w:p w:rsidR="006B04DC" w:rsidRPr="00004630" w:rsidRDefault="006B04DC" w:rsidP="00373143">
      <w:pPr>
        <w:jc w:val="center"/>
        <w:rPr>
          <w:rFonts w:ascii="Arial" w:hAnsi="Arial" w:cs="Arial"/>
          <w:b/>
          <w:sz w:val="24"/>
          <w:szCs w:val="24"/>
        </w:rPr>
      </w:pPr>
      <w:r w:rsidRPr="00004630">
        <w:rPr>
          <w:rFonts w:ascii="Arial" w:hAnsi="Arial" w:cs="Arial"/>
          <w:b/>
          <w:sz w:val="24"/>
          <w:szCs w:val="24"/>
        </w:rPr>
        <w:t>Un punto de encuentro</w:t>
      </w:r>
    </w:p>
    <w:p w:rsidR="00E8475A" w:rsidRPr="00004630" w:rsidRDefault="006B04DC" w:rsidP="00E8475A">
      <w:pPr>
        <w:pStyle w:val="Prrafodelista"/>
        <w:numPr>
          <w:ilvl w:val="0"/>
          <w:numId w:val="2"/>
        </w:numPr>
        <w:jc w:val="both"/>
        <w:rPr>
          <w:rFonts w:ascii="Arial" w:hAnsi="Arial" w:cs="Arial"/>
          <w:b/>
          <w:sz w:val="24"/>
          <w:szCs w:val="24"/>
        </w:rPr>
      </w:pPr>
      <w:r w:rsidRPr="00004630">
        <w:rPr>
          <w:rFonts w:ascii="Arial" w:hAnsi="Arial" w:cs="Arial"/>
          <w:b/>
          <w:sz w:val="24"/>
          <w:szCs w:val="24"/>
        </w:rPr>
        <w:t>Cientos de jóvenes acuden, todos los sábados</w:t>
      </w:r>
    </w:p>
    <w:p w:rsidR="006B04DC" w:rsidRPr="00004630" w:rsidRDefault="00373143" w:rsidP="00E8475A">
      <w:pPr>
        <w:pStyle w:val="Prrafodelista"/>
        <w:numPr>
          <w:ilvl w:val="0"/>
          <w:numId w:val="2"/>
        </w:numPr>
        <w:jc w:val="both"/>
        <w:rPr>
          <w:rFonts w:ascii="Arial" w:hAnsi="Arial" w:cs="Arial"/>
          <w:b/>
          <w:sz w:val="24"/>
          <w:szCs w:val="24"/>
        </w:rPr>
      </w:pPr>
      <w:r w:rsidRPr="00004630">
        <w:rPr>
          <w:rFonts w:ascii="Arial" w:hAnsi="Arial" w:cs="Arial"/>
          <w:b/>
          <w:sz w:val="24"/>
          <w:szCs w:val="24"/>
        </w:rPr>
        <w:t>Toda clase de artesanías a la venta</w:t>
      </w:r>
    </w:p>
    <w:p w:rsidR="00E8475A" w:rsidRPr="00004630" w:rsidRDefault="00373143" w:rsidP="00147B6F">
      <w:pPr>
        <w:pStyle w:val="Prrafodelista"/>
        <w:numPr>
          <w:ilvl w:val="0"/>
          <w:numId w:val="2"/>
        </w:numPr>
        <w:jc w:val="both"/>
        <w:rPr>
          <w:rFonts w:ascii="Arial" w:hAnsi="Arial" w:cs="Arial"/>
          <w:b/>
          <w:sz w:val="24"/>
          <w:szCs w:val="24"/>
        </w:rPr>
      </w:pPr>
      <w:r w:rsidRPr="00004630">
        <w:rPr>
          <w:rFonts w:ascii="Arial" w:hAnsi="Arial" w:cs="Arial"/>
          <w:b/>
          <w:sz w:val="24"/>
          <w:szCs w:val="24"/>
        </w:rPr>
        <w:t>Un punto para jóvenes artistas e independientes</w:t>
      </w:r>
    </w:p>
    <w:p w:rsidR="00147B6F" w:rsidRPr="00147B6F" w:rsidRDefault="0056630C" w:rsidP="00147B6F">
      <w:pPr>
        <w:jc w:val="both"/>
        <w:rPr>
          <w:rFonts w:ascii="Arial" w:hAnsi="Arial" w:cs="Arial"/>
          <w:sz w:val="24"/>
        </w:rPr>
      </w:pPr>
      <w:r>
        <w:rPr>
          <w:rFonts w:ascii="Arial" w:hAnsi="Arial" w:cs="Arial"/>
          <w:noProof/>
          <w:sz w:val="24"/>
          <w:lang w:val="es-ES_tradnl" w:eastAsia="es-ES_tradnl"/>
        </w:rPr>
        <w:drawing>
          <wp:anchor distT="0" distB="0" distL="114300" distR="114300" simplePos="0" relativeHeight="251658240" behindDoc="1" locked="0" layoutInCell="1" allowOverlap="1">
            <wp:simplePos x="0" y="0"/>
            <wp:positionH relativeFrom="column">
              <wp:posOffset>1941195</wp:posOffset>
            </wp:positionH>
            <wp:positionV relativeFrom="paragraph">
              <wp:posOffset>-1270</wp:posOffset>
            </wp:positionV>
            <wp:extent cx="3559810" cy="1998345"/>
            <wp:effectExtent l="0" t="0" r="2540" b="1905"/>
            <wp:wrapTight wrapText="bothSides">
              <wp:wrapPolygon edited="0">
                <wp:start x="0" y="0"/>
                <wp:lineTo x="0" y="21415"/>
                <wp:lineTo x="21500" y="21415"/>
                <wp:lineTo x="21500" y="0"/>
                <wp:lineTo x="0" y="0"/>
              </wp:wrapPolygon>
            </wp:wrapTight>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inpost-2013-08-maxresdefault-1.jp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59810" cy="1998345"/>
                    </a:xfrm>
                    <a:prstGeom prst="rect">
                      <a:avLst/>
                    </a:prstGeom>
                  </pic:spPr>
                </pic:pic>
              </a:graphicData>
            </a:graphic>
          </wp:anchor>
        </w:drawing>
      </w:r>
      <w:r w:rsidR="006B04DC" w:rsidRPr="006B04DC">
        <w:rPr>
          <w:rFonts w:ascii="Arial" w:hAnsi="Arial" w:cs="Arial"/>
          <w:sz w:val="24"/>
        </w:rPr>
        <w:t>El tianguis cultural es un punto neurálgico para cientos de jóvenes que cada sábado asisten a la Plaza Juárez para comprar o intercambiar música, libros, ropa y películas</w:t>
      </w:r>
    </w:p>
    <w:p w:rsidR="00382640" w:rsidRPr="00147B6F" w:rsidRDefault="00004630" w:rsidP="00147B6F">
      <w:pPr>
        <w:jc w:val="both"/>
        <w:rPr>
          <w:rFonts w:ascii="Arial" w:hAnsi="Arial" w:cs="Arial"/>
          <w:sz w:val="24"/>
        </w:rPr>
      </w:pPr>
      <w:r>
        <w:rPr>
          <w:rFonts w:ascii="Arial" w:hAnsi="Arial" w:cs="Arial"/>
          <w:noProof/>
          <w:sz w:val="24"/>
          <w:lang w:val="es-ES_tradnl" w:eastAsia="es-ES_tradnl"/>
        </w:rPr>
        <w:drawing>
          <wp:anchor distT="0" distB="0" distL="114300" distR="114300" simplePos="0" relativeHeight="251659264" behindDoc="1" locked="0" layoutInCell="1" allowOverlap="1">
            <wp:simplePos x="0" y="0"/>
            <wp:positionH relativeFrom="column">
              <wp:posOffset>7620</wp:posOffset>
            </wp:positionH>
            <wp:positionV relativeFrom="paragraph">
              <wp:posOffset>1652905</wp:posOffset>
            </wp:positionV>
            <wp:extent cx="3476625" cy="2612390"/>
            <wp:effectExtent l="19050" t="0" r="9525" b="0"/>
            <wp:wrapTight wrapText="bothSides">
              <wp:wrapPolygon edited="0">
                <wp:start x="-118" y="0"/>
                <wp:lineTo x="-118" y="21421"/>
                <wp:lineTo x="21659" y="21421"/>
                <wp:lineTo x="21659" y="0"/>
                <wp:lineTo x="-118" y="0"/>
              </wp:wrapPolygon>
            </wp:wrapTight>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anguis-cultural1.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76625" cy="2612390"/>
                    </a:xfrm>
                    <a:prstGeom prst="rect">
                      <a:avLst/>
                    </a:prstGeom>
                  </pic:spPr>
                </pic:pic>
              </a:graphicData>
            </a:graphic>
          </wp:anchor>
        </w:drawing>
      </w:r>
      <w:r w:rsidR="006B04DC">
        <w:rPr>
          <w:rFonts w:ascii="Arial" w:hAnsi="Arial" w:cs="Arial"/>
          <w:sz w:val="24"/>
        </w:rPr>
        <w:t>S</w:t>
      </w:r>
      <w:r w:rsidR="00382640" w:rsidRPr="00147B6F">
        <w:rPr>
          <w:rFonts w:ascii="Arial" w:hAnsi="Arial" w:cs="Arial"/>
          <w:sz w:val="24"/>
        </w:rPr>
        <w:t>urge en el año de 1996 aproximadamente. Los pri</w:t>
      </w:r>
      <w:r w:rsidR="00BA0ED6">
        <w:rPr>
          <w:rFonts w:ascii="Arial" w:hAnsi="Arial" w:cs="Arial"/>
          <w:sz w:val="24"/>
        </w:rPr>
        <w:t>meros iniciadores fueron</w:t>
      </w:r>
      <w:r w:rsidR="00382640" w:rsidRPr="00147B6F">
        <w:rPr>
          <w:rFonts w:ascii="Arial" w:hAnsi="Arial" w:cs="Arial"/>
          <w:sz w:val="24"/>
        </w:rPr>
        <w:t xml:space="preserve"> jóvenes que buscaban dar a conocer las publicaciones de sus editoriales independientes. Alejandro Sapa y David de Anda fueron algunos. En sus inicios el Tianguis Cultural funcionó como un verdadero espacio para artistas, para gente creativa en la pintura y la escultura: Al principio la idea era muy clara que nada más estuvieran personas vinculadas con el ar</w:t>
      </w:r>
      <w:r w:rsidR="00BA0ED6">
        <w:rPr>
          <w:rFonts w:ascii="Arial" w:hAnsi="Arial" w:cs="Arial"/>
          <w:sz w:val="24"/>
        </w:rPr>
        <w:t>te pintores, escultores, poetas.</w:t>
      </w:r>
    </w:p>
    <w:p w:rsidR="00BA0ED6" w:rsidRDefault="00382640" w:rsidP="00147B6F">
      <w:pPr>
        <w:jc w:val="both"/>
        <w:rPr>
          <w:rFonts w:ascii="Arial" w:hAnsi="Arial" w:cs="Arial"/>
          <w:sz w:val="24"/>
        </w:rPr>
      </w:pPr>
      <w:r w:rsidRPr="00147B6F">
        <w:rPr>
          <w:rFonts w:ascii="Arial" w:hAnsi="Arial" w:cs="Arial"/>
          <w:sz w:val="24"/>
        </w:rPr>
        <w:t>El Tianguis empezó con 6 puestos en donde se exponían los trabajos de los artistas. Los libros de poesías y novelas estuvieron vendiéndose desde el principio. El tipo de gente que visitaba el Tianguis en sus i</w:t>
      </w:r>
      <w:r w:rsidR="00BA0ED6">
        <w:rPr>
          <w:rFonts w:ascii="Arial" w:hAnsi="Arial" w:cs="Arial"/>
          <w:sz w:val="24"/>
        </w:rPr>
        <w:t>nicios eran jóvenes liberales.</w:t>
      </w:r>
    </w:p>
    <w:p w:rsidR="00382640" w:rsidRPr="00147B6F" w:rsidRDefault="00382640" w:rsidP="00BA0ED6">
      <w:pPr>
        <w:jc w:val="both"/>
        <w:rPr>
          <w:rFonts w:ascii="Arial" w:hAnsi="Arial" w:cs="Arial"/>
          <w:sz w:val="24"/>
        </w:rPr>
      </w:pPr>
      <w:r w:rsidRPr="00147B6F">
        <w:rPr>
          <w:rFonts w:ascii="Arial" w:hAnsi="Arial" w:cs="Arial"/>
          <w:sz w:val="24"/>
        </w:rPr>
        <w:t xml:space="preserve">El espacio estaba pensado para la </w:t>
      </w:r>
      <w:r w:rsidR="00004630">
        <w:rPr>
          <w:rFonts w:ascii="Arial" w:hAnsi="Arial" w:cs="Arial"/>
          <w:noProof/>
          <w:sz w:val="24"/>
          <w:lang w:val="es-ES_tradnl" w:eastAsia="es-ES_tradnl"/>
        </w:rPr>
        <w:lastRenderedPageBreak/>
        <w:drawing>
          <wp:anchor distT="0" distB="0" distL="114300" distR="114300" simplePos="0" relativeHeight="251660288" behindDoc="1" locked="0" layoutInCell="1" allowOverlap="1">
            <wp:simplePos x="0" y="0"/>
            <wp:positionH relativeFrom="column">
              <wp:posOffset>0</wp:posOffset>
            </wp:positionH>
            <wp:positionV relativeFrom="paragraph">
              <wp:posOffset>121285</wp:posOffset>
            </wp:positionV>
            <wp:extent cx="3966210" cy="2635885"/>
            <wp:effectExtent l="19050" t="0" r="0" b="0"/>
            <wp:wrapTight wrapText="bothSides">
              <wp:wrapPolygon edited="0">
                <wp:start x="-104" y="0"/>
                <wp:lineTo x="-104" y="21387"/>
                <wp:lineTo x="21579" y="21387"/>
                <wp:lineTo x="21579" y="0"/>
                <wp:lineTo x="-104" y="0"/>
              </wp:wrapPolygon>
            </wp:wrapTight>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po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66210" cy="2635885"/>
                    </a:xfrm>
                    <a:prstGeom prst="rect">
                      <a:avLst/>
                    </a:prstGeom>
                  </pic:spPr>
                </pic:pic>
              </a:graphicData>
            </a:graphic>
          </wp:anchor>
        </w:drawing>
      </w:r>
      <w:r w:rsidRPr="00147B6F">
        <w:rPr>
          <w:rFonts w:ascii="Arial" w:hAnsi="Arial" w:cs="Arial"/>
          <w:sz w:val="24"/>
        </w:rPr>
        <w:t>creatividad artística, para brindar oportunidad de cultur</w:t>
      </w:r>
      <w:r w:rsidR="00BA0ED6">
        <w:rPr>
          <w:rFonts w:ascii="Arial" w:hAnsi="Arial" w:cs="Arial"/>
          <w:sz w:val="24"/>
        </w:rPr>
        <w:t>a libre</w:t>
      </w:r>
      <w:r w:rsidRPr="00147B6F">
        <w:rPr>
          <w:rFonts w:ascii="Arial" w:hAnsi="Arial" w:cs="Arial"/>
          <w:sz w:val="24"/>
        </w:rPr>
        <w:t xml:space="preserve">. Su primera ubicación fue en el parque José </w:t>
      </w:r>
      <w:proofErr w:type="spellStart"/>
      <w:r w:rsidRPr="00147B6F">
        <w:rPr>
          <w:rFonts w:ascii="Arial" w:hAnsi="Arial" w:cs="Arial"/>
          <w:sz w:val="24"/>
        </w:rPr>
        <w:t>Rolón</w:t>
      </w:r>
      <w:proofErr w:type="spellEnd"/>
      <w:r w:rsidRPr="00147B6F">
        <w:rPr>
          <w:rFonts w:ascii="Arial" w:hAnsi="Arial" w:cs="Arial"/>
          <w:sz w:val="24"/>
        </w:rPr>
        <w:t xml:space="preserve"> o parque del ex convento del Carmen, en las calles de Juárez y 8 de julio en Guadalajara. Dada la apertura que el Tianguis fue adquiriendo conforme pasaba el tiempo y por su ubicación a las afueras del Templo del Carmen, hubo inconformidades de parte de los vecinos y del cura que oficiaba las misas en dicho templo. Para este ti</w:t>
      </w:r>
      <w:r w:rsidR="00BA0ED6">
        <w:rPr>
          <w:rFonts w:ascii="Arial" w:hAnsi="Arial" w:cs="Arial"/>
          <w:sz w:val="24"/>
        </w:rPr>
        <w:t>empo el Tianguis se consoli</w:t>
      </w:r>
      <w:r w:rsidRPr="00147B6F">
        <w:rPr>
          <w:rFonts w:ascii="Arial" w:hAnsi="Arial" w:cs="Arial"/>
          <w:sz w:val="24"/>
        </w:rPr>
        <w:t>do y cierto sector de la sociedad ya lo conocía. El Tianguis se empezó a percibir como centro de reu</w:t>
      </w:r>
      <w:r w:rsidR="00BA0ED6">
        <w:rPr>
          <w:rFonts w:ascii="Arial" w:hAnsi="Arial" w:cs="Arial"/>
          <w:sz w:val="24"/>
        </w:rPr>
        <w:t>nión para todo tipo de jóvenes.</w:t>
      </w:r>
    </w:p>
    <w:p w:rsidR="00382640" w:rsidRPr="00147B6F" w:rsidRDefault="00004630" w:rsidP="00147B6F">
      <w:pPr>
        <w:jc w:val="both"/>
        <w:rPr>
          <w:rFonts w:ascii="Arial" w:hAnsi="Arial" w:cs="Arial"/>
          <w:sz w:val="24"/>
        </w:rPr>
      </w:pPr>
      <w:r>
        <w:rPr>
          <w:rFonts w:ascii="Arial" w:hAnsi="Arial" w:cs="Arial"/>
          <w:noProof/>
          <w:sz w:val="24"/>
          <w:lang w:val="es-ES_tradnl" w:eastAsia="es-ES_tradnl"/>
        </w:rPr>
        <w:drawing>
          <wp:anchor distT="0" distB="0" distL="114300" distR="114300" simplePos="0" relativeHeight="251661312" behindDoc="1" locked="0" layoutInCell="1" allowOverlap="1">
            <wp:simplePos x="0" y="0"/>
            <wp:positionH relativeFrom="column">
              <wp:posOffset>387350</wp:posOffset>
            </wp:positionH>
            <wp:positionV relativeFrom="paragraph">
              <wp:posOffset>2275840</wp:posOffset>
            </wp:positionV>
            <wp:extent cx="4516755" cy="2972435"/>
            <wp:effectExtent l="19050" t="0" r="0" b="0"/>
            <wp:wrapTight wrapText="bothSides">
              <wp:wrapPolygon edited="0">
                <wp:start x="-91" y="0"/>
                <wp:lineTo x="-91" y="21457"/>
                <wp:lineTo x="21591" y="21457"/>
                <wp:lineTo x="21591" y="0"/>
                <wp:lineTo x="-91" y="0"/>
              </wp:wrapPolygon>
            </wp:wrapTight>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anguis-2.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16755" cy="2972435"/>
                    </a:xfrm>
                    <a:prstGeom prst="rect">
                      <a:avLst/>
                    </a:prstGeom>
                  </pic:spPr>
                </pic:pic>
              </a:graphicData>
            </a:graphic>
          </wp:anchor>
        </w:drawing>
      </w:r>
      <w:r w:rsidR="00382640" w:rsidRPr="00147B6F">
        <w:rPr>
          <w:rFonts w:ascii="Arial" w:hAnsi="Arial" w:cs="Arial"/>
          <w:sz w:val="24"/>
        </w:rPr>
        <w:t>Dos años después de la fundación del Tianguis, en 1998 y estando como organizadores David de Anda y Olga Mendoza la afluencia de jóvenes punk y de consumidores de alcohol empezó a incomodar a los vecinos cercanos. Entre los jóvenes que se reunían había quienes si se drogaban, que consumían alcohol en la vía pública estando penado y aprovechaban la multitud para encubrirse. Ante tal situación, los organizadores optaron por pedir la vigilancia policíaca alrededor del Tianguis. Según la apreciación de los organizadores los policías no eran preventivos sino represores. La presencia de la policía tensiono el ambiente y pronto los zafarranchos no se hicieron esperar, las acusaciones de los vecinos en contra de los jóvenes que concurrían y que algunos sí consumían drogas fuer</w:t>
      </w:r>
      <w:r w:rsidR="00BA0ED6">
        <w:rPr>
          <w:rFonts w:ascii="Arial" w:hAnsi="Arial" w:cs="Arial"/>
          <w:sz w:val="24"/>
        </w:rPr>
        <w:t xml:space="preserve">on determinantes. </w:t>
      </w:r>
    </w:p>
    <w:p w:rsidR="00004630" w:rsidRDefault="00004630" w:rsidP="00147B6F">
      <w:pPr>
        <w:jc w:val="both"/>
        <w:rPr>
          <w:rFonts w:ascii="Arial" w:hAnsi="Arial" w:cs="Arial"/>
          <w:sz w:val="24"/>
        </w:rPr>
      </w:pPr>
    </w:p>
    <w:p w:rsidR="00004630" w:rsidRDefault="00004630" w:rsidP="00147B6F">
      <w:pPr>
        <w:jc w:val="both"/>
        <w:rPr>
          <w:rFonts w:ascii="Arial" w:hAnsi="Arial" w:cs="Arial"/>
          <w:sz w:val="24"/>
        </w:rPr>
      </w:pPr>
    </w:p>
    <w:p w:rsidR="00004630" w:rsidRDefault="00004630" w:rsidP="00147B6F">
      <w:pPr>
        <w:jc w:val="both"/>
        <w:rPr>
          <w:rFonts w:ascii="Arial" w:hAnsi="Arial" w:cs="Arial"/>
          <w:sz w:val="24"/>
        </w:rPr>
      </w:pPr>
    </w:p>
    <w:p w:rsidR="00004630" w:rsidRDefault="00004630" w:rsidP="00147B6F">
      <w:pPr>
        <w:jc w:val="both"/>
        <w:rPr>
          <w:rFonts w:ascii="Arial" w:hAnsi="Arial" w:cs="Arial"/>
          <w:sz w:val="24"/>
        </w:rPr>
      </w:pPr>
    </w:p>
    <w:p w:rsidR="00004630" w:rsidRDefault="00004630" w:rsidP="00147B6F">
      <w:pPr>
        <w:jc w:val="both"/>
        <w:rPr>
          <w:rFonts w:ascii="Arial" w:hAnsi="Arial" w:cs="Arial"/>
          <w:sz w:val="24"/>
        </w:rPr>
      </w:pPr>
    </w:p>
    <w:p w:rsidR="00004630" w:rsidRDefault="00004630" w:rsidP="00147B6F">
      <w:pPr>
        <w:jc w:val="both"/>
        <w:rPr>
          <w:rFonts w:ascii="Arial" w:hAnsi="Arial" w:cs="Arial"/>
          <w:sz w:val="24"/>
        </w:rPr>
      </w:pPr>
    </w:p>
    <w:p w:rsidR="00004630" w:rsidRDefault="00004630" w:rsidP="00147B6F">
      <w:pPr>
        <w:jc w:val="both"/>
        <w:rPr>
          <w:rFonts w:ascii="Arial" w:hAnsi="Arial" w:cs="Arial"/>
          <w:sz w:val="24"/>
        </w:rPr>
      </w:pPr>
    </w:p>
    <w:p w:rsidR="00AF2C9F" w:rsidRDefault="00BA0ED6" w:rsidP="00147B6F">
      <w:pPr>
        <w:jc w:val="both"/>
        <w:rPr>
          <w:rFonts w:ascii="Arial" w:hAnsi="Arial" w:cs="Arial"/>
          <w:sz w:val="24"/>
        </w:rPr>
      </w:pPr>
      <w:r>
        <w:rPr>
          <w:rFonts w:ascii="Arial" w:hAnsi="Arial" w:cs="Arial"/>
          <w:sz w:val="24"/>
        </w:rPr>
        <w:lastRenderedPageBreak/>
        <w:t xml:space="preserve">Fue </w:t>
      </w:r>
      <w:proofErr w:type="spellStart"/>
      <w:r>
        <w:rPr>
          <w:rFonts w:ascii="Arial" w:hAnsi="Arial" w:cs="Arial"/>
          <w:sz w:val="24"/>
        </w:rPr>
        <w:t>asi</w:t>
      </w:r>
      <w:proofErr w:type="spellEnd"/>
      <w:r>
        <w:rPr>
          <w:rFonts w:ascii="Arial" w:hAnsi="Arial" w:cs="Arial"/>
          <w:sz w:val="24"/>
        </w:rPr>
        <w:t xml:space="preserve"> como el t</w:t>
      </w:r>
      <w:r w:rsidR="00382640" w:rsidRPr="00147B6F">
        <w:rPr>
          <w:rFonts w:ascii="Arial" w:hAnsi="Arial" w:cs="Arial"/>
          <w:sz w:val="24"/>
        </w:rPr>
        <w:t xml:space="preserve">ianguis Cultural </w:t>
      </w:r>
      <w:r>
        <w:rPr>
          <w:rFonts w:ascii="Arial" w:hAnsi="Arial" w:cs="Arial"/>
          <w:sz w:val="24"/>
        </w:rPr>
        <w:t>a reubico, en la Plaza Juárez, p</w:t>
      </w:r>
      <w:r w:rsidR="00382640" w:rsidRPr="00147B6F">
        <w:rPr>
          <w:rFonts w:ascii="Arial" w:hAnsi="Arial" w:cs="Arial"/>
          <w:sz w:val="24"/>
        </w:rPr>
        <w:t xml:space="preserve">ara los organizadores la nueva ubicación les parecía favorecer la lógica del Tianguis, estarían ubicados alrededor de varios centros culturales de la ciudad: la Biblioteca Pública del Estado, el museo de Paleontología, el canal 7, y la Concha Acústica del Agua Azul. </w:t>
      </w:r>
    </w:p>
    <w:p w:rsidR="00761C91" w:rsidRDefault="00004630" w:rsidP="00147B6F">
      <w:pPr>
        <w:jc w:val="both"/>
        <w:rPr>
          <w:rFonts w:ascii="Arial" w:hAnsi="Arial" w:cs="Arial"/>
          <w:sz w:val="24"/>
        </w:rPr>
      </w:pPr>
      <w:r>
        <w:rPr>
          <w:rFonts w:ascii="Arial" w:hAnsi="Arial" w:cs="Arial"/>
          <w:noProof/>
          <w:sz w:val="24"/>
          <w:lang w:val="es-ES_tradnl" w:eastAsia="es-ES_tradnl"/>
        </w:rPr>
        <w:drawing>
          <wp:anchor distT="0" distB="0" distL="114300" distR="114300" simplePos="0" relativeHeight="251663360" behindDoc="1" locked="0" layoutInCell="1" allowOverlap="1">
            <wp:simplePos x="0" y="0"/>
            <wp:positionH relativeFrom="column">
              <wp:posOffset>1598930</wp:posOffset>
            </wp:positionH>
            <wp:positionV relativeFrom="paragraph">
              <wp:posOffset>506730</wp:posOffset>
            </wp:positionV>
            <wp:extent cx="3816350" cy="2148840"/>
            <wp:effectExtent l="19050" t="0" r="0" b="0"/>
            <wp:wrapTight wrapText="bothSides">
              <wp:wrapPolygon edited="0">
                <wp:start x="-108" y="0"/>
                <wp:lineTo x="-108" y="21447"/>
                <wp:lineTo x="21564" y="21447"/>
                <wp:lineTo x="21564" y="0"/>
                <wp:lineTo x="-108" y="0"/>
              </wp:wrapPolygon>
            </wp:wrapTight>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49.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6350" cy="2148840"/>
                    </a:xfrm>
                    <a:prstGeom prst="rect">
                      <a:avLst/>
                    </a:prstGeom>
                  </pic:spPr>
                </pic:pic>
              </a:graphicData>
            </a:graphic>
          </wp:anchor>
        </w:drawing>
      </w:r>
      <w:r w:rsidR="00761C91" w:rsidRPr="00761C91">
        <w:rPr>
          <w:rFonts w:ascii="Arial" w:hAnsi="Arial" w:cs="Arial"/>
          <w:sz w:val="24"/>
        </w:rPr>
        <w:t>Se estima que hay alrededor de 165 tianguis en Guadalajar</w:t>
      </w:r>
      <w:r w:rsidR="00761C91">
        <w:rPr>
          <w:rFonts w:ascii="Arial" w:hAnsi="Arial" w:cs="Arial"/>
          <w:sz w:val="24"/>
        </w:rPr>
        <w:t xml:space="preserve">a, pero uno solo es cultural, </w:t>
      </w:r>
      <w:r w:rsidR="00761C91" w:rsidRPr="00761C91">
        <w:rPr>
          <w:rFonts w:ascii="Arial" w:hAnsi="Arial" w:cs="Arial"/>
          <w:sz w:val="24"/>
        </w:rPr>
        <w:t>abre todos los sáb</w:t>
      </w:r>
      <w:r w:rsidR="00761C91">
        <w:rPr>
          <w:rFonts w:ascii="Arial" w:hAnsi="Arial" w:cs="Arial"/>
          <w:sz w:val="24"/>
        </w:rPr>
        <w:t xml:space="preserve">ados de 10 a.m. a 4 de la tarde, </w:t>
      </w:r>
    </w:p>
    <w:p w:rsidR="00761C91" w:rsidRPr="00761C91" w:rsidRDefault="00761C91" w:rsidP="00761C91">
      <w:pPr>
        <w:jc w:val="both"/>
        <w:rPr>
          <w:rFonts w:ascii="Arial" w:hAnsi="Arial" w:cs="Arial"/>
          <w:sz w:val="24"/>
        </w:rPr>
      </w:pPr>
      <w:r>
        <w:rPr>
          <w:rFonts w:ascii="Arial" w:hAnsi="Arial" w:cs="Arial"/>
          <w:sz w:val="24"/>
        </w:rPr>
        <w:t>En su entrada s</w:t>
      </w:r>
      <w:r w:rsidRPr="00761C91">
        <w:rPr>
          <w:rFonts w:ascii="Arial" w:hAnsi="Arial" w:cs="Arial"/>
          <w:sz w:val="24"/>
        </w:rPr>
        <w:t>e</w:t>
      </w:r>
      <w:r>
        <w:rPr>
          <w:rFonts w:ascii="Arial" w:hAnsi="Arial" w:cs="Arial"/>
          <w:sz w:val="24"/>
        </w:rPr>
        <w:t xml:space="preserve"> encuentran</w:t>
      </w:r>
      <w:r w:rsidRPr="00761C91">
        <w:rPr>
          <w:rFonts w:ascii="Arial" w:hAnsi="Arial" w:cs="Arial"/>
          <w:sz w:val="24"/>
        </w:rPr>
        <w:t xml:space="preserve"> muñecos coleccionables </w:t>
      </w:r>
      <w:r>
        <w:rPr>
          <w:rFonts w:ascii="Arial" w:hAnsi="Arial" w:cs="Arial"/>
          <w:sz w:val="24"/>
        </w:rPr>
        <w:t>de cualquier tipo, así como comics,</w:t>
      </w:r>
      <w:r w:rsidRPr="00761C91">
        <w:rPr>
          <w:rFonts w:ascii="Arial" w:hAnsi="Arial" w:cs="Arial"/>
          <w:sz w:val="24"/>
        </w:rPr>
        <w:t xml:space="preserve">  música alternativa, </w:t>
      </w:r>
      <w:r>
        <w:rPr>
          <w:rFonts w:ascii="Arial" w:hAnsi="Arial" w:cs="Arial"/>
          <w:sz w:val="24"/>
        </w:rPr>
        <w:t>también está la zona de tatuajes, perforaciones y alimentos</w:t>
      </w:r>
    </w:p>
    <w:p w:rsidR="00761C91" w:rsidRPr="00761C91" w:rsidRDefault="00761C91" w:rsidP="00761C91">
      <w:pPr>
        <w:jc w:val="both"/>
        <w:rPr>
          <w:rFonts w:ascii="Arial" w:hAnsi="Arial" w:cs="Arial"/>
          <w:sz w:val="24"/>
        </w:rPr>
      </w:pPr>
      <w:r>
        <w:rPr>
          <w:rFonts w:ascii="Arial" w:hAnsi="Arial" w:cs="Arial"/>
          <w:sz w:val="24"/>
        </w:rPr>
        <w:t xml:space="preserve">Los trajes típicos </w:t>
      </w:r>
      <w:r w:rsidRPr="00761C91">
        <w:rPr>
          <w:rFonts w:ascii="Arial" w:hAnsi="Arial" w:cs="Arial"/>
          <w:sz w:val="24"/>
        </w:rPr>
        <w:t>con bellos bordados</w:t>
      </w:r>
      <w:r>
        <w:rPr>
          <w:rFonts w:ascii="Arial" w:hAnsi="Arial" w:cs="Arial"/>
          <w:sz w:val="24"/>
        </w:rPr>
        <w:t xml:space="preserve"> y accesorios </w:t>
      </w:r>
      <w:proofErr w:type="gramStart"/>
      <w:r>
        <w:rPr>
          <w:rFonts w:ascii="Arial" w:hAnsi="Arial" w:cs="Arial"/>
          <w:sz w:val="24"/>
        </w:rPr>
        <w:t>elaboradas</w:t>
      </w:r>
      <w:proofErr w:type="gramEnd"/>
      <w:r>
        <w:rPr>
          <w:rFonts w:ascii="Arial" w:hAnsi="Arial" w:cs="Arial"/>
          <w:sz w:val="24"/>
        </w:rPr>
        <w:t xml:space="preserve"> por distintos grupos indígenas, son una parte fundamental del tianguis que lo complementan.</w:t>
      </w:r>
      <w:r w:rsidR="00373143">
        <w:rPr>
          <w:rFonts w:ascii="Arial" w:hAnsi="Arial" w:cs="Arial"/>
          <w:sz w:val="24"/>
        </w:rPr>
        <w:t xml:space="preserve"> Por otra parte</w:t>
      </w:r>
      <w:r w:rsidRPr="00761C91">
        <w:rPr>
          <w:rFonts w:ascii="Arial" w:hAnsi="Arial" w:cs="Arial"/>
          <w:sz w:val="24"/>
        </w:rPr>
        <w:t>,  abundan vendedores de ropa industrial no relacionada</w:t>
      </w:r>
      <w:r w:rsidR="00373143">
        <w:rPr>
          <w:rFonts w:ascii="Arial" w:hAnsi="Arial" w:cs="Arial"/>
          <w:sz w:val="24"/>
        </w:rPr>
        <w:t xml:space="preserve"> con la cultura.</w:t>
      </w:r>
    </w:p>
    <w:p w:rsidR="00761C91" w:rsidRPr="00761C91" w:rsidRDefault="00004630" w:rsidP="00761C91">
      <w:pPr>
        <w:jc w:val="both"/>
        <w:rPr>
          <w:rFonts w:ascii="Arial" w:hAnsi="Arial" w:cs="Arial"/>
          <w:sz w:val="24"/>
        </w:rPr>
      </w:pPr>
      <w:r>
        <w:rPr>
          <w:rFonts w:ascii="Arial" w:hAnsi="Arial" w:cs="Arial"/>
          <w:noProof/>
          <w:sz w:val="24"/>
          <w:lang w:val="es-ES_tradnl" w:eastAsia="es-ES_tradnl"/>
        </w:rPr>
        <w:drawing>
          <wp:anchor distT="0" distB="0" distL="114300" distR="114300" simplePos="0" relativeHeight="251662336" behindDoc="1" locked="0" layoutInCell="1" allowOverlap="1">
            <wp:simplePos x="0" y="0"/>
            <wp:positionH relativeFrom="column">
              <wp:posOffset>-87630</wp:posOffset>
            </wp:positionH>
            <wp:positionV relativeFrom="paragraph">
              <wp:posOffset>1047115</wp:posOffset>
            </wp:positionV>
            <wp:extent cx="3709670" cy="2885440"/>
            <wp:effectExtent l="19050" t="0" r="5080" b="0"/>
            <wp:wrapTight wrapText="bothSides">
              <wp:wrapPolygon edited="0">
                <wp:start x="-111" y="0"/>
                <wp:lineTo x="-111" y="21391"/>
                <wp:lineTo x="21630" y="21391"/>
                <wp:lineTo x="21630" y="0"/>
                <wp:lineTo x="-111" y="0"/>
              </wp:wrapPolygon>
            </wp:wrapTight>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602_tianguischopo.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09670" cy="2885440"/>
                    </a:xfrm>
                    <a:prstGeom prst="rect">
                      <a:avLst/>
                    </a:prstGeom>
                  </pic:spPr>
                </pic:pic>
              </a:graphicData>
            </a:graphic>
          </wp:anchor>
        </w:drawing>
      </w:r>
      <w:r w:rsidR="00761C91" w:rsidRPr="00761C91">
        <w:rPr>
          <w:rFonts w:ascii="Arial" w:hAnsi="Arial" w:cs="Arial"/>
          <w:sz w:val="24"/>
        </w:rPr>
        <w:t xml:space="preserve">Hay </w:t>
      </w:r>
      <w:r w:rsidR="00373143">
        <w:rPr>
          <w:rFonts w:ascii="Arial" w:hAnsi="Arial" w:cs="Arial"/>
          <w:sz w:val="24"/>
        </w:rPr>
        <w:t>venta de serigrafías y pinturas, es un punto importante para los artistas independientes, a su vez libros de segundo uso o nuevos temas como n</w:t>
      </w:r>
      <w:r w:rsidR="00373143" w:rsidRPr="00761C91">
        <w:rPr>
          <w:rFonts w:ascii="Arial" w:hAnsi="Arial" w:cs="Arial"/>
          <w:sz w:val="24"/>
        </w:rPr>
        <w:t>ovelas, poesía, libros de cocina, historia, política y de arte, biografías y otras temátic</w:t>
      </w:r>
      <w:r w:rsidR="00373143">
        <w:rPr>
          <w:rFonts w:ascii="Arial" w:hAnsi="Arial" w:cs="Arial"/>
          <w:sz w:val="24"/>
        </w:rPr>
        <w:t>as, que promueven el hábito de la lectura.</w:t>
      </w:r>
    </w:p>
    <w:p w:rsidR="00761C91" w:rsidRPr="00761C91" w:rsidRDefault="00761C91" w:rsidP="00761C91">
      <w:pPr>
        <w:jc w:val="both"/>
        <w:rPr>
          <w:rFonts w:ascii="Arial" w:hAnsi="Arial" w:cs="Arial"/>
          <w:sz w:val="24"/>
        </w:rPr>
      </w:pPr>
      <w:r w:rsidRPr="00761C91">
        <w:rPr>
          <w:rFonts w:ascii="Arial" w:hAnsi="Arial" w:cs="Arial"/>
          <w:sz w:val="24"/>
        </w:rPr>
        <w:t>Otros venden  antigüedades: monedas y billetes, adornos, charolas, máscaras, cucharas de madera,  recipientes de barro, llaveros, etc</w:t>
      </w:r>
      <w:r>
        <w:rPr>
          <w:rFonts w:ascii="Arial" w:hAnsi="Arial" w:cs="Arial"/>
          <w:sz w:val="24"/>
        </w:rPr>
        <w:t>., agrupados en un mismo lugar.</w:t>
      </w:r>
      <w:r w:rsidR="00373143">
        <w:rPr>
          <w:rFonts w:ascii="Arial" w:hAnsi="Arial" w:cs="Arial"/>
          <w:sz w:val="24"/>
        </w:rPr>
        <w:t xml:space="preserve">  El tianguis cultural es </w:t>
      </w:r>
      <w:r w:rsidR="00373143" w:rsidRPr="00373143">
        <w:rPr>
          <w:rFonts w:ascii="Arial" w:hAnsi="Arial" w:cs="Arial"/>
          <w:sz w:val="24"/>
        </w:rPr>
        <w:t>una opción para aquellos que buscan algo</w:t>
      </w:r>
      <w:r w:rsidR="00373143">
        <w:rPr>
          <w:rFonts w:ascii="Arial" w:hAnsi="Arial" w:cs="Arial"/>
          <w:sz w:val="24"/>
        </w:rPr>
        <w:t xml:space="preserve"> fuera de lo común,</w:t>
      </w:r>
      <w:r w:rsidR="00373143" w:rsidRPr="00373143">
        <w:rPr>
          <w:rFonts w:ascii="Arial" w:hAnsi="Arial" w:cs="Arial"/>
          <w:sz w:val="24"/>
        </w:rPr>
        <w:t xml:space="preserve"> que no se consigue en tiendas y supermercados.</w:t>
      </w:r>
    </w:p>
    <w:p w:rsidR="00BA0ED6" w:rsidRDefault="00373143" w:rsidP="00147B6F">
      <w:pPr>
        <w:jc w:val="both"/>
        <w:rPr>
          <w:rFonts w:ascii="Arial" w:hAnsi="Arial" w:cs="Arial"/>
          <w:sz w:val="24"/>
        </w:rPr>
      </w:pPr>
      <w:r>
        <w:rPr>
          <w:rFonts w:ascii="Arial" w:hAnsi="Arial" w:cs="Arial"/>
          <w:sz w:val="24"/>
        </w:rPr>
        <w:lastRenderedPageBreak/>
        <w:t>Todo un choque de culturas se centra en un mismo lugar, donde todos son iguales</w:t>
      </w:r>
      <w:r w:rsidR="005874CF">
        <w:rPr>
          <w:rFonts w:ascii="Arial" w:hAnsi="Arial" w:cs="Arial"/>
          <w:sz w:val="24"/>
        </w:rPr>
        <w:t>,</w:t>
      </w:r>
      <w:r>
        <w:rPr>
          <w:rFonts w:ascii="Arial" w:hAnsi="Arial" w:cs="Arial"/>
          <w:sz w:val="24"/>
        </w:rPr>
        <w:t xml:space="preserve"> comparten y siguen una tradición que </w:t>
      </w:r>
      <w:r w:rsidR="0056630C">
        <w:rPr>
          <w:rFonts w:ascii="Arial" w:hAnsi="Arial" w:cs="Arial"/>
          <w:sz w:val="24"/>
        </w:rPr>
        <w:t>va de generación en generación</w:t>
      </w:r>
      <w:r w:rsidR="005874CF">
        <w:rPr>
          <w:rFonts w:ascii="Arial" w:hAnsi="Arial" w:cs="Arial"/>
          <w:sz w:val="24"/>
        </w:rPr>
        <w:t>.</w:t>
      </w:r>
    </w:p>
    <w:p w:rsidR="00BA0ED6" w:rsidRDefault="00BA0ED6" w:rsidP="00147B6F">
      <w:pPr>
        <w:jc w:val="both"/>
        <w:rPr>
          <w:rFonts w:ascii="Arial" w:hAnsi="Arial" w:cs="Arial"/>
          <w:sz w:val="24"/>
        </w:rPr>
      </w:pPr>
    </w:p>
    <w:p w:rsidR="00BA0ED6" w:rsidRDefault="00BA0ED6" w:rsidP="00147B6F">
      <w:pPr>
        <w:jc w:val="both"/>
        <w:rPr>
          <w:rFonts w:ascii="Arial" w:hAnsi="Arial" w:cs="Arial"/>
          <w:sz w:val="24"/>
        </w:rPr>
      </w:pPr>
    </w:p>
    <w:p w:rsidR="00BA0ED6" w:rsidRDefault="00004630" w:rsidP="00147B6F">
      <w:pPr>
        <w:jc w:val="both"/>
        <w:rPr>
          <w:rFonts w:ascii="Arial" w:hAnsi="Arial" w:cs="Arial"/>
          <w:sz w:val="24"/>
        </w:rPr>
      </w:pPr>
      <w:r>
        <w:rPr>
          <w:noProof/>
          <w:lang w:val="es-ES_tradnl" w:eastAsia="es-ES_tradnl"/>
        </w:rPr>
        <w:drawing>
          <wp:inline distT="0" distB="0" distL="0" distR="0">
            <wp:extent cx="5400040" cy="3043008"/>
            <wp:effectExtent l="19050" t="0" r="0" b="0"/>
            <wp:docPr id="9" name="Imagen 4" descr="http://media.timeout.com/images/100693503/660/37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timeout.com/images/100693503/660/370/image.jpg"/>
                    <pic:cNvPicPr>
                      <a:picLocks noChangeAspect="1" noChangeArrowheads="1"/>
                    </pic:cNvPicPr>
                  </pic:nvPicPr>
                  <pic:blipFill>
                    <a:blip r:embed="rId12"/>
                    <a:srcRect/>
                    <a:stretch>
                      <a:fillRect/>
                    </a:stretch>
                  </pic:blipFill>
                  <pic:spPr bwMode="auto">
                    <a:xfrm>
                      <a:off x="0" y="0"/>
                      <a:ext cx="5400040" cy="3043008"/>
                    </a:xfrm>
                    <a:prstGeom prst="rect">
                      <a:avLst/>
                    </a:prstGeom>
                    <a:noFill/>
                    <a:ln w="9525">
                      <a:noFill/>
                      <a:miter lim="800000"/>
                      <a:headEnd/>
                      <a:tailEnd/>
                    </a:ln>
                  </pic:spPr>
                </pic:pic>
              </a:graphicData>
            </a:graphic>
          </wp:inline>
        </w:drawing>
      </w:r>
    </w:p>
    <w:p w:rsidR="00BA0ED6" w:rsidRDefault="00BA0ED6" w:rsidP="00147B6F">
      <w:pPr>
        <w:jc w:val="both"/>
        <w:rPr>
          <w:rFonts w:ascii="Arial" w:hAnsi="Arial" w:cs="Arial"/>
          <w:sz w:val="24"/>
        </w:rPr>
      </w:pPr>
    </w:p>
    <w:p w:rsidR="00BA0ED6" w:rsidRDefault="00BA0ED6" w:rsidP="00147B6F">
      <w:pPr>
        <w:jc w:val="both"/>
        <w:rPr>
          <w:rFonts w:ascii="Arial" w:hAnsi="Arial" w:cs="Arial"/>
          <w:sz w:val="24"/>
        </w:rPr>
      </w:pPr>
    </w:p>
    <w:p w:rsidR="00373143" w:rsidRDefault="00BA0ED6" w:rsidP="00BA0ED6">
      <w:pPr>
        <w:jc w:val="both"/>
        <w:rPr>
          <w:rFonts w:ascii="Bauhaus Lt BT" w:hAnsi="Bauhaus Lt BT" w:cs="Arial"/>
          <w:sz w:val="32"/>
        </w:rPr>
      </w:pPr>
      <w:r w:rsidRPr="00373143">
        <w:rPr>
          <w:rFonts w:ascii="Bauhaus Lt BT" w:hAnsi="Bauhaus Lt BT" w:cs="Arial"/>
          <w:sz w:val="32"/>
        </w:rPr>
        <w:t>T</w:t>
      </w:r>
      <w:r w:rsidR="00373143">
        <w:rPr>
          <w:rFonts w:ascii="Bauhaus Lt BT" w:hAnsi="Bauhaus Lt BT" w:cs="Arial"/>
          <w:sz w:val="32"/>
        </w:rPr>
        <w:t>ianguis Cultural de Guadalajara</w:t>
      </w:r>
    </w:p>
    <w:p w:rsidR="00BA0ED6" w:rsidRPr="00BA0ED6" w:rsidRDefault="00BA0ED6" w:rsidP="00BA0ED6">
      <w:pPr>
        <w:jc w:val="both"/>
        <w:rPr>
          <w:rFonts w:ascii="Arial" w:hAnsi="Arial" w:cs="Arial"/>
          <w:sz w:val="24"/>
        </w:rPr>
      </w:pPr>
      <w:r w:rsidRPr="00BA0ED6">
        <w:rPr>
          <w:rFonts w:ascii="Arial" w:hAnsi="Arial" w:cs="Arial"/>
          <w:sz w:val="24"/>
        </w:rPr>
        <w:t>Programa</w:t>
      </w:r>
    </w:p>
    <w:p w:rsidR="00BA0ED6" w:rsidRPr="00BA0ED6" w:rsidRDefault="00BA0ED6" w:rsidP="00BA0ED6">
      <w:pPr>
        <w:jc w:val="both"/>
        <w:rPr>
          <w:rFonts w:ascii="Arial" w:hAnsi="Arial" w:cs="Arial"/>
          <w:sz w:val="24"/>
        </w:rPr>
      </w:pPr>
      <w:r w:rsidRPr="00BA0ED6">
        <w:rPr>
          <w:rFonts w:ascii="Arial" w:hAnsi="Arial" w:cs="Arial"/>
          <w:sz w:val="24"/>
        </w:rPr>
        <w:t>9:00 - 16:00 hrs. Ajedrez</w:t>
      </w:r>
    </w:p>
    <w:p w:rsidR="00BA0ED6" w:rsidRPr="00BA0ED6" w:rsidRDefault="00BA0ED6" w:rsidP="00BA0ED6">
      <w:pPr>
        <w:jc w:val="both"/>
        <w:rPr>
          <w:rFonts w:ascii="Arial" w:hAnsi="Arial" w:cs="Arial"/>
          <w:sz w:val="24"/>
        </w:rPr>
      </w:pPr>
      <w:r w:rsidRPr="00BA0ED6">
        <w:rPr>
          <w:rFonts w:ascii="Arial" w:hAnsi="Arial" w:cs="Arial"/>
          <w:sz w:val="24"/>
        </w:rPr>
        <w:t>13:00 a 16:00 hrs. Conciertos de Rock</w:t>
      </w:r>
    </w:p>
    <w:p w:rsidR="00BA0ED6" w:rsidRDefault="00BA0ED6" w:rsidP="00BA0ED6">
      <w:pPr>
        <w:jc w:val="both"/>
        <w:rPr>
          <w:rFonts w:ascii="Arial" w:hAnsi="Arial" w:cs="Arial"/>
          <w:sz w:val="24"/>
        </w:rPr>
      </w:pPr>
      <w:r w:rsidRPr="00BA0ED6">
        <w:rPr>
          <w:rFonts w:ascii="Arial" w:hAnsi="Arial" w:cs="Arial"/>
          <w:sz w:val="24"/>
        </w:rPr>
        <w:t xml:space="preserve">10:30 a 16:00 hrs. venta de todo tipo de artículos </w:t>
      </w:r>
      <w:proofErr w:type="gramStart"/>
      <w:r w:rsidRPr="00BA0ED6">
        <w:rPr>
          <w:rFonts w:ascii="Arial" w:hAnsi="Arial" w:cs="Arial"/>
          <w:sz w:val="24"/>
        </w:rPr>
        <w:t>( accesorios</w:t>
      </w:r>
      <w:proofErr w:type="gramEnd"/>
      <w:r w:rsidRPr="00BA0ED6">
        <w:rPr>
          <w:rFonts w:ascii="Arial" w:hAnsi="Arial" w:cs="Arial"/>
          <w:sz w:val="24"/>
        </w:rPr>
        <w:t xml:space="preserve">, libros, comics, ropa, </w:t>
      </w:r>
      <w:proofErr w:type="spellStart"/>
      <w:r w:rsidRPr="00BA0ED6">
        <w:rPr>
          <w:rFonts w:ascii="Arial" w:hAnsi="Arial" w:cs="Arial"/>
          <w:sz w:val="24"/>
        </w:rPr>
        <w:t>artesanías,discos</w:t>
      </w:r>
      <w:proofErr w:type="spellEnd"/>
      <w:r w:rsidRPr="00BA0ED6">
        <w:rPr>
          <w:rFonts w:ascii="Arial" w:hAnsi="Arial" w:cs="Arial"/>
          <w:sz w:val="24"/>
        </w:rPr>
        <w:t xml:space="preserve">, </w:t>
      </w:r>
      <w:proofErr w:type="spellStart"/>
      <w:r w:rsidRPr="00BA0ED6">
        <w:rPr>
          <w:rFonts w:ascii="Arial" w:hAnsi="Arial" w:cs="Arial"/>
          <w:sz w:val="24"/>
        </w:rPr>
        <w:t>et</w:t>
      </w:r>
      <w:bookmarkStart w:id="0" w:name="_GoBack"/>
      <w:bookmarkEnd w:id="0"/>
      <w:r w:rsidRPr="00BA0ED6">
        <w:rPr>
          <w:rFonts w:ascii="Arial" w:hAnsi="Arial" w:cs="Arial"/>
          <w:sz w:val="24"/>
        </w:rPr>
        <w:t>c</w:t>
      </w:r>
      <w:proofErr w:type="spellEnd"/>
      <w:r w:rsidRPr="00BA0ED6">
        <w:rPr>
          <w:rFonts w:ascii="Arial" w:hAnsi="Arial" w:cs="Arial"/>
          <w:sz w:val="24"/>
        </w:rPr>
        <w:t>)</w:t>
      </w:r>
    </w:p>
    <w:p w:rsidR="00004630" w:rsidRDefault="00004630" w:rsidP="00BA0ED6">
      <w:pPr>
        <w:jc w:val="both"/>
        <w:rPr>
          <w:rFonts w:ascii="Arial" w:hAnsi="Arial" w:cs="Arial"/>
          <w:sz w:val="24"/>
        </w:rPr>
      </w:pPr>
    </w:p>
    <w:p w:rsidR="00004630" w:rsidRPr="00147B6F" w:rsidRDefault="00004630" w:rsidP="00BA0ED6">
      <w:pPr>
        <w:jc w:val="both"/>
        <w:rPr>
          <w:rFonts w:ascii="Arial" w:hAnsi="Arial" w:cs="Arial"/>
          <w:sz w:val="24"/>
        </w:rPr>
      </w:pPr>
    </w:p>
    <w:sectPr w:rsidR="00004630" w:rsidRPr="00147B6F" w:rsidSect="000946F6">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Bauhaus Lt BT">
    <w:altName w:val="Swis721 BdOul BT"/>
    <w:charset w:val="00"/>
    <w:family w:val="decorative"/>
    <w:pitch w:val="variable"/>
    <w:sig w:usb0="00000001" w:usb1="00000000" w:usb2="00000000" w:usb3="00000000" w:csb0="0000001B"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BB410A"/>
    <w:multiLevelType w:val="hybridMultilevel"/>
    <w:tmpl w:val="BC0A5A3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436A0D73"/>
    <w:multiLevelType w:val="hybridMultilevel"/>
    <w:tmpl w:val="542EEE3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compat/>
  <w:rsids>
    <w:rsidRoot w:val="003136E9"/>
    <w:rsid w:val="00004630"/>
    <w:rsid w:val="000946F6"/>
    <w:rsid w:val="00147B6F"/>
    <w:rsid w:val="003136E9"/>
    <w:rsid w:val="00373143"/>
    <w:rsid w:val="00382640"/>
    <w:rsid w:val="0056630C"/>
    <w:rsid w:val="005874CF"/>
    <w:rsid w:val="006B04DC"/>
    <w:rsid w:val="00761C91"/>
    <w:rsid w:val="00A10AC0"/>
    <w:rsid w:val="00AF2C9F"/>
    <w:rsid w:val="00BA0ED6"/>
    <w:rsid w:val="00C34AE1"/>
    <w:rsid w:val="00E8475A"/>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6F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8475A"/>
    <w:pPr>
      <w:ind w:left="720"/>
      <w:contextualSpacing/>
    </w:pPr>
  </w:style>
  <w:style w:type="paragraph" w:styleId="Textodeglobo">
    <w:name w:val="Balloon Text"/>
    <w:basedOn w:val="Normal"/>
    <w:link w:val="TextodegloboCar"/>
    <w:uiPriority w:val="99"/>
    <w:semiHidden/>
    <w:unhideWhenUsed/>
    <w:rsid w:val="0056630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663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8475A"/>
    <w:pPr>
      <w:ind w:left="720"/>
      <w:contextualSpacing/>
    </w:pPr>
  </w:style>
  <w:style w:type="paragraph" w:styleId="Textodeglobo">
    <w:name w:val="Balloon Text"/>
    <w:basedOn w:val="Normal"/>
    <w:link w:val="TextodegloboCar"/>
    <w:uiPriority w:val="99"/>
    <w:semiHidden/>
    <w:unhideWhenUsed/>
    <w:rsid w:val="0056630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6630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EF57F-C82D-44BD-BE92-309752AA2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4</Pages>
  <Words>677</Words>
  <Characters>3724</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Etipress</dc:creator>
  <cp:keywords/>
  <dc:description/>
  <cp:lastModifiedBy>LABORATORIOS</cp:lastModifiedBy>
  <cp:revision>8</cp:revision>
  <dcterms:created xsi:type="dcterms:W3CDTF">2014-08-03T22:07:00Z</dcterms:created>
  <dcterms:modified xsi:type="dcterms:W3CDTF">2014-08-05T19:26:00Z</dcterms:modified>
</cp:coreProperties>
</file>