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5B0F" w:rsidRPr="005C5DEF" w:rsidRDefault="00B85C44" w:rsidP="006613BB">
      <w:pPr>
        <w:jc w:val="center"/>
        <w:rPr>
          <w:rFonts w:ascii="Century Gothic" w:hAnsi="Century Gothic"/>
          <w:b/>
          <w:sz w:val="28"/>
        </w:rPr>
      </w:pPr>
      <w:r w:rsidRPr="005C5DEF">
        <w:rPr>
          <w:rFonts w:ascii="Century Gothic" w:hAnsi="Century Gothic"/>
          <w:b/>
          <w:bCs/>
          <w:sz w:val="28"/>
        </w:rPr>
        <w:t xml:space="preserve">Ciclo: Xavier </w:t>
      </w:r>
      <w:proofErr w:type="spellStart"/>
      <w:r w:rsidRPr="005C5DEF">
        <w:rPr>
          <w:rFonts w:ascii="Century Gothic" w:hAnsi="Century Gothic"/>
          <w:b/>
          <w:bCs/>
          <w:sz w:val="28"/>
        </w:rPr>
        <w:t>Dolan</w:t>
      </w:r>
      <w:proofErr w:type="spellEnd"/>
      <w:r w:rsidRPr="005C5DEF">
        <w:rPr>
          <w:rFonts w:ascii="Century Gothic" w:hAnsi="Century Gothic"/>
          <w:b/>
          <w:bCs/>
          <w:sz w:val="28"/>
        </w:rPr>
        <w:t>: dirige</w:t>
      </w:r>
      <w:r w:rsidR="00815B0F" w:rsidRPr="005C5DEF">
        <w:rPr>
          <w:rFonts w:ascii="Century Gothic" w:hAnsi="Century Gothic"/>
          <w:b/>
          <w:sz w:val="28"/>
        </w:rPr>
        <w:t xml:space="preserve"> </w:t>
      </w:r>
      <w:r w:rsidR="006D7D74" w:rsidRPr="005C5DEF">
        <w:rPr>
          <w:rFonts w:ascii="Century Gothic" w:hAnsi="Century Gothic"/>
          <w:b/>
          <w:sz w:val="28"/>
        </w:rPr>
        <w:t>“Yo maté</w:t>
      </w:r>
      <w:r w:rsidR="00815B0F" w:rsidRPr="005C5DEF">
        <w:rPr>
          <w:rFonts w:ascii="Century Gothic" w:hAnsi="Century Gothic"/>
          <w:b/>
          <w:sz w:val="28"/>
        </w:rPr>
        <w:t xml:space="preserve"> a mi madre</w:t>
      </w:r>
      <w:r w:rsidR="006D7D74" w:rsidRPr="005C5DEF">
        <w:rPr>
          <w:rFonts w:ascii="Century Gothic" w:hAnsi="Century Gothic"/>
          <w:b/>
          <w:sz w:val="28"/>
        </w:rPr>
        <w:t>”</w:t>
      </w:r>
    </w:p>
    <w:p w:rsidR="006D7D74" w:rsidRPr="005C5DEF" w:rsidRDefault="006D7D74" w:rsidP="006D7D74">
      <w:pPr>
        <w:shd w:val="clear" w:color="auto" w:fill="FFFFFF"/>
        <w:spacing w:after="105" w:line="240" w:lineRule="auto"/>
        <w:rPr>
          <w:rFonts w:ascii="Century Gothic" w:eastAsia="Times New Roman" w:hAnsi="Century Gothic" w:cs="Arial"/>
          <w:sz w:val="24"/>
        </w:rPr>
      </w:pPr>
      <w:r w:rsidRPr="005C5DEF">
        <w:rPr>
          <w:rFonts w:ascii="Century Gothic" w:eastAsia="Times New Roman" w:hAnsi="Century Gothic" w:cs="Arial"/>
          <w:sz w:val="24"/>
        </w:rPr>
        <w:t>Un drama sobre la relación entre un adolescente gay y su madre.</w:t>
      </w:r>
    </w:p>
    <w:p w:rsidR="006613BB" w:rsidRDefault="006613BB" w:rsidP="002977D9">
      <w:pPr>
        <w:rPr>
          <w:rFonts w:ascii="Century Gothic" w:hAnsi="Century Gothic"/>
        </w:rPr>
      </w:pPr>
    </w:p>
    <w:p w:rsidR="002977D9" w:rsidRPr="002977D9" w:rsidRDefault="002977D9" w:rsidP="002977D9">
      <w:pPr>
        <w:spacing w:after="0" w:line="240" w:lineRule="auto"/>
        <w:jc w:val="both"/>
        <w:textAlignment w:val="baseline"/>
        <w:rPr>
          <w:rFonts w:ascii="Century Gothic" w:eastAsia="Times New Roman" w:hAnsi="Century Gothic" w:cs="Arial"/>
          <w:bCs/>
          <w:lang w:val="es-ES"/>
        </w:rPr>
      </w:pPr>
      <w:proofErr w:type="spellStart"/>
      <w:r w:rsidRPr="002977D9">
        <w:rPr>
          <w:rFonts w:ascii="Century Gothic" w:eastAsia="Times New Roman" w:hAnsi="Century Gothic" w:cs="Arial"/>
          <w:bCs/>
          <w:lang w:val="es-ES"/>
        </w:rPr>
        <w:t>Hiperak</w:t>
      </w:r>
      <w:proofErr w:type="spellEnd"/>
      <w:r w:rsidRPr="002977D9">
        <w:rPr>
          <w:rFonts w:ascii="Century Gothic" w:eastAsia="Times New Roman" w:hAnsi="Century Gothic" w:cs="Arial"/>
          <w:bCs/>
          <w:lang w:val="es-ES"/>
        </w:rPr>
        <w:t>/ Guadalajara</w:t>
      </w:r>
    </w:p>
    <w:p w:rsidR="002977D9" w:rsidRDefault="002977D9" w:rsidP="002977D9">
      <w:pPr>
        <w:spacing w:after="0" w:line="240" w:lineRule="auto"/>
        <w:jc w:val="both"/>
        <w:textAlignment w:val="baseline"/>
        <w:rPr>
          <w:rFonts w:ascii="Century Gothic" w:eastAsia="Times New Roman" w:hAnsi="Century Gothic" w:cs="Arial"/>
          <w:bCs/>
          <w:lang w:val="es-ES"/>
        </w:rPr>
      </w:pPr>
      <w:r w:rsidRPr="002977D9">
        <w:rPr>
          <w:rFonts w:ascii="Century Gothic" w:eastAsia="Times New Roman" w:hAnsi="Century Gothic" w:cs="Arial"/>
          <w:bCs/>
          <w:lang w:val="es-ES"/>
        </w:rPr>
        <w:t>Andrea Martín del Campo</w:t>
      </w:r>
    </w:p>
    <w:p w:rsidR="002977D9" w:rsidRDefault="002977D9" w:rsidP="002977D9">
      <w:pPr>
        <w:spacing w:after="0" w:line="240" w:lineRule="auto"/>
        <w:jc w:val="both"/>
        <w:textAlignment w:val="baseline"/>
        <w:rPr>
          <w:rFonts w:ascii="Century Gothic" w:eastAsia="Times New Roman" w:hAnsi="Century Gothic" w:cs="Arial"/>
          <w:bCs/>
          <w:lang w:val="es-ES"/>
        </w:rPr>
      </w:pPr>
    </w:p>
    <w:p w:rsidR="00331A35" w:rsidRPr="002977D9" w:rsidRDefault="00331A35" w:rsidP="002977D9">
      <w:pPr>
        <w:spacing w:after="0" w:line="240" w:lineRule="auto"/>
        <w:jc w:val="both"/>
        <w:textAlignment w:val="baseline"/>
        <w:rPr>
          <w:rFonts w:ascii="Century Gothic" w:eastAsia="Times New Roman" w:hAnsi="Century Gothic" w:cs="Arial"/>
          <w:bCs/>
          <w:lang w:val="es-ES"/>
        </w:rPr>
      </w:pPr>
    </w:p>
    <w:p w:rsidR="0094379D" w:rsidRPr="005C5DEF" w:rsidRDefault="00331A35" w:rsidP="00853F4C">
      <w:pPr>
        <w:jc w:val="both"/>
        <w:rPr>
          <w:rFonts w:ascii="Century Gothic" w:hAnsi="Century Gothic"/>
        </w:rPr>
      </w:pPr>
      <w:r w:rsidRPr="005C5DEF">
        <w:rPr>
          <w:noProof/>
        </w:rPr>
        <w:drawing>
          <wp:anchor distT="0" distB="0" distL="114300" distR="114300" simplePos="0" relativeHeight="251658240" behindDoc="0" locked="0" layoutInCell="1" allowOverlap="1">
            <wp:simplePos x="0" y="0"/>
            <wp:positionH relativeFrom="column">
              <wp:posOffset>15240</wp:posOffset>
            </wp:positionH>
            <wp:positionV relativeFrom="paragraph">
              <wp:posOffset>3175</wp:posOffset>
            </wp:positionV>
            <wp:extent cx="1990725" cy="2838450"/>
            <wp:effectExtent l="19050" t="0" r="9525" b="0"/>
            <wp:wrapSquare wrapText="bothSides"/>
            <wp:docPr id="1" name="Imagen 9" descr="La ópera prima de Xavier Do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ópera prima de Xavier Dolan"/>
                    <pic:cNvPicPr>
                      <a:picLocks noChangeAspect="1" noChangeArrowheads="1"/>
                    </pic:cNvPicPr>
                  </pic:nvPicPr>
                  <pic:blipFill>
                    <a:blip r:embed="rId5" cstate="print"/>
                    <a:srcRect/>
                    <a:stretch>
                      <a:fillRect/>
                    </a:stretch>
                  </pic:blipFill>
                  <pic:spPr bwMode="auto">
                    <a:xfrm>
                      <a:off x="0" y="0"/>
                      <a:ext cx="1990725" cy="2838450"/>
                    </a:xfrm>
                    <a:prstGeom prst="rect">
                      <a:avLst/>
                    </a:prstGeom>
                    <a:noFill/>
                    <a:ln w="9525">
                      <a:noFill/>
                      <a:miter lim="800000"/>
                      <a:headEnd/>
                      <a:tailEnd/>
                    </a:ln>
                  </pic:spPr>
                </pic:pic>
              </a:graphicData>
            </a:graphic>
          </wp:anchor>
        </w:drawing>
      </w:r>
      <w:r>
        <w:rPr>
          <w:rFonts w:ascii="Century Gothic" w:hAnsi="Century Gothic"/>
        </w:rPr>
        <w:t>D</w:t>
      </w:r>
      <w:r w:rsidR="00B85C44" w:rsidRPr="005C5DEF">
        <w:rPr>
          <w:rFonts w:ascii="Century Gothic" w:hAnsi="Century Gothic"/>
        </w:rPr>
        <w:t>esde el</w:t>
      </w:r>
      <w:r w:rsidR="00815B0F" w:rsidRPr="005C5DEF">
        <w:rPr>
          <w:rFonts w:ascii="Century Gothic" w:hAnsi="Century Gothic"/>
        </w:rPr>
        <w:t xml:space="preserve"> </w:t>
      </w:r>
      <w:r w:rsidR="005305D6" w:rsidRPr="005C5DEF">
        <w:rPr>
          <w:rFonts w:ascii="Century Gothic" w:hAnsi="Century Gothic"/>
        </w:rPr>
        <w:t xml:space="preserve">pasado </w:t>
      </w:r>
      <w:r w:rsidR="00815B0F" w:rsidRPr="005C5DEF">
        <w:rPr>
          <w:rFonts w:ascii="Century Gothic" w:hAnsi="Century Gothic"/>
        </w:rPr>
        <w:t>9 a</w:t>
      </w:r>
      <w:r w:rsidR="00B85C44" w:rsidRPr="005C5DEF">
        <w:rPr>
          <w:rFonts w:ascii="Century Gothic" w:hAnsi="Century Gothic"/>
        </w:rPr>
        <w:t>l</w:t>
      </w:r>
      <w:r w:rsidR="00815B0F" w:rsidRPr="005C5DEF">
        <w:rPr>
          <w:rFonts w:ascii="Century Gothic" w:hAnsi="Century Gothic"/>
        </w:rPr>
        <w:t xml:space="preserve"> 12</w:t>
      </w:r>
      <w:r w:rsidR="00B85C44" w:rsidRPr="005C5DEF">
        <w:rPr>
          <w:rFonts w:ascii="Century Gothic" w:hAnsi="Century Gothic"/>
        </w:rPr>
        <w:t xml:space="preserve"> de </w:t>
      </w:r>
      <w:r w:rsidR="005305D6" w:rsidRPr="005C5DEF">
        <w:rPr>
          <w:rFonts w:ascii="Century Gothic" w:hAnsi="Century Gothic"/>
        </w:rPr>
        <w:t>J</w:t>
      </w:r>
      <w:r w:rsidR="00B85C44" w:rsidRPr="005C5DEF">
        <w:rPr>
          <w:rFonts w:ascii="Century Gothic" w:hAnsi="Century Gothic"/>
        </w:rPr>
        <w:t>unio</w:t>
      </w:r>
      <w:r w:rsidR="00815B0F" w:rsidRPr="005C5DEF">
        <w:rPr>
          <w:rFonts w:ascii="Century Gothic" w:hAnsi="Century Gothic"/>
        </w:rPr>
        <w:t xml:space="preserve"> en la </w:t>
      </w:r>
      <w:r w:rsidR="006D7D74" w:rsidRPr="005C5DEF">
        <w:rPr>
          <w:rFonts w:ascii="Century Gothic" w:hAnsi="Century Gothic"/>
        </w:rPr>
        <w:t>Muestra internacional de cine numero 56</w:t>
      </w:r>
      <w:r w:rsidR="00B85C44" w:rsidRPr="005C5DEF">
        <w:rPr>
          <w:rFonts w:ascii="Century Gothic" w:hAnsi="Century Gothic"/>
        </w:rPr>
        <w:t xml:space="preserve"> se exhibieron 3 películas </w:t>
      </w:r>
      <w:r w:rsidR="00853F4C" w:rsidRPr="005C5DEF">
        <w:rPr>
          <w:rFonts w:ascii="Century Gothic" w:hAnsi="Century Gothic"/>
        </w:rPr>
        <w:t xml:space="preserve">que Xavier </w:t>
      </w:r>
      <w:proofErr w:type="spellStart"/>
      <w:r w:rsidR="00853F4C" w:rsidRPr="005C5DEF">
        <w:rPr>
          <w:rFonts w:ascii="Century Gothic" w:hAnsi="Century Gothic"/>
        </w:rPr>
        <w:t>Dolan</w:t>
      </w:r>
      <w:proofErr w:type="spellEnd"/>
      <w:r w:rsidR="00853F4C" w:rsidRPr="005C5DEF">
        <w:rPr>
          <w:rFonts w:ascii="Century Gothic" w:hAnsi="Century Gothic"/>
        </w:rPr>
        <w:t>, un joven actor de 20 años,  escribió y dirigió eh incluso protagonizó dos de estas</w:t>
      </w:r>
      <w:r w:rsidR="0094379D" w:rsidRPr="005C5DEF">
        <w:rPr>
          <w:rFonts w:ascii="Century Gothic" w:hAnsi="Century Gothic"/>
        </w:rPr>
        <w:t>.</w:t>
      </w:r>
    </w:p>
    <w:p w:rsidR="00853F4C" w:rsidRPr="005C5DEF" w:rsidRDefault="0094379D" w:rsidP="00853F4C">
      <w:pPr>
        <w:jc w:val="both"/>
        <w:rPr>
          <w:rFonts w:ascii="Century Gothic" w:hAnsi="Century Gothic"/>
        </w:rPr>
      </w:pPr>
      <w:r w:rsidRPr="005C5DEF">
        <w:rPr>
          <w:rFonts w:ascii="Century Gothic" w:hAnsi="Century Gothic"/>
        </w:rPr>
        <w:t>Entre</w:t>
      </w:r>
      <w:r w:rsidR="00853F4C" w:rsidRPr="005C5DEF">
        <w:rPr>
          <w:rFonts w:ascii="Century Gothic" w:hAnsi="Century Gothic"/>
        </w:rPr>
        <w:t xml:space="preserve"> los diecisiete y los diecinueve años, crea un salvaje collage personal que mezcla humor, crueldad y precisos registros cotidianos.</w:t>
      </w:r>
    </w:p>
    <w:p w:rsidR="006613BB" w:rsidRPr="005C5DEF" w:rsidRDefault="00D70370" w:rsidP="005305D6">
      <w:pPr>
        <w:jc w:val="both"/>
        <w:rPr>
          <w:rFonts w:ascii="Century Gothic" w:hAnsi="Century Gothic"/>
        </w:rPr>
      </w:pPr>
      <w:r w:rsidRPr="005C5DEF">
        <w:rPr>
          <w:rFonts w:ascii="Century Gothic" w:hAnsi="Century Gothic"/>
        </w:rPr>
        <w:t>“</w:t>
      </w:r>
      <w:proofErr w:type="spellStart"/>
      <w:r w:rsidRPr="005C5DEF">
        <w:rPr>
          <w:rFonts w:ascii="Century Gothic" w:hAnsi="Century Gothic"/>
        </w:rPr>
        <w:t>J’ai</w:t>
      </w:r>
      <w:proofErr w:type="spellEnd"/>
      <w:r w:rsidRPr="005C5DEF">
        <w:rPr>
          <w:rFonts w:ascii="Century Gothic" w:hAnsi="Century Gothic"/>
        </w:rPr>
        <w:t xml:space="preserve"> </w:t>
      </w:r>
      <w:proofErr w:type="spellStart"/>
      <w:r w:rsidRPr="005C5DEF">
        <w:rPr>
          <w:rFonts w:ascii="Century Gothic" w:hAnsi="Century Gothic"/>
        </w:rPr>
        <w:t>tué</w:t>
      </w:r>
      <w:proofErr w:type="spellEnd"/>
      <w:r w:rsidRPr="005C5DEF">
        <w:rPr>
          <w:rFonts w:ascii="Century Gothic" w:hAnsi="Century Gothic"/>
        </w:rPr>
        <w:t xml:space="preserve"> </w:t>
      </w:r>
      <w:proofErr w:type="spellStart"/>
      <w:r w:rsidRPr="005C5DEF">
        <w:rPr>
          <w:rFonts w:ascii="Century Gothic" w:hAnsi="Century Gothic"/>
        </w:rPr>
        <w:t>ma</w:t>
      </w:r>
      <w:proofErr w:type="spellEnd"/>
      <w:r w:rsidRPr="005C5DEF">
        <w:rPr>
          <w:rFonts w:ascii="Century Gothic" w:hAnsi="Century Gothic"/>
        </w:rPr>
        <w:t> </w:t>
      </w:r>
      <w:proofErr w:type="spellStart"/>
      <w:r w:rsidRPr="005C5DEF">
        <w:rPr>
          <w:rFonts w:ascii="Century Gothic" w:hAnsi="Century Gothic"/>
        </w:rPr>
        <w:t>mère</w:t>
      </w:r>
      <w:proofErr w:type="spellEnd"/>
      <w:r w:rsidR="005305D6" w:rsidRPr="005C5DEF">
        <w:rPr>
          <w:rFonts w:ascii="Century Gothic" w:hAnsi="Century Gothic"/>
        </w:rPr>
        <w:t>”, conocida en</w:t>
      </w:r>
      <w:r w:rsidRPr="005C5DEF">
        <w:rPr>
          <w:rFonts w:ascii="Century Gothic" w:hAnsi="Century Gothic"/>
        </w:rPr>
        <w:t xml:space="preserve"> español </w:t>
      </w:r>
      <w:r w:rsidR="005305D6" w:rsidRPr="005C5DEF">
        <w:rPr>
          <w:rFonts w:ascii="Century Gothic" w:hAnsi="Century Gothic"/>
        </w:rPr>
        <w:t xml:space="preserve">con el nombre de </w:t>
      </w:r>
      <w:r w:rsidRPr="005C5DEF">
        <w:rPr>
          <w:rFonts w:ascii="Century Gothic" w:hAnsi="Century Gothic"/>
        </w:rPr>
        <w:t>“Yo maté a mi madre”</w:t>
      </w:r>
      <w:r w:rsidR="005305D6" w:rsidRPr="005C5DEF">
        <w:rPr>
          <w:rFonts w:ascii="Century Gothic" w:hAnsi="Century Gothic"/>
        </w:rPr>
        <w:t xml:space="preserve">, </w:t>
      </w:r>
      <w:r w:rsidRPr="005C5DEF">
        <w:rPr>
          <w:rFonts w:ascii="Century Gothic" w:hAnsi="Century Gothic"/>
        </w:rPr>
        <w:t xml:space="preserve"> se proyecto el pasado 9  y 10 de junio en la sala de </w:t>
      </w:r>
      <w:proofErr w:type="spellStart"/>
      <w:r w:rsidRPr="005C5DEF">
        <w:rPr>
          <w:rFonts w:ascii="Century Gothic" w:hAnsi="Century Gothic"/>
        </w:rPr>
        <w:t>cineforo</w:t>
      </w:r>
      <w:proofErr w:type="spellEnd"/>
      <w:r w:rsidRPr="005C5DEF">
        <w:rPr>
          <w:rFonts w:ascii="Century Gothic" w:hAnsi="Century Gothic"/>
        </w:rPr>
        <w:t>. Hubo tres funciones</w:t>
      </w:r>
      <w:r w:rsidR="005305D6" w:rsidRPr="005C5DEF">
        <w:rPr>
          <w:rFonts w:ascii="Century Gothic" w:hAnsi="Century Gothic"/>
        </w:rPr>
        <w:t>:</w:t>
      </w:r>
      <w:r w:rsidRPr="005C5DEF">
        <w:rPr>
          <w:rFonts w:ascii="Century Gothic" w:hAnsi="Century Gothic"/>
        </w:rPr>
        <w:t xml:space="preserve"> a las 1</w:t>
      </w:r>
      <w:r w:rsidR="006613BB" w:rsidRPr="005C5DEF">
        <w:rPr>
          <w:rFonts w:ascii="Century Gothic" w:hAnsi="Century Gothic"/>
        </w:rPr>
        <w:t>6:00, 18:00 y 20:00 hrs.</w:t>
      </w:r>
      <w:r w:rsidR="00CE5AD2" w:rsidRPr="005C5DEF">
        <w:rPr>
          <w:rFonts w:ascii="Century Gothic" w:hAnsi="Century Gothic"/>
        </w:rPr>
        <w:t xml:space="preserve"> </w:t>
      </w:r>
    </w:p>
    <w:p w:rsidR="00CE5AD2" w:rsidRPr="005C5DEF" w:rsidRDefault="00CE5AD2" w:rsidP="005305D6">
      <w:pPr>
        <w:jc w:val="both"/>
        <w:rPr>
          <w:rFonts w:ascii="Century Gothic" w:hAnsi="Century Gothic"/>
        </w:rPr>
      </w:pPr>
      <w:r w:rsidRPr="005C5DEF">
        <w:rPr>
          <w:rFonts w:ascii="Century Gothic" w:hAnsi="Century Gothic"/>
        </w:rPr>
        <w:t xml:space="preserve">Al lugar asistieron 30 espectadores, quienes fueron llegando por lo general de forma individual. </w:t>
      </w:r>
    </w:p>
    <w:p w:rsidR="00CE5AD2" w:rsidRPr="005C5DEF" w:rsidRDefault="00CE5AD2" w:rsidP="005305D6">
      <w:pPr>
        <w:jc w:val="both"/>
        <w:rPr>
          <w:rFonts w:ascii="Century Gothic" w:hAnsi="Century Gothic"/>
        </w:rPr>
      </w:pPr>
      <w:r w:rsidRPr="005C5DEF">
        <w:rPr>
          <w:rFonts w:ascii="Century Gothic" w:hAnsi="Century Gothic"/>
        </w:rPr>
        <w:t xml:space="preserve">La película dio inicio a la hora el horario lo decía, ni un minuto antes, ni un minuto después. </w:t>
      </w:r>
    </w:p>
    <w:p w:rsidR="0045123E" w:rsidRPr="005C5DEF" w:rsidRDefault="0045123E" w:rsidP="0045123E">
      <w:pPr>
        <w:pStyle w:val="NormalWeb"/>
        <w:shd w:val="clear" w:color="auto" w:fill="FFFFFF"/>
        <w:spacing w:before="300" w:after="405" w:line="311" w:lineRule="atLeast"/>
        <w:jc w:val="both"/>
        <w:rPr>
          <w:rFonts w:ascii="Century Gothic" w:hAnsi="Century Gothic" w:cs="Arial"/>
          <w:sz w:val="22"/>
          <w:szCs w:val="22"/>
        </w:rPr>
      </w:pPr>
      <w:r w:rsidRPr="005C5DEF">
        <w:rPr>
          <w:rFonts w:ascii="Century Gothic" w:hAnsi="Century Gothic" w:cs="Arial"/>
          <w:sz w:val="22"/>
          <w:szCs w:val="22"/>
        </w:rPr>
        <w:t xml:space="preserve">Cuenta la historia de </w:t>
      </w:r>
      <w:proofErr w:type="spellStart"/>
      <w:r w:rsidRPr="005C5DEF">
        <w:rPr>
          <w:rFonts w:ascii="Century Gothic" w:hAnsi="Century Gothic" w:cs="Arial"/>
          <w:sz w:val="22"/>
          <w:szCs w:val="22"/>
        </w:rPr>
        <w:t>Hubert</w:t>
      </w:r>
      <w:proofErr w:type="spellEnd"/>
      <w:r w:rsidRPr="005C5DEF">
        <w:rPr>
          <w:rFonts w:ascii="Century Gothic" w:hAnsi="Century Gothic" w:cs="Arial"/>
          <w:sz w:val="22"/>
          <w:szCs w:val="22"/>
        </w:rPr>
        <w:t xml:space="preserve"> </w:t>
      </w:r>
      <w:proofErr w:type="spellStart"/>
      <w:r w:rsidRPr="005C5DEF">
        <w:rPr>
          <w:rFonts w:ascii="Century Gothic" w:hAnsi="Century Gothic" w:cs="Arial"/>
          <w:sz w:val="22"/>
          <w:szCs w:val="22"/>
        </w:rPr>
        <w:t>Minel</w:t>
      </w:r>
      <w:proofErr w:type="spellEnd"/>
      <w:r w:rsidRPr="005C5DEF">
        <w:rPr>
          <w:rFonts w:ascii="Century Gothic" w:hAnsi="Century Gothic" w:cs="Arial"/>
          <w:sz w:val="22"/>
          <w:szCs w:val="22"/>
        </w:rPr>
        <w:t xml:space="preserve">, un adolescente que, mientras comienza a descubrir su homosexualidad, se plantea situaciones tan diferentes como el irse de su casa o incluso acabar con la vida de su madre. Se trata de la primera película del director Xavier </w:t>
      </w:r>
      <w:proofErr w:type="spellStart"/>
      <w:r w:rsidRPr="005C5DEF">
        <w:rPr>
          <w:rFonts w:ascii="Century Gothic" w:hAnsi="Century Gothic" w:cs="Arial"/>
          <w:sz w:val="22"/>
          <w:szCs w:val="22"/>
        </w:rPr>
        <w:t>Dolan</w:t>
      </w:r>
      <w:proofErr w:type="spellEnd"/>
      <w:r w:rsidRPr="005C5DEF">
        <w:rPr>
          <w:rFonts w:ascii="Century Gothic" w:hAnsi="Century Gothic" w:cs="Arial"/>
          <w:sz w:val="22"/>
          <w:szCs w:val="22"/>
        </w:rPr>
        <w:t>, rodada cuando tenía 19 años, por lo que muchos coinciden en que tiene un alto componente autobiográfico.</w:t>
      </w:r>
    </w:p>
    <w:p w:rsidR="0094379D" w:rsidRPr="005C5DEF" w:rsidRDefault="0094379D" w:rsidP="0094379D">
      <w:pPr>
        <w:jc w:val="both"/>
        <w:rPr>
          <w:rFonts w:ascii="Century Gothic" w:hAnsi="Century Gothic" w:cs="Arial"/>
          <w:shd w:val="clear" w:color="auto" w:fill="FFFFFF"/>
        </w:rPr>
      </w:pPr>
      <w:r w:rsidRPr="005C5DEF">
        <w:rPr>
          <w:rFonts w:ascii="Century Gothic" w:hAnsi="Century Gothic" w:cs="Arial"/>
          <w:shd w:val="clear" w:color="auto" w:fill="FFFFFF"/>
        </w:rPr>
        <w:t>El título refleja el impulso primario que caracteriza a toda la película. “</w:t>
      </w:r>
      <w:r w:rsidRPr="005C5DEF">
        <w:rPr>
          <w:rFonts w:ascii="Century Gothic" w:hAnsi="Century Gothic" w:cs="Arial"/>
          <w:iCs/>
          <w:shd w:val="clear" w:color="auto" w:fill="FFFFFF"/>
        </w:rPr>
        <w:t>Yo maté a mi madre</w:t>
      </w:r>
      <w:r w:rsidRPr="005C5DEF">
        <w:rPr>
          <w:rFonts w:ascii="Century Gothic" w:hAnsi="Century Gothic" w:cs="Arial"/>
          <w:i/>
          <w:iCs/>
          <w:shd w:val="clear" w:color="auto" w:fill="FFFFFF"/>
        </w:rPr>
        <w:t>”</w:t>
      </w:r>
      <w:r w:rsidRPr="005C5DEF">
        <w:rPr>
          <w:rFonts w:ascii="Century Gothic" w:hAnsi="Century Gothic" w:cs="Arial"/>
          <w:shd w:val="clear" w:color="auto" w:fill="FFFFFF"/>
        </w:rPr>
        <w:t> retrata a un dúo disfuncional y algo perverso formado por un adolescente ávido de libertad, descubrimientos artísticos y encuentros amorosos; y su madre, un ser irritante y monstruoso a los ojos del hijo.</w:t>
      </w:r>
    </w:p>
    <w:p w:rsidR="0045123E" w:rsidRPr="005C5DEF" w:rsidRDefault="0045123E" w:rsidP="0045123E">
      <w:pPr>
        <w:jc w:val="both"/>
        <w:rPr>
          <w:rFonts w:ascii="Century Gothic" w:eastAsia="Times New Roman" w:hAnsi="Century Gothic" w:cs="Arial"/>
        </w:rPr>
      </w:pPr>
      <w:r w:rsidRPr="005C5DEF">
        <w:rPr>
          <w:rFonts w:ascii="Century Gothic" w:hAnsi="Century Gothic" w:cs="Arial"/>
          <w:shd w:val="clear" w:color="auto" w:fill="FFFFFF"/>
        </w:rPr>
        <w:t xml:space="preserve">La historia es de un chico sensible y algo mimado que desarrolla un odio  irracional hacia su progenitora a la que había adorado en la infancia. Sencillo y emocionante, el filme mostraba lo duro que puede ser la adolescencia </w:t>
      </w:r>
      <w:r w:rsidRPr="005C5DEF">
        <w:rPr>
          <w:rFonts w:ascii="Century Gothic" w:hAnsi="Century Gothic" w:cs="Arial"/>
          <w:shd w:val="clear" w:color="auto" w:fill="FFFFFF"/>
        </w:rPr>
        <w:lastRenderedPageBreak/>
        <w:t>para alguien que se sabe diferente y lo demuestra rebelándose contra una mujer que le ha tenido que cuidar sin la compañía de un marido.</w:t>
      </w:r>
      <w:r w:rsidRPr="005C5DEF">
        <w:rPr>
          <w:rFonts w:ascii="Century Gothic" w:eastAsia="Times New Roman" w:hAnsi="Century Gothic" w:cs="Arial"/>
        </w:rPr>
        <w:t xml:space="preserve"> </w:t>
      </w:r>
    </w:p>
    <w:p w:rsidR="0045123E" w:rsidRPr="005C5DEF" w:rsidRDefault="0045123E" w:rsidP="0045123E">
      <w:pPr>
        <w:pStyle w:val="NormalWeb"/>
        <w:shd w:val="clear" w:color="auto" w:fill="FFFFFF"/>
        <w:spacing w:before="300" w:after="405" w:line="311" w:lineRule="atLeast"/>
        <w:jc w:val="both"/>
        <w:rPr>
          <w:rFonts w:ascii="Century Gothic" w:hAnsi="Century Gothic" w:cs="Arial"/>
          <w:sz w:val="22"/>
          <w:szCs w:val="22"/>
        </w:rPr>
      </w:pPr>
      <w:r w:rsidRPr="005C5DEF">
        <w:rPr>
          <w:rFonts w:ascii="Century Gothic" w:hAnsi="Century Gothic" w:cs="Arial"/>
          <w:sz w:val="22"/>
          <w:szCs w:val="22"/>
        </w:rPr>
        <w:t xml:space="preserve">La mera presencia física de los dos protagonistas implica confrontación, la palabra se convierte rápidamente en grito, cada tema plantea un problema y genera una serie de enfrentamientos hirientes. La clave del conflicto está en su repetición sin principio ni fin. </w:t>
      </w:r>
      <w:proofErr w:type="spellStart"/>
      <w:r w:rsidRPr="005C5DEF">
        <w:rPr>
          <w:rFonts w:ascii="Century Gothic" w:hAnsi="Century Gothic" w:cs="Arial"/>
          <w:sz w:val="22"/>
          <w:szCs w:val="22"/>
        </w:rPr>
        <w:t>Dolan</w:t>
      </w:r>
      <w:proofErr w:type="spellEnd"/>
      <w:r w:rsidRPr="005C5DEF">
        <w:rPr>
          <w:rFonts w:ascii="Century Gothic" w:hAnsi="Century Gothic" w:cs="Arial"/>
          <w:sz w:val="22"/>
          <w:szCs w:val="22"/>
        </w:rPr>
        <w:t xml:space="preserve"> filma la violencia de la relación hasta el agotamiento, al compás de los desayunos y las sesiones de tele por la noche, explorando todas las formas y ramificaciones posibles que incluyen una buena dosis de humor cáustico.</w:t>
      </w:r>
    </w:p>
    <w:p w:rsidR="00331A35" w:rsidRPr="005C5DEF" w:rsidRDefault="00221499" w:rsidP="0045123E">
      <w:pPr>
        <w:pStyle w:val="NormalWeb"/>
        <w:shd w:val="clear" w:color="auto" w:fill="FFFFFF"/>
        <w:spacing w:before="300" w:beforeAutospacing="0" w:after="405" w:afterAutospacing="0" w:line="311" w:lineRule="atLeast"/>
        <w:jc w:val="both"/>
        <w:rPr>
          <w:rFonts w:ascii="Century Gothic" w:hAnsi="Century Gothic" w:cs="Arial"/>
          <w:sz w:val="22"/>
          <w:szCs w:val="22"/>
        </w:rPr>
      </w:pPr>
      <w:r>
        <w:rPr>
          <w:rFonts w:ascii="Century Gothic" w:hAnsi="Century Gothic" w:cs="Arial"/>
          <w:noProof/>
          <w:sz w:val="22"/>
          <w:szCs w:val="22"/>
        </w:rPr>
        <w:drawing>
          <wp:anchor distT="0" distB="0" distL="114300" distR="114300" simplePos="0" relativeHeight="251659264" behindDoc="0" locked="0" layoutInCell="1" allowOverlap="1">
            <wp:simplePos x="0" y="0"/>
            <wp:positionH relativeFrom="column">
              <wp:posOffset>2844165</wp:posOffset>
            </wp:positionH>
            <wp:positionV relativeFrom="paragraph">
              <wp:posOffset>149860</wp:posOffset>
            </wp:positionV>
            <wp:extent cx="2762250" cy="1943100"/>
            <wp:effectExtent l="19050" t="0" r="0" b="0"/>
            <wp:wrapSquare wrapText="bothSides"/>
            <wp:docPr id="2" name="Imagen 6" descr="Xavier_Dolan y François_Arnaud  en Yo maté a mí ma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avier_Dolan y François_Arnaud  en Yo maté a mí madre"/>
                    <pic:cNvPicPr>
                      <a:picLocks noChangeAspect="1" noChangeArrowheads="1"/>
                    </pic:cNvPicPr>
                  </pic:nvPicPr>
                  <pic:blipFill>
                    <a:blip r:embed="rId6" cstate="print"/>
                    <a:srcRect/>
                    <a:stretch>
                      <a:fillRect/>
                    </a:stretch>
                  </pic:blipFill>
                  <pic:spPr bwMode="auto">
                    <a:xfrm>
                      <a:off x="0" y="0"/>
                      <a:ext cx="2762250" cy="1943100"/>
                    </a:xfrm>
                    <a:prstGeom prst="rect">
                      <a:avLst/>
                    </a:prstGeom>
                    <a:noFill/>
                    <a:ln w="9525">
                      <a:noFill/>
                      <a:miter lim="800000"/>
                      <a:headEnd/>
                      <a:tailEnd/>
                    </a:ln>
                  </pic:spPr>
                </pic:pic>
              </a:graphicData>
            </a:graphic>
          </wp:anchor>
        </w:drawing>
      </w:r>
      <w:proofErr w:type="spellStart"/>
      <w:r w:rsidR="0045123E" w:rsidRPr="005C5DEF">
        <w:rPr>
          <w:rFonts w:ascii="Century Gothic" w:hAnsi="Century Gothic" w:cs="Arial"/>
          <w:sz w:val="22"/>
          <w:szCs w:val="22"/>
        </w:rPr>
        <w:t>Dolan</w:t>
      </w:r>
      <w:proofErr w:type="spellEnd"/>
      <w:r w:rsidR="0045123E" w:rsidRPr="005C5DEF">
        <w:rPr>
          <w:rFonts w:ascii="Century Gothic" w:hAnsi="Century Gothic" w:cs="Arial"/>
          <w:sz w:val="22"/>
          <w:szCs w:val="22"/>
        </w:rPr>
        <w:t>, que interpreta estupendamente al adolescente</w:t>
      </w:r>
      <w:r w:rsidR="0045123E" w:rsidRPr="005C5DEF">
        <w:rPr>
          <w:rStyle w:val="apple-converted-space"/>
          <w:rFonts w:ascii="Century Gothic" w:hAnsi="Century Gothic" w:cs="Arial"/>
          <w:sz w:val="22"/>
          <w:szCs w:val="22"/>
        </w:rPr>
        <w:t> </w:t>
      </w:r>
      <w:r w:rsidR="0045123E" w:rsidRPr="005C5DEF">
        <w:rPr>
          <w:rStyle w:val="ilad"/>
          <w:rFonts w:ascii="Century Gothic" w:hAnsi="Century Gothic" w:cs="Arial"/>
          <w:sz w:val="22"/>
          <w:szCs w:val="22"/>
        </w:rPr>
        <w:t>protagonista</w:t>
      </w:r>
      <w:r w:rsidR="0045123E" w:rsidRPr="005C5DEF">
        <w:rPr>
          <w:rFonts w:ascii="Century Gothic" w:hAnsi="Century Gothic" w:cs="Arial"/>
          <w:sz w:val="22"/>
          <w:szCs w:val="22"/>
        </w:rPr>
        <w:t>, triunfa cuando simplemente se limita a contarnos la historia sin muchos adornos. Sus creíbles diálogos y unos estupendos actores logran que nos interesemos por este chico que ya ha encontrado su identidad como homosexual, ha desarrollado un extraño rechazo a su madre y encuentra el apoyo de una de sus profesoras.</w:t>
      </w:r>
    </w:p>
    <w:p w:rsidR="0094379D" w:rsidRPr="005C5DEF" w:rsidRDefault="0094379D" w:rsidP="0094379D">
      <w:pPr>
        <w:pStyle w:val="NormalWeb"/>
        <w:shd w:val="clear" w:color="auto" w:fill="FFFFFF"/>
        <w:spacing w:before="300" w:after="405" w:line="311" w:lineRule="atLeast"/>
        <w:jc w:val="both"/>
        <w:rPr>
          <w:rFonts w:ascii="Century Gothic" w:hAnsi="Century Gothic" w:cs="Arial"/>
          <w:sz w:val="22"/>
          <w:szCs w:val="22"/>
        </w:rPr>
      </w:pPr>
      <w:r w:rsidRPr="005C5DEF">
        <w:rPr>
          <w:rFonts w:ascii="Century Gothic" w:hAnsi="Century Gothic" w:cs="Arial"/>
          <w:sz w:val="22"/>
          <w:szCs w:val="22"/>
        </w:rPr>
        <w:t xml:space="preserve">Las distintas capas de la narración disponen un tratamiento visual particular, el desarrollo del relato se entrecruza con secuencias subjetivas, pequeños planos abstractos, flash-backs, sueños y fantasmas. Las citas y referencias inundan la película: la maravillosa escena de </w:t>
      </w:r>
      <w:proofErr w:type="spellStart"/>
      <w:r w:rsidRPr="005C5DEF">
        <w:rPr>
          <w:rFonts w:ascii="Century Gothic" w:hAnsi="Century Gothic" w:cs="Arial"/>
          <w:sz w:val="22"/>
          <w:szCs w:val="22"/>
        </w:rPr>
        <w:t>dripping</w:t>
      </w:r>
      <w:proofErr w:type="spellEnd"/>
      <w:r w:rsidRPr="005C5DEF">
        <w:rPr>
          <w:rFonts w:ascii="Century Gothic" w:hAnsi="Century Gothic" w:cs="Arial"/>
          <w:sz w:val="22"/>
          <w:szCs w:val="22"/>
        </w:rPr>
        <w:t xml:space="preserve"> al ritmo de rock electrónico es un homenaje no disimulado a Jackson </w:t>
      </w:r>
      <w:proofErr w:type="spellStart"/>
      <w:r w:rsidRPr="005C5DEF">
        <w:rPr>
          <w:rFonts w:ascii="Century Gothic" w:hAnsi="Century Gothic" w:cs="Arial"/>
          <w:sz w:val="22"/>
          <w:szCs w:val="22"/>
        </w:rPr>
        <w:t>Pollock</w:t>
      </w:r>
      <w:proofErr w:type="spellEnd"/>
      <w:r w:rsidRPr="005C5DEF">
        <w:rPr>
          <w:rFonts w:ascii="Century Gothic" w:hAnsi="Century Gothic" w:cs="Arial"/>
          <w:sz w:val="22"/>
          <w:szCs w:val="22"/>
        </w:rPr>
        <w:t xml:space="preserve">, las visualizaciones llenas de excesos de la madre o el primer plano del tubo de kétchup con un horrible mural de fondo remiten sin duda al pop art, y las secuencias musicales con los personajes de espalda y en cámara lenta tienen un aire al último </w:t>
      </w:r>
      <w:proofErr w:type="spellStart"/>
      <w:r w:rsidRPr="005C5DEF">
        <w:rPr>
          <w:rFonts w:ascii="Century Gothic" w:hAnsi="Century Gothic" w:cs="Arial"/>
          <w:sz w:val="22"/>
          <w:szCs w:val="22"/>
        </w:rPr>
        <w:t>Gus</w:t>
      </w:r>
      <w:proofErr w:type="spellEnd"/>
      <w:r w:rsidRPr="005C5DEF">
        <w:rPr>
          <w:rFonts w:ascii="Century Gothic" w:hAnsi="Century Gothic" w:cs="Arial"/>
          <w:sz w:val="22"/>
          <w:szCs w:val="22"/>
        </w:rPr>
        <w:t xml:space="preserve"> Van </w:t>
      </w:r>
      <w:proofErr w:type="spellStart"/>
      <w:r w:rsidRPr="005C5DEF">
        <w:rPr>
          <w:rFonts w:ascii="Century Gothic" w:hAnsi="Century Gothic" w:cs="Arial"/>
          <w:sz w:val="22"/>
          <w:szCs w:val="22"/>
        </w:rPr>
        <w:t>Sant</w:t>
      </w:r>
      <w:proofErr w:type="spellEnd"/>
      <w:r w:rsidRPr="005C5DEF">
        <w:rPr>
          <w:rFonts w:ascii="Century Gothic" w:hAnsi="Century Gothic" w:cs="Arial"/>
          <w:sz w:val="22"/>
          <w:szCs w:val="22"/>
        </w:rPr>
        <w:t>. Las cartas y los mensajes sobreimpresos en la pantalla le otorgan una dinámica original al relato, pero no sucede lo mismo cuando se trata de simples citas. El dispositivo de cámara-confesión en blanco y negro con el cual el protagonista se auto filma resulta un poco inútil. Pero estas pequeñas reservas son en realidad el reverso de una audacia furiosa y de un despliegue creativo alejado de la impostura, que son fieles a la edad del director. El deseo de ser único convive con las múltiples influencias y genera una bienvenida mezcla de lucidez e ingenuidad.</w:t>
      </w:r>
    </w:p>
    <w:p w:rsidR="0094379D" w:rsidRPr="005C5DEF" w:rsidRDefault="0045123E" w:rsidP="00CE5AD2">
      <w:pPr>
        <w:pStyle w:val="NormalWeb"/>
        <w:shd w:val="clear" w:color="auto" w:fill="FFFFFF"/>
        <w:spacing w:before="300" w:beforeAutospacing="0" w:after="405" w:afterAutospacing="0" w:line="311" w:lineRule="atLeast"/>
        <w:jc w:val="both"/>
        <w:rPr>
          <w:rFonts w:ascii="Century Gothic" w:hAnsi="Century Gothic" w:cs="Arial"/>
          <w:sz w:val="22"/>
          <w:szCs w:val="22"/>
        </w:rPr>
      </w:pPr>
      <w:r w:rsidRPr="005C5DEF">
        <w:rPr>
          <w:rFonts w:ascii="Century Gothic" w:hAnsi="Century Gothic" w:cs="Arial"/>
          <w:sz w:val="22"/>
          <w:szCs w:val="22"/>
        </w:rPr>
        <w:lastRenderedPageBreak/>
        <w:t>Por otra parte, la cinta deja ya fijados algunos rasgos de estilo del realizador canadiense. El joven director muestra ya en esta primera obra su interés por los personajes</w:t>
      </w:r>
      <w:r w:rsidRPr="005C5DEF">
        <w:rPr>
          <w:rStyle w:val="apple-converted-space"/>
          <w:rFonts w:ascii="Century Gothic" w:hAnsi="Century Gothic" w:cs="Arial"/>
          <w:sz w:val="22"/>
          <w:szCs w:val="22"/>
        </w:rPr>
        <w:t> </w:t>
      </w:r>
      <w:r w:rsidRPr="005C5DEF">
        <w:rPr>
          <w:rStyle w:val="ilad"/>
          <w:rFonts w:ascii="Century Gothic" w:hAnsi="Century Gothic" w:cs="Arial"/>
          <w:sz w:val="22"/>
          <w:szCs w:val="22"/>
        </w:rPr>
        <w:t>dedicados</w:t>
      </w:r>
      <w:r w:rsidRPr="005C5DEF">
        <w:rPr>
          <w:rStyle w:val="apple-converted-space"/>
          <w:rFonts w:ascii="Century Gothic" w:hAnsi="Century Gothic" w:cs="Arial"/>
          <w:sz w:val="22"/>
          <w:szCs w:val="22"/>
        </w:rPr>
        <w:t> </w:t>
      </w:r>
      <w:r w:rsidRPr="005C5DEF">
        <w:rPr>
          <w:rFonts w:ascii="Century Gothic" w:hAnsi="Century Gothic" w:cs="Arial"/>
          <w:sz w:val="22"/>
          <w:szCs w:val="22"/>
        </w:rPr>
        <w:t xml:space="preserve">al arte, las historias melodramáticas, las bandas sonoras llenas de canciones pop y </w:t>
      </w:r>
      <w:proofErr w:type="gramStart"/>
      <w:r w:rsidRPr="005C5DEF">
        <w:rPr>
          <w:rFonts w:ascii="Century Gothic" w:hAnsi="Century Gothic" w:cs="Arial"/>
          <w:sz w:val="22"/>
          <w:szCs w:val="22"/>
        </w:rPr>
        <w:t>las relaciones materno filiales</w:t>
      </w:r>
      <w:proofErr w:type="gramEnd"/>
      <w:r w:rsidRPr="005C5DEF">
        <w:rPr>
          <w:rFonts w:ascii="Century Gothic" w:hAnsi="Century Gothic" w:cs="Arial"/>
          <w:sz w:val="22"/>
          <w:szCs w:val="22"/>
        </w:rPr>
        <w:t xml:space="preserve">. </w:t>
      </w:r>
    </w:p>
    <w:p w:rsidR="0094379D" w:rsidRPr="005C5DEF" w:rsidRDefault="00221499" w:rsidP="00853F4C">
      <w:pPr>
        <w:pStyle w:val="NormalWeb"/>
        <w:jc w:val="both"/>
        <w:rPr>
          <w:rFonts w:ascii="Century Gothic" w:hAnsi="Century Gothic" w:cs="Arial"/>
          <w:color w:val="444444"/>
          <w:sz w:val="22"/>
          <w:szCs w:val="22"/>
        </w:rPr>
      </w:pPr>
      <w:r>
        <w:rPr>
          <w:rFonts w:ascii="Century Gothic" w:hAnsi="Century Gothic" w:cs="Arial"/>
          <w:noProof/>
          <w:sz w:val="22"/>
          <w:szCs w:val="22"/>
        </w:rPr>
        <w:drawing>
          <wp:anchor distT="0" distB="0" distL="114300" distR="114300" simplePos="0" relativeHeight="251660288" behindDoc="0" locked="0" layoutInCell="1" allowOverlap="1">
            <wp:simplePos x="0" y="0"/>
            <wp:positionH relativeFrom="column">
              <wp:posOffset>15240</wp:posOffset>
            </wp:positionH>
            <wp:positionV relativeFrom="paragraph">
              <wp:posOffset>24765</wp:posOffset>
            </wp:positionV>
            <wp:extent cx="2962275" cy="2314575"/>
            <wp:effectExtent l="19050" t="0" r="9525" b="0"/>
            <wp:wrapSquare wrapText="bothSides"/>
            <wp:docPr id="4" name="Imagen 12" descr="http://cinemarama.files.wordpress.com/2011/0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inemarama.files.wordpress.com/2011/08/212.jpg"/>
                    <pic:cNvPicPr>
                      <a:picLocks noChangeAspect="1" noChangeArrowheads="1"/>
                    </pic:cNvPicPr>
                  </pic:nvPicPr>
                  <pic:blipFill>
                    <a:blip r:embed="rId7" cstate="print"/>
                    <a:srcRect/>
                    <a:stretch>
                      <a:fillRect/>
                    </a:stretch>
                  </pic:blipFill>
                  <pic:spPr bwMode="auto">
                    <a:xfrm>
                      <a:off x="0" y="0"/>
                      <a:ext cx="2962275" cy="2314575"/>
                    </a:xfrm>
                    <a:prstGeom prst="rect">
                      <a:avLst/>
                    </a:prstGeom>
                    <a:noFill/>
                    <a:ln w="9525">
                      <a:noFill/>
                      <a:miter lim="800000"/>
                      <a:headEnd/>
                      <a:tailEnd/>
                    </a:ln>
                  </pic:spPr>
                </pic:pic>
              </a:graphicData>
            </a:graphic>
          </wp:anchor>
        </w:drawing>
      </w:r>
      <w:r w:rsidR="0094379D" w:rsidRPr="005C5DEF">
        <w:rPr>
          <w:rFonts w:ascii="Century Gothic" w:hAnsi="Century Gothic" w:cs="Arial"/>
          <w:sz w:val="22"/>
          <w:szCs w:val="22"/>
        </w:rPr>
        <w:t xml:space="preserve">Podemos encontrarnos a  intérpretes que se convertirán en casi imprescindibles en las obras de </w:t>
      </w:r>
      <w:proofErr w:type="spellStart"/>
      <w:r w:rsidR="0094379D" w:rsidRPr="005C5DEF">
        <w:rPr>
          <w:rFonts w:ascii="Century Gothic" w:hAnsi="Century Gothic" w:cs="Arial"/>
          <w:sz w:val="22"/>
          <w:szCs w:val="22"/>
        </w:rPr>
        <w:t>Dolan</w:t>
      </w:r>
      <w:proofErr w:type="spellEnd"/>
      <w:r w:rsidR="0094379D" w:rsidRPr="005C5DEF">
        <w:rPr>
          <w:rFonts w:ascii="Century Gothic" w:hAnsi="Century Gothic" w:cs="Arial"/>
          <w:sz w:val="22"/>
          <w:szCs w:val="22"/>
        </w:rPr>
        <w:t>, como </w:t>
      </w:r>
      <w:proofErr w:type="spellStart"/>
      <w:r w:rsidR="0094379D" w:rsidRPr="005C5DEF">
        <w:rPr>
          <w:rFonts w:ascii="Century Gothic" w:hAnsi="Century Gothic" w:cs="Arial"/>
          <w:bCs/>
          <w:sz w:val="22"/>
          <w:szCs w:val="22"/>
        </w:rPr>
        <w:t>Niels</w:t>
      </w:r>
      <w:proofErr w:type="spellEnd"/>
      <w:r w:rsidR="0094379D" w:rsidRPr="005C5DEF">
        <w:rPr>
          <w:rFonts w:ascii="Century Gothic" w:hAnsi="Century Gothic" w:cs="Arial"/>
          <w:bCs/>
          <w:sz w:val="22"/>
          <w:szCs w:val="22"/>
        </w:rPr>
        <w:t xml:space="preserve"> Schneider</w:t>
      </w:r>
      <w:r w:rsidR="0094379D" w:rsidRPr="005C5DEF">
        <w:rPr>
          <w:rFonts w:ascii="Century Gothic" w:hAnsi="Century Gothic" w:cs="Arial"/>
          <w:sz w:val="22"/>
          <w:szCs w:val="22"/>
        </w:rPr>
        <w:t>, </w:t>
      </w:r>
      <w:proofErr w:type="spellStart"/>
      <w:r w:rsidR="0094379D" w:rsidRPr="005C5DEF">
        <w:rPr>
          <w:rFonts w:ascii="Century Gothic" w:hAnsi="Century Gothic" w:cs="Arial"/>
          <w:bCs/>
          <w:sz w:val="22"/>
          <w:szCs w:val="22"/>
        </w:rPr>
        <w:t>Anne</w:t>
      </w:r>
      <w:proofErr w:type="spellEnd"/>
      <w:r w:rsidR="0094379D" w:rsidRPr="005C5DEF">
        <w:rPr>
          <w:rFonts w:ascii="Century Gothic" w:hAnsi="Century Gothic" w:cs="Arial"/>
          <w:bCs/>
          <w:sz w:val="22"/>
          <w:szCs w:val="22"/>
        </w:rPr>
        <w:t xml:space="preserve"> </w:t>
      </w:r>
      <w:proofErr w:type="spellStart"/>
      <w:r w:rsidR="0094379D" w:rsidRPr="005C5DEF">
        <w:rPr>
          <w:rFonts w:ascii="Century Gothic" w:hAnsi="Century Gothic" w:cs="Arial"/>
          <w:bCs/>
          <w:sz w:val="22"/>
          <w:szCs w:val="22"/>
        </w:rPr>
        <w:t>Dorval</w:t>
      </w:r>
      <w:proofErr w:type="spellEnd"/>
      <w:r w:rsidR="0094379D" w:rsidRPr="005C5DEF">
        <w:rPr>
          <w:rFonts w:ascii="Century Gothic" w:hAnsi="Century Gothic" w:cs="Arial"/>
          <w:sz w:val="22"/>
          <w:szCs w:val="22"/>
        </w:rPr>
        <w:t xml:space="preserve">, </w:t>
      </w:r>
      <w:r w:rsidR="0094379D" w:rsidRPr="005C5DEF">
        <w:rPr>
          <w:rFonts w:ascii="Century Gothic" w:hAnsi="Century Gothic" w:cs="Arial"/>
          <w:bCs/>
          <w:sz w:val="22"/>
          <w:szCs w:val="22"/>
        </w:rPr>
        <w:t xml:space="preserve">Suzanne </w:t>
      </w:r>
      <w:proofErr w:type="spellStart"/>
      <w:r w:rsidR="0094379D" w:rsidRPr="005C5DEF">
        <w:rPr>
          <w:rFonts w:ascii="Century Gothic" w:hAnsi="Century Gothic" w:cs="Arial"/>
          <w:bCs/>
          <w:sz w:val="22"/>
          <w:szCs w:val="22"/>
        </w:rPr>
        <w:t>Clément</w:t>
      </w:r>
      <w:proofErr w:type="spellEnd"/>
      <w:r w:rsidR="0094379D" w:rsidRPr="005C5DEF">
        <w:rPr>
          <w:rFonts w:ascii="Century Gothic" w:hAnsi="Century Gothic" w:cs="Arial"/>
          <w:bCs/>
          <w:sz w:val="22"/>
          <w:szCs w:val="22"/>
        </w:rPr>
        <w:t xml:space="preserve"> e incluso el mismo director haciendo puesta en cámara</w:t>
      </w:r>
      <w:r w:rsidR="0094379D" w:rsidRPr="005C5DEF">
        <w:rPr>
          <w:rFonts w:ascii="Century Gothic" w:hAnsi="Century Gothic" w:cs="Arial"/>
          <w:color w:val="444444"/>
          <w:sz w:val="22"/>
          <w:szCs w:val="22"/>
        </w:rPr>
        <w:t>.</w:t>
      </w:r>
    </w:p>
    <w:p w:rsidR="00221499" w:rsidRDefault="00853F4C" w:rsidP="00853F4C">
      <w:pPr>
        <w:pStyle w:val="NormalWeb"/>
        <w:jc w:val="both"/>
        <w:rPr>
          <w:rFonts w:ascii="Century Gothic" w:hAnsi="Century Gothic" w:cs="Arial"/>
          <w:sz w:val="22"/>
          <w:szCs w:val="22"/>
        </w:rPr>
      </w:pPr>
      <w:r w:rsidRPr="005C5DEF">
        <w:rPr>
          <w:rFonts w:ascii="Century Gothic" w:hAnsi="Century Gothic" w:cs="Arial"/>
          <w:sz w:val="22"/>
          <w:szCs w:val="22"/>
        </w:rPr>
        <w:t>Sin llegar al nivel de </w:t>
      </w:r>
      <w:r w:rsidRPr="005C5DEF">
        <w:rPr>
          <w:rFonts w:ascii="Century Gothic" w:hAnsi="Century Gothic" w:cs="Arial"/>
          <w:bCs/>
          <w:sz w:val="22"/>
          <w:szCs w:val="22"/>
        </w:rPr>
        <w:t>“</w:t>
      </w:r>
      <w:proofErr w:type="spellStart"/>
      <w:r w:rsidRPr="005C5DEF">
        <w:rPr>
          <w:rFonts w:ascii="Century Gothic" w:hAnsi="Century Gothic" w:cs="Arial"/>
          <w:bCs/>
          <w:sz w:val="22"/>
          <w:szCs w:val="22"/>
        </w:rPr>
        <w:t>Laurence</w:t>
      </w:r>
      <w:proofErr w:type="spellEnd"/>
      <w:r w:rsidRPr="005C5DEF">
        <w:rPr>
          <w:rFonts w:ascii="Century Gothic" w:hAnsi="Century Gothic" w:cs="Arial"/>
          <w:bCs/>
          <w:sz w:val="22"/>
          <w:szCs w:val="22"/>
        </w:rPr>
        <w:t xml:space="preserve"> </w:t>
      </w:r>
      <w:proofErr w:type="spellStart"/>
      <w:r w:rsidRPr="005C5DEF">
        <w:rPr>
          <w:rFonts w:ascii="Century Gothic" w:hAnsi="Century Gothic" w:cs="Arial"/>
          <w:bCs/>
          <w:sz w:val="22"/>
          <w:szCs w:val="22"/>
        </w:rPr>
        <w:t>Anyways</w:t>
      </w:r>
      <w:proofErr w:type="spellEnd"/>
      <w:r w:rsidRPr="005C5DEF">
        <w:rPr>
          <w:rFonts w:ascii="Century Gothic" w:hAnsi="Century Gothic" w:cs="Arial"/>
          <w:bCs/>
          <w:sz w:val="22"/>
          <w:szCs w:val="22"/>
        </w:rPr>
        <w:t>”</w:t>
      </w:r>
      <w:r w:rsidRPr="005C5DEF">
        <w:rPr>
          <w:rFonts w:ascii="Century Gothic" w:hAnsi="Century Gothic" w:cs="Arial"/>
          <w:sz w:val="22"/>
          <w:szCs w:val="22"/>
        </w:rPr>
        <w:t>, </w:t>
      </w:r>
      <w:r w:rsidRPr="005C5DEF">
        <w:rPr>
          <w:rFonts w:ascii="Century Gothic" w:hAnsi="Century Gothic" w:cs="Arial"/>
          <w:bCs/>
          <w:sz w:val="22"/>
          <w:szCs w:val="22"/>
        </w:rPr>
        <w:t>“Yo mate a mi madre”</w:t>
      </w:r>
      <w:r w:rsidRPr="005C5DEF">
        <w:rPr>
          <w:rFonts w:ascii="Century Gothic" w:hAnsi="Century Gothic" w:cs="Arial"/>
          <w:sz w:val="22"/>
          <w:szCs w:val="22"/>
        </w:rPr>
        <w:t xml:space="preserve"> es un debut muy interesante que se sitúa por encima de su siguiente película, </w:t>
      </w:r>
      <w:r w:rsidRPr="005C5DEF">
        <w:rPr>
          <w:rFonts w:ascii="Century Gothic" w:hAnsi="Century Gothic" w:cs="Arial"/>
          <w:bCs/>
          <w:sz w:val="22"/>
          <w:szCs w:val="22"/>
        </w:rPr>
        <w:t>“Los amores imaginarios”</w:t>
      </w:r>
      <w:r w:rsidRPr="005C5DEF">
        <w:rPr>
          <w:rFonts w:ascii="Century Gothic" w:hAnsi="Century Gothic" w:cs="Arial"/>
          <w:sz w:val="22"/>
          <w:szCs w:val="22"/>
        </w:rPr>
        <w:t xml:space="preserve">. </w:t>
      </w:r>
    </w:p>
    <w:p w:rsidR="00221499" w:rsidRPr="00221499" w:rsidRDefault="00221499" w:rsidP="00221499">
      <w:pPr>
        <w:pStyle w:val="NormalWeb"/>
        <w:spacing w:before="0" w:beforeAutospacing="0" w:after="0" w:afterAutospacing="0"/>
        <w:jc w:val="both"/>
        <w:rPr>
          <w:rFonts w:ascii="Century Gothic" w:hAnsi="Century Gothic" w:cs="Arial"/>
          <w:sz w:val="22"/>
          <w:szCs w:val="22"/>
        </w:rPr>
      </w:pPr>
    </w:p>
    <w:p w:rsidR="0094379D" w:rsidRPr="005C5DEF" w:rsidRDefault="0094379D" w:rsidP="00221499">
      <w:pPr>
        <w:pStyle w:val="NormalWeb"/>
        <w:spacing w:before="0" w:beforeAutospacing="0"/>
        <w:jc w:val="both"/>
        <w:rPr>
          <w:rFonts w:ascii="Century Gothic" w:hAnsi="Century Gothic" w:cs="Arial"/>
          <w:sz w:val="22"/>
          <w:szCs w:val="22"/>
        </w:rPr>
      </w:pPr>
      <w:r w:rsidRPr="005C5DEF">
        <w:rPr>
          <w:rFonts w:ascii="Century Gothic" w:hAnsi="Century Gothic" w:cs="Arial"/>
          <w:sz w:val="22"/>
          <w:szCs w:val="22"/>
        </w:rPr>
        <w:t>Con tres premios en el festival de </w:t>
      </w:r>
      <w:r w:rsidRPr="005C5DEF">
        <w:rPr>
          <w:rFonts w:ascii="Century Gothic" w:hAnsi="Century Gothic" w:cs="Arial"/>
          <w:bCs/>
          <w:sz w:val="22"/>
          <w:szCs w:val="22"/>
        </w:rPr>
        <w:t>Cannes</w:t>
      </w:r>
      <w:r w:rsidRPr="005C5DEF">
        <w:rPr>
          <w:rFonts w:ascii="Century Gothic" w:hAnsi="Century Gothic" w:cs="Arial"/>
          <w:sz w:val="22"/>
          <w:szCs w:val="22"/>
        </w:rPr>
        <w:t> y ovaciones varias, </w:t>
      </w:r>
      <w:proofErr w:type="spellStart"/>
      <w:r w:rsidRPr="005C5DEF">
        <w:rPr>
          <w:rFonts w:ascii="Century Gothic" w:hAnsi="Century Gothic" w:cs="Arial"/>
          <w:bCs/>
          <w:sz w:val="22"/>
          <w:szCs w:val="22"/>
        </w:rPr>
        <w:t>J'ai</w:t>
      </w:r>
      <w:proofErr w:type="spellEnd"/>
      <w:r w:rsidRPr="005C5DEF">
        <w:rPr>
          <w:rFonts w:ascii="Century Gothic" w:hAnsi="Century Gothic" w:cs="Arial"/>
          <w:bCs/>
          <w:sz w:val="22"/>
          <w:szCs w:val="22"/>
        </w:rPr>
        <w:t xml:space="preserve"> </w:t>
      </w:r>
      <w:proofErr w:type="spellStart"/>
      <w:r w:rsidRPr="005C5DEF">
        <w:rPr>
          <w:rFonts w:ascii="Century Gothic" w:hAnsi="Century Gothic" w:cs="Arial"/>
          <w:bCs/>
          <w:sz w:val="22"/>
          <w:szCs w:val="22"/>
        </w:rPr>
        <w:t>tué</w:t>
      </w:r>
      <w:proofErr w:type="spellEnd"/>
      <w:r w:rsidRPr="005C5DEF">
        <w:rPr>
          <w:rFonts w:ascii="Century Gothic" w:hAnsi="Century Gothic" w:cs="Arial"/>
          <w:bCs/>
          <w:sz w:val="22"/>
          <w:szCs w:val="22"/>
        </w:rPr>
        <w:t xml:space="preserve"> </w:t>
      </w:r>
      <w:proofErr w:type="spellStart"/>
      <w:r w:rsidRPr="005C5DEF">
        <w:rPr>
          <w:rFonts w:ascii="Century Gothic" w:hAnsi="Century Gothic" w:cs="Arial"/>
          <w:bCs/>
          <w:sz w:val="22"/>
          <w:szCs w:val="22"/>
        </w:rPr>
        <w:t>ma</w:t>
      </w:r>
      <w:proofErr w:type="spellEnd"/>
      <w:r w:rsidRPr="005C5DEF">
        <w:rPr>
          <w:rFonts w:ascii="Century Gothic" w:hAnsi="Century Gothic" w:cs="Arial"/>
          <w:bCs/>
          <w:sz w:val="22"/>
          <w:szCs w:val="22"/>
        </w:rPr>
        <w:t xml:space="preserve"> </w:t>
      </w:r>
      <w:proofErr w:type="spellStart"/>
      <w:r w:rsidRPr="005C5DEF">
        <w:rPr>
          <w:rFonts w:ascii="Century Gothic" w:hAnsi="Century Gothic" w:cs="Arial"/>
          <w:bCs/>
          <w:sz w:val="22"/>
          <w:szCs w:val="22"/>
        </w:rPr>
        <w:t>mère</w:t>
      </w:r>
      <w:proofErr w:type="spellEnd"/>
      <w:r w:rsidRPr="005C5DEF">
        <w:rPr>
          <w:rFonts w:ascii="Century Gothic" w:hAnsi="Century Gothic" w:cs="Arial"/>
          <w:sz w:val="22"/>
          <w:szCs w:val="22"/>
        </w:rPr>
        <w:t xml:space="preserve"> se convierte en una película pequeña, diferente y de culto para los nuevos realizadores del cine. </w:t>
      </w:r>
    </w:p>
    <w:p w:rsidR="00CE5AD2" w:rsidRPr="005C5DEF" w:rsidRDefault="00CE5AD2" w:rsidP="00CE5AD2">
      <w:pPr>
        <w:pStyle w:val="NormalWeb"/>
        <w:shd w:val="clear" w:color="auto" w:fill="FFFFFF"/>
        <w:spacing w:before="300" w:beforeAutospacing="0" w:after="405" w:afterAutospacing="0" w:line="311" w:lineRule="atLeast"/>
        <w:jc w:val="both"/>
        <w:rPr>
          <w:rFonts w:ascii="Century Gothic" w:hAnsi="Century Gothic" w:cs="Arial"/>
          <w:color w:val="444444"/>
          <w:sz w:val="22"/>
          <w:szCs w:val="22"/>
        </w:rPr>
      </w:pPr>
    </w:p>
    <w:p w:rsidR="006966D2" w:rsidRPr="005C5DEF" w:rsidRDefault="00CE5AD2">
      <w:r w:rsidRPr="005C5DEF">
        <w:t xml:space="preserve">   </w:t>
      </w:r>
    </w:p>
    <w:p w:rsidR="006966D2" w:rsidRDefault="00CE5AD2">
      <w:r w:rsidRPr="005C5DEF">
        <w:t xml:space="preserve">  </w:t>
      </w:r>
    </w:p>
    <w:p w:rsidR="00625F28" w:rsidRDefault="00625F28"/>
    <w:p w:rsidR="00625F28" w:rsidRDefault="00625F28"/>
    <w:p w:rsidR="00625F28" w:rsidRDefault="00625F28"/>
    <w:p w:rsidR="00625F28" w:rsidRDefault="00625F28"/>
    <w:p w:rsidR="00625F28" w:rsidRDefault="00625F28"/>
    <w:p w:rsidR="00625F28" w:rsidRDefault="00625F28"/>
    <w:p w:rsidR="00625F28" w:rsidRDefault="00625F28"/>
    <w:p w:rsidR="00625F28" w:rsidRDefault="00625F28"/>
    <w:p w:rsidR="00625F28" w:rsidRDefault="00625F28"/>
    <w:p w:rsidR="00625F28" w:rsidRPr="00A8315D" w:rsidRDefault="00625F28" w:rsidP="00625F28">
      <w:pPr>
        <w:pStyle w:val="NormalWeb"/>
        <w:shd w:val="clear" w:color="auto" w:fill="FFFFFF"/>
        <w:spacing w:before="0" w:beforeAutospacing="0" w:after="120" w:afterAutospacing="0" w:line="240" w:lineRule="atLeast"/>
        <w:jc w:val="center"/>
        <w:rPr>
          <w:rFonts w:ascii="Century Gothic" w:hAnsi="Century Gothic"/>
          <w:color w:val="000000"/>
          <w:sz w:val="28"/>
          <w:szCs w:val="18"/>
        </w:rPr>
      </w:pPr>
      <w:r w:rsidRPr="00A8315D">
        <w:rPr>
          <w:rFonts w:ascii="Century Gothic" w:hAnsi="Century Gothic"/>
          <w:color w:val="000000"/>
          <w:sz w:val="28"/>
          <w:szCs w:val="18"/>
        </w:rPr>
        <w:lastRenderedPageBreak/>
        <w:t>El GIFF celebrará su edición 17</w:t>
      </w:r>
    </w:p>
    <w:p w:rsidR="00625F28" w:rsidRPr="00A8315D" w:rsidRDefault="00625F28" w:rsidP="00625F28">
      <w:pPr>
        <w:pStyle w:val="NormalWeb"/>
        <w:shd w:val="clear" w:color="auto" w:fill="FFFFFF"/>
        <w:spacing w:before="0" w:beforeAutospacing="0" w:after="240" w:afterAutospacing="0" w:line="240" w:lineRule="atLeast"/>
        <w:jc w:val="center"/>
        <w:rPr>
          <w:rFonts w:ascii="Century Gothic" w:hAnsi="Century Gothic"/>
          <w:color w:val="000000"/>
          <w:sz w:val="22"/>
          <w:szCs w:val="18"/>
        </w:rPr>
      </w:pPr>
      <w:r w:rsidRPr="00A8315D">
        <w:rPr>
          <w:rFonts w:ascii="Century Gothic" w:hAnsi="Century Gothic"/>
          <w:color w:val="000000"/>
          <w:sz w:val="22"/>
          <w:szCs w:val="18"/>
        </w:rPr>
        <w:t xml:space="preserve">*Más 162 películas conforman la programación del </w:t>
      </w:r>
      <w:r>
        <w:rPr>
          <w:rFonts w:ascii="Century Gothic" w:hAnsi="Century Gothic"/>
          <w:color w:val="000000"/>
          <w:sz w:val="22"/>
          <w:szCs w:val="18"/>
        </w:rPr>
        <w:t>GIFF</w:t>
      </w:r>
    </w:p>
    <w:p w:rsidR="00625F28" w:rsidRPr="00047C39" w:rsidRDefault="00625F28" w:rsidP="00625F28">
      <w:pPr>
        <w:pStyle w:val="NormalWeb"/>
        <w:shd w:val="clear" w:color="auto" w:fill="FFFFFF"/>
        <w:spacing w:before="0" w:beforeAutospacing="0" w:after="0" w:afterAutospacing="0" w:line="240" w:lineRule="atLeast"/>
        <w:jc w:val="both"/>
        <w:rPr>
          <w:rFonts w:ascii="Century Gothic" w:hAnsi="Century Gothic"/>
          <w:color w:val="000000"/>
          <w:sz w:val="20"/>
          <w:szCs w:val="20"/>
        </w:rPr>
      </w:pPr>
      <w:r w:rsidRPr="00047C39">
        <w:rPr>
          <w:rFonts w:ascii="Century Gothic" w:hAnsi="Century Gothic"/>
          <w:color w:val="000000"/>
          <w:sz w:val="20"/>
          <w:szCs w:val="20"/>
        </w:rPr>
        <w:t>Fuente: IMCINE</w:t>
      </w:r>
    </w:p>
    <w:p w:rsidR="00625F28" w:rsidRPr="00047C39" w:rsidRDefault="00625F28" w:rsidP="00625F28">
      <w:pPr>
        <w:spacing w:after="0" w:line="240" w:lineRule="auto"/>
        <w:jc w:val="both"/>
        <w:textAlignment w:val="baseline"/>
        <w:rPr>
          <w:rFonts w:ascii="Century Gothic" w:eastAsia="Times New Roman" w:hAnsi="Century Gothic" w:cs="Arial"/>
          <w:bCs/>
          <w:sz w:val="20"/>
          <w:szCs w:val="20"/>
          <w:lang w:val="es-ES"/>
        </w:rPr>
      </w:pPr>
      <w:proofErr w:type="spellStart"/>
      <w:r w:rsidRPr="00047C39">
        <w:rPr>
          <w:rFonts w:ascii="Century Gothic" w:eastAsia="Times New Roman" w:hAnsi="Century Gothic" w:cs="Arial"/>
          <w:bCs/>
          <w:sz w:val="20"/>
          <w:szCs w:val="20"/>
          <w:lang w:val="es-ES"/>
        </w:rPr>
        <w:t>Hiperak</w:t>
      </w:r>
      <w:proofErr w:type="spellEnd"/>
      <w:r w:rsidRPr="00047C39">
        <w:rPr>
          <w:rFonts w:ascii="Century Gothic" w:eastAsia="Times New Roman" w:hAnsi="Century Gothic" w:cs="Arial"/>
          <w:bCs/>
          <w:sz w:val="20"/>
          <w:szCs w:val="20"/>
          <w:lang w:val="es-ES"/>
        </w:rPr>
        <w:t>/ Guadalajara</w:t>
      </w:r>
    </w:p>
    <w:p w:rsidR="00625F28" w:rsidRPr="00047C39" w:rsidRDefault="00625F28" w:rsidP="00625F28">
      <w:pPr>
        <w:spacing w:after="0" w:line="240" w:lineRule="auto"/>
        <w:jc w:val="both"/>
        <w:textAlignment w:val="baseline"/>
        <w:rPr>
          <w:rFonts w:ascii="Century Gothic" w:eastAsia="Times New Roman" w:hAnsi="Century Gothic" w:cs="Arial"/>
          <w:bCs/>
          <w:sz w:val="20"/>
          <w:szCs w:val="20"/>
          <w:lang w:val="es-ES"/>
        </w:rPr>
      </w:pPr>
      <w:r w:rsidRPr="00047C39">
        <w:rPr>
          <w:rFonts w:ascii="Century Gothic" w:eastAsia="Times New Roman" w:hAnsi="Century Gothic" w:cs="Arial"/>
          <w:bCs/>
          <w:sz w:val="20"/>
          <w:szCs w:val="20"/>
          <w:lang w:val="es-ES"/>
        </w:rPr>
        <w:t>Andrea Martín del Campo</w:t>
      </w:r>
    </w:p>
    <w:p w:rsidR="00625F28" w:rsidRPr="00047C39" w:rsidRDefault="00625F28" w:rsidP="00625F28">
      <w:pPr>
        <w:spacing w:after="0" w:line="240" w:lineRule="auto"/>
        <w:jc w:val="both"/>
        <w:textAlignment w:val="baseline"/>
        <w:rPr>
          <w:rFonts w:ascii="Century Gothic" w:eastAsia="Times New Roman" w:hAnsi="Century Gothic" w:cs="Arial"/>
          <w:bCs/>
          <w:lang w:val="es-ES"/>
        </w:rPr>
      </w:pPr>
    </w:p>
    <w:p w:rsidR="00625F28" w:rsidRPr="00BD22E3" w:rsidRDefault="00625F28" w:rsidP="00625F28">
      <w:pPr>
        <w:pStyle w:val="NormalWeb"/>
        <w:shd w:val="clear" w:color="auto" w:fill="FFFFFF"/>
        <w:spacing w:line="240" w:lineRule="atLeast"/>
        <w:jc w:val="both"/>
        <w:rPr>
          <w:rFonts w:ascii="Century Gothic" w:hAnsi="Century Gothic"/>
          <w:color w:val="000000"/>
          <w:sz w:val="22"/>
          <w:szCs w:val="18"/>
        </w:rPr>
      </w:pPr>
      <w:r>
        <w:rPr>
          <w:rFonts w:ascii="Century Gothic" w:hAnsi="Century Gothic"/>
          <w:noProof/>
          <w:color w:val="000000"/>
          <w:sz w:val="20"/>
          <w:szCs w:val="18"/>
        </w:rPr>
        <w:drawing>
          <wp:anchor distT="0" distB="0" distL="114300" distR="114300" simplePos="0" relativeHeight="251662336" behindDoc="1" locked="0" layoutInCell="1" allowOverlap="1">
            <wp:simplePos x="0" y="0"/>
            <wp:positionH relativeFrom="column">
              <wp:posOffset>15240</wp:posOffset>
            </wp:positionH>
            <wp:positionV relativeFrom="paragraph">
              <wp:posOffset>3175</wp:posOffset>
            </wp:positionV>
            <wp:extent cx="2724150" cy="2724150"/>
            <wp:effectExtent l="19050" t="0" r="0" b="0"/>
            <wp:wrapTight wrapText="bothSides">
              <wp:wrapPolygon edited="0">
                <wp:start x="-151" y="0"/>
                <wp:lineTo x="-151" y="21449"/>
                <wp:lineTo x="21600" y="21449"/>
                <wp:lineTo x="21600" y="0"/>
                <wp:lineTo x="-151" y="0"/>
              </wp:wrapPolygon>
            </wp:wrapTight>
            <wp:docPr id="3" name="Imagen 1" descr="C:\Users\Andrea\Desktop\GIFF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a\Desktop\GIFF 2012.jpg"/>
                    <pic:cNvPicPr>
                      <a:picLocks noChangeAspect="1" noChangeArrowheads="1"/>
                    </pic:cNvPicPr>
                  </pic:nvPicPr>
                  <pic:blipFill>
                    <a:blip r:embed="rId8" cstate="print"/>
                    <a:srcRect/>
                    <a:stretch>
                      <a:fillRect/>
                    </a:stretch>
                  </pic:blipFill>
                  <pic:spPr bwMode="auto">
                    <a:xfrm>
                      <a:off x="0" y="0"/>
                      <a:ext cx="2724150" cy="2724150"/>
                    </a:xfrm>
                    <a:prstGeom prst="rect">
                      <a:avLst/>
                    </a:prstGeom>
                    <a:noFill/>
                    <a:ln w="9525">
                      <a:noFill/>
                      <a:miter lim="800000"/>
                      <a:headEnd/>
                      <a:tailEnd/>
                    </a:ln>
                  </pic:spPr>
                </pic:pic>
              </a:graphicData>
            </a:graphic>
          </wp:anchor>
        </w:drawing>
      </w:r>
      <w:r w:rsidRPr="00BD22E3">
        <w:rPr>
          <w:rFonts w:ascii="Century Gothic" w:hAnsi="Century Gothic"/>
          <w:color w:val="000000"/>
          <w:sz w:val="22"/>
          <w:szCs w:val="18"/>
        </w:rPr>
        <w:t>Con una oferta de más de 162 películas entre largometrajes, documentales, cortos y filmes de animación, el Festival Internacional de Cine Guanajuato (GIFF) celebrará su edición 17, del 25 al 29 de julio en San Miguel Allende para continuar del 30 de julio al 3 de agosto en Guanajuato Capital.</w:t>
      </w:r>
    </w:p>
    <w:p w:rsidR="00625F28" w:rsidRPr="00BD22E3" w:rsidRDefault="00625F28" w:rsidP="00625F28">
      <w:pPr>
        <w:pStyle w:val="NormalWeb"/>
        <w:shd w:val="clear" w:color="auto" w:fill="FFFFFF"/>
        <w:spacing w:line="240" w:lineRule="atLeast"/>
        <w:jc w:val="both"/>
        <w:rPr>
          <w:rFonts w:ascii="Century Gothic" w:hAnsi="Century Gothic"/>
          <w:color w:val="000000"/>
          <w:sz w:val="22"/>
          <w:szCs w:val="18"/>
        </w:rPr>
      </w:pPr>
      <w:r w:rsidRPr="00BD22E3">
        <w:rPr>
          <w:rFonts w:ascii="Century Gothic" w:hAnsi="Century Gothic"/>
          <w:color w:val="000000"/>
          <w:sz w:val="22"/>
          <w:szCs w:val="18"/>
        </w:rPr>
        <w:t xml:space="preserve">En conferencia de prensa, Sarah </w:t>
      </w:r>
      <w:proofErr w:type="spellStart"/>
      <w:r w:rsidRPr="00BD22E3">
        <w:rPr>
          <w:rFonts w:ascii="Century Gothic" w:hAnsi="Century Gothic"/>
          <w:color w:val="000000"/>
          <w:sz w:val="22"/>
          <w:szCs w:val="18"/>
        </w:rPr>
        <w:t>Hoch</w:t>
      </w:r>
      <w:proofErr w:type="spellEnd"/>
      <w:r w:rsidRPr="00BD22E3">
        <w:rPr>
          <w:rFonts w:ascii="Century Gothic" w:hAnsi="Century Gothic"/>
          <w:color w:val="000000"/>
          <w:sz w:val="22"/>
          <w:szCs w:val="18"/>
        </w:rPr>
        <w:t xml:space="preserve"> calificó de ecléctica la edición 17 del GIFF, sobre todo por su diversidad de temas importantes para el cine nacional y el futuro del audiovisual, no sólo en México sino a nivel internacional.</w:t>
      </w:r>
    </w:p>
    <w:p w:rsidR="00625F28" w:rsidRPr="00BD22E3" w:rsidRDefault="00625F28" w:rsidP="00625F28">
      <w:pPr>
        <w:pStyle w:val="NormalWeb"/>
        <w:shd w:val="clear" w:color="auto" w:fill="FFFFFF"/>
        <w:spacing w:line="240" w:lineRule="atLeast"/>
        <w:jc w:val="both"/>
        <w:rPr>
          <w:rFonts w:ascii="Century Gothic" w:hAnsi="Century Gothic"/>
          <w:color w:val="000000"/>
          <w:sz w:val="22"/>
          <w:szCs w:val="18"/>
        </w:rPr>
      </w:pPr>
      <w:r w:rsidRPr="00BD22E3">
        <w:rPr>
          <w:rFonts w:ascii="Century Gothic" w:hAnsi="Century Gothic"/>
          <w:color w:val="000000"/>
          <w:sz w:val="22"/>
          <w:szCs w:val="18"/>
        </w:rPr>
        <w:t>Jorge Sánchez Sosa</w:t>
      </w:r>
      <w:r>
        <w:rPr>
          <w:rFonts w:ascii="Century Gothic" w:hAnsi="Century Gothic"/>
          <w:color w:val="000000"/>
          <w:sz w:val="22"/>
          <w:szCs w:val="18"/>
        </w:rPr>
        <w:t>, Director G</w:t>
      </w:r>
      <w:r w:rsidRPr="00BD22E3">
        <w:rPr>
          <w:rFonts w:ascii="Century Gothic" w:hAnsi="Century Gothic"/>
          <w:color w:val="000000"/>
          <w:sz w:val="22"/>
          <w:szCs w:val="18"/>
        </w:rPr>
        <w:t>eneral del Instituto Mexicano de Cinematografía (IMCINE), destacó que el GIFF inició en 1998 convocando a los jóvenes realizadores de cortometrajes y ha logrado transformarse en un lugar clave para la comunidad cinematográfica mexicana y, especialmente, para el IMCINE.</w:t>
      </w:r>
    </w:p>
    <w:p w:rsidR="00625F28" w:rsidRPr="00BD22E3" w:rsidRDefault="00625F28" w:rsidP="00625F28">
      <w:pPr>
        <w:pStyle w:val="NormalWeb"/>
        <w:shd w:val="clear" w:color="auto" w:fill="FFFFFF"/>
        <w:spacing w:line="240" w:lineRule="atLeast"/>
        <w:jc w:val="both"/>
        <w:rPr>
          <w:rFonts w:ascii="Century Gothic" w:hAnsi="Century Gothic"/>
          <w:color w:val="000000"/>
          <w:sz w:val="22"/>
          <w:szCs w:val="18"/>
        </w:rPr>
      </w:pPr>
      <w:r w:rsidRPr="00BD22E3">
        <w:rPr>
          <w:rFonts w:ascii="Century Gothic" w:hAnsi="Century Gothic"/>
          <w:color w:val="000000"/>
          <w:sz w:val="22"/>
          <w:szCs w:val="18"/>
        </w:rPr>
        <w:t xml:space="preserve">“Hemos tenido encuentros bilaterales de gran provecho en términos de intercambio y aprendizaje”, mencionó Sánchez Sosa, tras recordar que el año pasado este encuentro se dio con Colombia y ahora será con Polonia, “y, para sorpresa nuestra,  al investigar las relaciones entre México y Polonia en el terreno cinematográfico son especialmente fructíferas. Recuerdo que desde los años 50 había una relación especial de los cineastas mexicanos que se formaban en la escuela de </w:t>
      </w:r>
      <w:proofErr w:type="spellStart"/>
      <w:r w:rsidRPr="00BD22E3">
        <w:rPr>
          <w:rFonts w:ascii="Century Gothic" w:hAnsi="Century Gothic"/>
          <w:color w:val="000000"/>
          <w:sz w:val="22"/>
          <w:szCs w:val="18"/>
        </w:rPr>
        <w:t>Lodz</w:t>
      </w:r>
      <w:proofErr w:type="spellEnd"/>
      <w:r w:rsidRPr="00BD22E3">
        <w:rPr>
          <w:rFonts w:ascii="Century Gothic" w:hAnsi="Century Gothic"/>
          <w:color w:val="000000"/>
          <w:sz w:val="22"/>
          <w:szCs w:val="18"/>
        </w:rPr>
        <w:t>”.</w:t>
      </w:r>
    </w:p>
    <w:p w:rsidR="00625F28" w:rsidRPr="00BD22E3" w:rsidRDefault="00625F28" w:rsidP="00625F28">
      <w:pPr>
        <w:pStyle w:val="NormalWeb"/>
        <w:shd w:val="clear" w:color="auto" w:fill="FFFFFF"/>
        <w:spacing w:line="240" w:lineRule="atLeast"/>
        <w:jc w:val="both"/>
        <w:rPr>
          <w:rFonts w:ascii="Century Gothic" w:hAnsi="Century Gothic"/>
          <w:color w:val="000000"/>
          <w:sz w:val="22"/>
          <w:szCs w:val="18"/>
        </w:rPr>
      </w:pPr>
      <w:r w:rsidRPr="00BD22E3">
        <w:rPr>
          <w:rFonts w:ascii="Century Gothic" w:hAnsi="Century Gothic"/>
          <w:color w:val="000000"/>
          <w:sz w:val="22"/>
          <w:szCs w:val="18"/>
        </w:rPr>
        <w:t xml:space="preserve">En la sección de Óperas primas mexicanas fueron seleccionadas  las cintas Los </w:t>
      </w:r>
      <w:proofErr w:type="spellStart"/>
      <w:r w:rsidRPr="00BD22E3">
        <w:rPr>
          <w:rFonts w:ascii="Century Gothic" w:hAnsi="Century Gothic"/>
          <w:color w:val="000000"/>
          <w:sz w:val="22"/>
          <w:szCs w:val="18"/>
        </w:rPr>
        <w:t>hámsters</w:t>
      </w:r>
      <w:proofErr w:type="spellEnd"/>
      <w:r w:rsidRPr="00BD22E3">
        <w:rPr>
          <w:rFonts w:ascii="Century Gothic" w:hAnsi="Century Gothic"/>
          <w:color w:val="000000"/>
          <w:sz w:val="22"/>
          <w:szCs w:val="18"/>
        </w:rPr>
        <w:t xml:space="preserve">, de Gilberto González Penilla; Las horas contigo, de Catalina Aguilar </w:t>
      </w:r>
      <w:proofErr w:type="spellStart"/>
      <w:r w:rsidRPr="00BD22E3">
        <w:rPr>
          <w:rFonts w:ascii="Century Gothic" w:hAnsi="Century Gothic"/>
          <w:color w:val="000000"/>
          <w:sz w:val="22"/>
          <w:szCs w:val="18"/>
        </w:rPr>
        <w:t>Mastretta</w:t>
      </w:r>
      <w:proofErr w:type="spellEnd"/>
      <w:r w:rsidRPr="00BD22E3">
        <w:rPr>
          <w:rFonts w:ascii="Century Gothic" w:hAnsi="Century Gothic"/>
          <w:color w:val="000000"/>
          <w:sz w:val="22"/>
          <w:szCs w:val="18"/>
        </w:rPr>
        <w:t xml:space="preserve">; Los </w:t>
      </w:r>
      <w:proofErr w:type="spellStart"/>
      <w:r w:rsidRPr="00BD22E3">
        <w:rPr>
          <w:rFonts w:ascii="Century Gothic" w:hAnsi="Century Gothic"/>
          <w:color w:val="000000"/>
          <w:sz w:val="22"/>
          <w:szCs w:val="18"/>
        </w:rPr>
        <w:t>Angeles</w:t>
      </w:r>
      <w:proofErr w:type="spellEnd"/>
      <w:r w:rsidRPr="00BD22E3">
        <w:rPr>
          <w:rFonts w:ascii="Century Gothic" w:hAnsi="Century Gothic"/>
          <w:color w:val="000000"/>
          <w:sz w:val="22"/>
          <w:szCs w:val="18"/>
        </w:rPr>
        <w:t xml:space="preserve">, de </w:t>
      </w:r>
      <w:proofErr w:type="spellStart"/>
      <w:r w:rsidRPr="00BD22E3">
        <w:rPr>
          <w:rFonts w:ascii="Century Gothic" w:hAnsi="Century Gothic"/>
          <w:color w:val="000000"/>
          <w:sz w:val="22"/>
          <w:szCs w:val="18"/>
        </w:rPr>
        <w:t>Damian</w:t>
      </w:r>
      <w:proofErr w:type="spellEnd"/>
      <w:r w:rsidRPr="00BD22E3">
        <w:rPr>
          <w:rFonts w:ascii="Century Gothic" w:hAnsi="Century Gothic"/>
          <w:color w:val="000000"/>
          <w:sz w:val="22"/>
          <w:szCs w:val="18"/>
        </w:rPr>
        <w:t xml:space="preserve"> John </w:t>
      </w:r>
      <w:proofErr w:type="spellStart"/>
      <w:r w:rsidRPr="00BD22E3">
        <w:rPr>
          <w:rFonts w:ascii="Century Gothic" w:hAnsi="Century Gothic"/>
          <w:color w:val="000000"/>
          <w:sz w:val="22"/>
          <w:szCs w:val="18"/>
        </w:rPr>
        <w:t>Harper</w:t>
      </w:r>
      <w:proofErr w:type="spellEnd"/>
      <w:r w:rsidRPr="00BD22E3">
        <w:rPr>
          <w:rFonts w:ascii="Century Gothic" w:hAnsi="Century Gothic"/>
          <w:color w:val="000000"/>
          <w:sz w:val="22"/>
          <w:szCs w:val="18"/>
        </w:rPr>
        <w:t xml:space="preserve">; Los bañistas, de Max </w:t>
      </w:r>
      <w:proofErr w:type="spellStart"/>
      <w:r w:rsidRPr="00BD22E3">
        <w:rPr>
          <w:rFonts w:ascii="Century Gothic" w:hAnsi="Century Gothic"/>
          <w:color w:val="000000"/>
          <w:sz w:val="22"/>
          <w:szCs w:val="18"/>
        </w:rPr>
        <w:t>Zunino</w:t>
      </w:r>
      <w:proofErr w:type="spellEnd"/>
      <w:r w:rsidRPr="00BD22E3">
        <w:rPr>
          <w:rFonts w:ascii="Century Gothic" w:hAnsi="Century Gothic"/>
          <w:color w:val="000000"/>
          <w:sz w:val="22"/>
          <w:szCs w:val="18"/>
        </w:rPr>
        <w:t xml:space="preserve">; Edén, de </w:t>
      </w:r>
      <w:proofErr w:type="spellStart"/>
      <w:r w:rsidRPr="00BD22E3">
        <w:rPr>
          <w:rFonts w:ascii="Century Gothic" w:hAnsi="Century Gothic"/>
          <w:color w:val="000000"/>
          <w:sz w:val="22"/>
          <w:szCs w:val="18"/>
        </w:rPr>
        <w:t>Elise</w:t>
      </w:r>
      <w:proofErr w:type="spellEnd"/>
      <w:r w:rsidRPr="00BD22E3">
        <w:rPr>
          <w:rFonts w:ascii="Century Gothic" w:hAnsi="Century Gothic"/>
          <w:color w:val="000000"/>
          <w:sz w:val="22"/>
          <w:szCs w:val="18"/>
        </w:rPr>
        <w:t xml:space="preserve"> </w:t>
      </w:r>
      <w:proofErr w:type="spellStart"/>
      <w:r w:rsidRPr="00BD22E3">
        <w:rPr>
          <w:rFonts w:ascii="Century Gothic" w:hAnsi="Century Gothic"/>
          <w:color w:val="000000"/>
          <w:sz w:val="22"/>
          <w:szCs w:val="18"/>
        </w:rPr>
        <w:t>DuRant</w:t>
      </w:r>
      <w:proofErr w:type="spellEnd"/>
      <w:r w:rsidRPr="00BD22E3">
        <w:rPr>
          <w:rFonts w:ascii="Century Gothic" w:hAnsi="Century Gothic"/>
          <w:color w:val="000000"/>
          <w:sz w:val="22"/>
          <w:szCs w:val="18"/>
        </w:rPr>
        <w:t xml:space="preserve">; y Todos están muertos, de Beatriz </w:t>
      </w:r>
      <w:proofErr w:type="spellStart"/>
      <w:r w:rsidRPr="00BD22E3">
        <w:rPr>
          <w:rFonts w:ascii="Century Gothic" w:hAnsi="Century Gothic"/>
          <w:color w:val="000000"/>
          <w:sz w:val="22"/>
          <w:szCs w:val="18"/>
        </w:rPr>
        <w:t>Sanchis</w:t>
      </w:r>
      <w:proofErr w:type="spellEnd"/>
      <w:r w:rsidRPr="00BD22E3">
        <w:rPr>
          <w:rFonts w:ascii="Century Gothic" w:hAnsi="Century Gothic"/>
          <w:color w:val="000000"/>
          <w:sz w:val="22"/>
          <w:szCs w:val="18"/>
        </w:rPr>
        <w:t>.</w:t>
      </w:r>
    </w:p>
    <w:p w:rsidR="00625F28" w:rsidRDefault="00625F28" w:rsidP="00625F28">
      <w:pPr>
        <w:pStyle w:val="NormalWeb"/>
        <w:shd w:val="clear" w:color="auto" w:fill="FFFFFF"/>
        <w:spacing w:line="240" w:lineRule="atLeast"/>
        <w:jc w:val="both"/>
        <w:rPr>
          <w:rFonts w:ascii="Century Gothic" w:hAnsi="Century Gothic"/>
          <w:color w:val="000000"/>
          <w:sz w:val="22"/>
          <w:szCs w:val="18"/>
        </w:rPr>
      </w:pPr>
      <w:r w:rsidRPr="00BD22E3">
        <w:rPr>
          <w:rFonts w:ascii="Century Gothic" w:hAnsi="Century Gothic"/>
          <w:color w:val="000000"/>
          <w:sz w:val="22"/>
          <w:szCs w:val="18"/>
        </w:rPr>
        <w:t>Por sexta ocasión se realizará el Rally Universitario  GIFF donde participarán 8 equipos de distintas universidades del país, y un equipo de Polonia, los cuales tienen como reto producir un cortometraje en 48 horas.</w:t>
      </w:r>
    </w:p>
    <w:p w:rsidR="00625F28" w:rsidRPr="00D830FA" w:rsidRDefault="00625F28" w:rsidP="00625F28">
      <w:pPr>
        <w:pStyle w:val="NormalWeb"/>
        <w:shd w:val="clear" w:color="auto" w:fill="FFFFFF"/>
        <w:spacing w:line="240" w:lineRule="atLeast"/>
        <w:jc w:val="both"/>
        <w:rPr>
          <w:rFonts w:ascii="Century Gothic" w:hAnsi="Century Gothic"/>
          <w:color w:val="000000"/>
          <w:sz w:val="22"/>
          <w:szCs w:val="18"/>
        </w:rPr>
      </w:pPr>
      <w:r>
        <w:rPr>
          <w:rFonts w:ascii="Century Gothic" w:hAnsi="Century Gothic"/>
          <w:color w:val="000000"/>
          <w:sz w:val="22"/>
          <w:szCs w:val="18"/>
        </w:rPr>
        <w:t>Te invitamos a que asistas al evento y participes. Las convocatorias están abiertas.</w:t>
      </w:r>
    </w:p>
    <w:p w:rsidR="00625F28" w:rsidRPr="00EF3B6B" w:rsidRDefault="00625F28" w:rsidP="00625F28">
      <w:pPr>
        <w:pStyle w:val="NormalWeb"/>
        <w:shd w:val="clear" w:color="auto" w:fill="FFFFFF"/>
        <w:spacing w:line="240" w:lineRule="atLeast"/>
        <w:jc w:val="center"/>
        <w:rPr>
          <w:rFonts w:ascii="Century Gothic" w:hAnsi="Century Gothic"/>
          <w:color w:val="000000"/>
          <w:sz w:val="28"/>
          <w:szCs w:val="28"/>
        </w:rPr>
      </w:pPr>
      <w:r w:rsidRPr="00EF3B6B">
        <w:rPr>
          <w:rFonts w:ascii="Century Gothic" w:hAnsi="Century Gothic"/>
          <w:color w:val="000000"/>
          <w:sz w:val="28"/>
          <w:szCs w:val="28"/>
        </w:rPr>
        <w:lastRenderedPageBreak/>
        <w:t>En el cine lo más importante es el contenido</w:t>
      </w:r>
    </w:p>
    <w:p w:rsidR="00625F28" w:rsidRPr="00EF3B6B" w:rsidRDefault="00625F28" w:rsidP="00625F28">
      <w:pPr>
        <w:pStyle w:val="NormalWeb"/>
        <w:jc w:val="both"/>
        <w:rPr>
          <w:rFonts w:ascii="Century Gothic" w:hAnsi="Century Gothic"/>
          <w:color w:val="000000"/>
          <w:sz w:val="22"/>
          <w:szCs w:val="22"/>
        </w:rPr>
      </w:pPr>
      <w:r w:rsidRPr="00EF3B6B">
        <w:rPr>
          <w:rFonts w:ascii="Century Gothic" w:hAnsi="Century Gothic"/>
          <w:color w:val="000000"/>
          <w:sz w:val="22"/>
          <w:szCs w:val="22"/>
        </w:rPr>
        <w:t>*“</w:t>
      </w:r>
      <w:r>
        <w:rPr>
          <w:rFonts w:ascii="Century Gothic" w:hAnsi="Century Gothic"/>
          <w:color w:val="000000"/>
          <w:sz w:val="22"/>
          <w:szCs w:val="22"/>
        </w:rPr>
        <w:t>L</w:t>
      </w:r>
      <w:r w:rsidRPr="00EF3B6B">
        <w:rPr>
          <w:rFonts w:ascii="Century Gothic" w:hAnsi="Century Gothic"/>
          <w:color w:val="000000"/>
          <w:sz w:val="22"/>
          <w:szCs w:val="22"/>
        </w:rPr>
        <w:t>a técnica no significa nada, porque en el contenido está el compromiso, qué y por qué quiero contar algo”.</w:t>
      </w:r>
    </w:p>
    <w:p w:rsidR="00625F28" w:rsidRDefault="00625F28" w:rsidP="00625F28">
      <w:pPr>
        <w:pStyle w:val="NormalWeb"/>
        <w:shd w:val="clear" w:color="auto" w:fill="FFFFFF"/>
        <w:spacing w:before="0" w:beforeAutospacing="0" w:after="0" w:afterAutospacing="0" w:line="240" w:lineRule="atLeast"/>
        <w:jc w:val="both"/>
        <w:rPr>
          <w:rFonts w:ascii="Century Gothic" w:hAnsi="Century Gothic"/>
          <w:color w:val="000000"/>
          <w:sz w:val="20"/>
          <w:szCs w:val="20"/>
        </w:rPr>
      </w:pPr>
      <w:r w:rsidRPr="00EF3B6B">
        <w:rPr>
          <w:rFonts w:ascii="Century Gothic" w:hAnsi="Century Gothic"/>
          <w:color w:val="000000"/>
          <w:sz w:val="20"/>
          <w:szCs w:val="20"/>
        </w:rPr>
        <w:t>Fuente: IMCINE</w:t>
      </w:r>
    </w:p>
    <w:p w:rsidR="00625F28" w:rsidRPr="00DE31E9"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20"/>
          <w:lang w:val="es-ES"/>
        </w:rPr>
      </w:pPr>
      <w:proofErr w:type="spellStart"/>
      <w:r w:rsidRPr="00DE31E9">
        <w:rPr>
          <w:rFonts w:ascii="Century Gothic" w:hAnsi="Century Gothic"/>
          <w:bCs/>
          <w:color w:val="000000"/>
          <w:sz w:val="20"/>
          <w:szCs w:val="20"/>
          <w:lang w:val="es-ES"/>
        </w:rPr>
        <w:t>Hiperak</w:t>
      </w:r>
      <w:proofErr w:type="spellEnd"/>
      <w:r w:rsidRPr="00DE31E9">
        <w:rPr>
          <w:rFonts w:ascii="Century Gothic" w:hAnsi="Century Gothic"/>
          <w:bCs/>
          <w:color w:val="000000"/>
          <w:sz w:val="20"/>
          <w:szCs w:val="20"/>
          <w:lang w:val="es-ES"/>
        </w:rPr>
        <w:t>/ Guadalajara</w:t>
      </w:r>
    </w:p>
    <w:p w:rsidR="00625F28"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20"/>
          <w:lang w:val="es-ES"/>
        </w:rPr>
      </w:pPr>
      <w:r w:rsidRPr="00DE31E9">
        <w:rPr>
          <w:rFonts w:ascii="Century Gothic" w:hAnsi="Century Gothic"/>
          <w:bCs/>
          <w:color w:val="000000"/>
          <w:sz w:val="20"/>
          <w:szCs w:val="20"/>
          <w:lang w:val="es-ES"/>
        </w:rPr>
        <w:t>Andrea Martín del Campo</w:t>
      </w:r>
    </w:p>
    <w:p w:rsidR="00625F28"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20"/>
          <w:lang w:val="es-ES"/>
        </w:rPr>
      </w:pPr>
    </w:p>
    <w:p w:rsidR="00625F28" w:rsidRPr="00DE31E9"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20"/>
          <w:lang w:val="es-ES"/>
        </w:rPr>
      </w:pPr>
    </w:p>
    <w:p w:rsidR="00625F28" w:rsidRPr="00EF3B6B" w:rsidRDefault="00625F28" w:rsidP="00625F28">
      <w:pPr>
        <w:pStyle w:val="NormalWeb"/>
        <w:shd w:val="clear" w:color="auto" w:fill="FFFFFF"/>
        <w:spacing w:line="240" w:lineRule="atLeast"/>
        <w:jc w:val="both"/>
        <w:rPr>
          <w:rFonts w:ascii="Century Gothic" w:hAnsi="Century Gothic"/>
          <w:color w:val="000000"/>
          <w:sz w:val="20"/>
          <w:szCs w:val="20"/>
        </w:rPr>
      </w:pPr>
      <w:r>
        <w:rPr>
          <w:rFonts w:ascii="Century Gothic" w:hAnsi="Century Gothic"/>
          <w:noProof/>
          <w:color w:val="000000"/>
          <w:sz w:val="22"/>
          <w:szCs w:val="22"/>
        </w:rPr>
        <w:drawing>
          <wp:anchor distT="0" distB="0" distL="114300" distR="114300" simplePos="0" relativeHeight="251664384" behindDoc="1" locked="0" layoutInCell="1" allowOverlap="1">
            <wp:simplePos x="0" y="0"/>
            <wp:positionH relativeFrom="column">
              <wp:posOffset>15240</wp:posOffset>
            </wp:positionH>
            <wp:positionV relativeFrom="paragraph">
              <wp:posOffset>60325</wp:posOffset>
            </wp:positionV>
            <wp:extent cx="2724150" cy="2266950"/>
            <wp:effectExtent l="19050" t="0" r="0" b="0"/>
            <wp:wrapTight wrapText="bothSides">
              <wp:wrapPolygon edited="0">
                <wp:start x="-151" y="0"/>
                <wp:lineTo x="-151" y="21418"/>
                <wp:lineTo x="21600" y="21418"/>
                <wp:lineTo x="21600" y="0"/>
                <wp:lineTo x="-151" y="0"/>
              </wp:wrapPolygon>
            </wp:wrapTight>
            <wp:docPr id="5" name="Imagen 1" descr="C:\Users\Andrea\Desktop\Felipe-Caz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a\Desktop\Felipe-Cazals.jpg"/>
                    <pic:cNvPicPr>
                      <a:picLocks noChangeAspect="1" noChangeArrowheads="1"/>
                    </pic:cNvPicPr>
                  </pic:nvPicPr>
                  <pic:blipFill>
                    <a:blip r:embed="rId9" cstate="print"/>
                    <a:srcRect/>
                    <a:stretch>
                      <a:fillRect/>
                    </a:stretch>
                  </pic:blipFill>
                  <pic:spPr bwMode="auto">
                    <a:xfrm>
                      <a:off x="0" y="0"/>
                      <a:ext cx="2724150" cy="2266950"/>
                    </a:xfrm>
                    <a:prstGeom prst="rect">
                      <a:avLst/>
                    </a:prstGeom>
                    <a:noFill/>
                    <a:ln w="9525">
                      <a:noFill/>
                      <a:miter lim="800000"/>
                      <a:headEnd/>
                      <a:tailEnd/>
                    </a:ln>
                  </pic:spPr>
                </pic:pic>
              </a:graphicData>
            </a:graphic>
          </wp:anchor>
        </w:drawing>
      </w:r>
      <w:r w:rsidRPr="00EF3B6B">
        <w:rPr>
          <w:rFonts w:ascii="Century Gothic" w:hAnsi="Century Gothic"/>
          <w:color w:val="000000"/>
          <w:sz w:val="22"/>
          <w:szCs w:val="22"/>
        </w:rPr>
        <w:t>Como una forma de honrar la memoria del escritor José Revueltas</w:t>
      </w:r>
      <w:r>
        <w:rPr>
          <w:rFonts w:ascii="Century Gothic" w:hAnsi="Century Gothic"/>
          <w:color w:val="000000"/>
          <w:sz w:val="22"/>
          <w:szCs w:val="22"/>
        </w:rPr>
        <w:t>.</w:t>
      </w:r>
      <w:r w:rsidRPr="00EF3B6B">
        <w:rPr>
          <w:rFonts w:ascii="Century Gothic" w:hAnsi="Century Gothic"/>
          <w:color w:val="000000"/>
          <w:sz w:val="22"/>
          <w:szCs w:val="22"/>
        </w:rPr>
        <w:t xml:space="preserve"> </w:t>
      </w:r>
      <w:r>
        <w:rPr>
          <w:rFonts w:ascii="Century Gothic" w:hAnsi="Century Gothic"/>
          <w:color w:val="000000"/>
          <w:sz w:val="22"/>
          <w:szCs w:val="22"/>
        </w:rPr>
        <w:t>E</w:t>
      </w:r>
      <w:r w:rsidRPr="00EF3B6B">
        <w:rPr>
          <w:rFonts w:ascii="Century Gothic" w:hAnsi="Century Gothic"/>
          <w:color w:val="000000"/>
          <w:sz w:val="22"/>
          <w:szCs w:val="22"/>
        </w:rPr>
        <w:t xml:space="preserve">l director Felipe </w:t>
      </w:r>
      <w:proofErr w:type="spellStart"/>
      <w:r w:rsidRPr="00EF3B6B">
        <w:rPr>
          <w:rFonts w:ascii="Century Gothic" w:hAnsi="Century Gothic"/>
          <w:color w:val="000000"/>
          <w:sz w:val="22"/>
          <w:szCs w:val="22"/>
        </w:rPr>
        <w:t>Cazals</w:t>
      </w:r>
      <w:proofErr w:type="spellEnd"/>
      <w:r w:rsidRPr="00EF3B6B">
        <w:rPr>
          <w:rFonts w:ascii="Century Gothic" w:hAnsi="Century Gothic"/>
          <w:color w:val="000000"/>
          <w:sz w:val="22"/>
          <w:szCs w:val="22"/>
        </w:rPr>
        <w:t xml:space="preserve"> y el crítico de cine  Leonardo García </w:t>
      </w:r>
      <w:proofErr w:type="spellStart"/>
      <w:r w:rsidRPr="00EF3B6B">
        <w:rPr>
          <w:rFonts w:ascii="Century Gothic" w:hAnsi="Century Gothic"/>
          <w:color w:val="000000"/>
          <w:sz w:val="22"/>
          <w:szCs w:val="22"/>
        </w:rPr>
        <w:t>Tsao</w:t>
      </w:r>
      <w:proofErr w:type="spellEnd"/>
      <w:r w:rsidRPr="00EF3B6B">
        <w:rPr>
          <w:rFonts w:ascii="Century Gothic" w:hAnsi="Century Gothic"/>
          <w:color w:val="000000"/>
          <w:sz w:val="22"/>
          <w:szCs w:val="22"/>
        </w:rPr>
        <w:t xml:space="preserve"> participaron en una charla en la que destacaron la trascendencia del autor y su relación con el cine a través de más de 40 guiones que realizó.</w:t>
      </w:r>
    </w:p>
    <w:p w:rsidR="00625F28" w:rsidRDefault="00625F28" w:rsidP="00625F28">
      <w:pPr>
        <w:pStyle w:val="NormalWeb"/>
        <w:shd w:val="clear" w:color="auto" w:fill="FFFFFF"/>
        <w:spacing w:after="0" w:afterAutospacing="0" w:line="240" w:lineRule="atLeast"/>
        <w:jc w:val="both"/>
        <w:rPr>
          <w:rFonts w:ascii="Century Gothic" w:hAnsi="Century Gothic"/>
          <w:color w:val="000000"/>
          <w:sz w:val="22"/>
          <w:szCs w:val="22"/>
        </w:rPr>
      </w:pPr>
      <w:r w:rsidRPr="00F97A33">
        <w:rPr>
          <w:noProof/>
        </w:rPr>
        <w:pict>
          <v:shapetype id="_x0000_t202" coordsize="21600,21600" o:spt="202" path="m,l,21600r21600,l21600,xe">
            <v:stroke joinstyle="miter"/>
            <v:path gradientshapeok="t" o:connecttype="rect"/>
          </v:shapetype>
          <v:shape id="_x0000_s1026" type="#_x0000_t202" style="position:absolute;left:0;text-align:left;margin-left:-223.5pt;margin-top:62.85pt;width:214.5pt;height:15pt;z-index:251665408" wrapcoords="-76 0 -76 21032 21600 21032 21600 0 -76 0" stroked="f">
            <v:textbox inset="0,0,0,0">
              <w:txbxContent>
                <w:p w:rsidR="00625F28" w:rsidRPr="00CF3C45" w:rsidRDefault="00625F28" w:rsidP="00625F28">
                  <w:pPr>
                    <w:pStyle w:val="Epgrafe"/>
                    <w:rPr>
                      <w:rFonts w:ascii="Century Gothic" w:eastAsia="Times New Roman" w:hAnsi="Century Gothic" w:cs="Times New Roman"/>
                      <w:noProof/>
                      <w:color w:val="auto"/>
                    </w:rPr>
                  </w:pPr>
                  <w:r>
                    <w:rPr>
                      <w:rFonts w:ascii="Century Gothic" w:hAnsi="Century Gothic"/>
                      <w:color w:val="auto"/>
                    </w:rPr>
                    <w:t xml:space="preserve">   </w:t>
                  </w:r>
                  <w:r w:rsidRPr="00CF3C45">
                    <w:rPr>
                      <w:rFonts w:ascii="Century Gothic" w:hAnsi="Century Gothic"/>
                      <w:color w:val="auto"/>
                    </w:rPr>
                    <w:t xml:space="preserve">Felipe </w:t>
                  </w:r>
                  <w:proofErr w:type="spellStart"/>
                  <w:r w:rsidRPr="00CF3C45">
                    <w:rPr>
                      <w:rFonts w:ascii="Century Gothic" w:hAnsi="Century Gothic"/>
                      <w:color w:val="auto"/>
                    </w:rPr>
                    <w:t>Cazals</w:t>
                  </w:r>
                  <w:proofErr w:type="spellEnd"/>
                  <w:r w:rsidRPr="00CF3C45">
                    <w:rPr>
                      <w:rFonts w:ascii="Century Gothic" w:hAnsi="Century Gothic"/>
                      <w:color w:val="auto"/>
                    </w:rPr>
                    <w:t xml:space="preserve"> </w:t>
                  </w:r>
                </w:p>
              </w:txbxContent>
            </v:textbox>
            <w10:wrap type="tight"/>
          </v:shape>
        </w:pict>
      </w:r>
      <w:r w:rsidRPr="00EF3B6B">
        <w:rPr>
          <w:rFonts w:ascii="Century Gothic" w:hAnsi="Century Gothic"/>
          <w:color w:val="000000"/>
          <w:sz w:val="22"/>
          <w:szCs w:val="22"/>
        </w:rPr>
        <w:t xml:space="preserve">El director Felipe </w:t>
      </w:r>
      <w:proofErr w:type="spellStart"/>
      <w:r w:rsidRPr="00EF3B6B">
        <w:rPr>
          <w:rFonts w:ascii="Century Gothic" w:hAnsi="Century Gothic"/>
          <w:color w:val="000000"/>
          <w:sz w:val="22"/>
          <w:szCs w:val="22"/>
        </w:rPr>
        <w:t>Cazals</w:t>
      </w:r>
      <w:proofErr w:type="spellEnd"/>
      <w:r w:rsidRPr="00EF3B6B">
        <w:rPr>
          <w:rFonts w:ascii="Century Gothic" w:hAnsi="Century Gothic"/>
          <w:color w:val="000000"/>
          <w:sz w:val="22"/>
          <w:szCs w:val="22"/>
        </w:rPr>
        <w:t xml:space="preserve"> compartió la experiencia que tuvo al llevar a la pantalla la novela escrita por Revueltas y adaptada al c</w:t>
      </w:r>
      <w:r>
        <w:rPr>
          <w:rFonts w:ascii="Century Gothic" w:hAnsi="Century Gothic"/>
          <w:color w:val="000000"/>
          <w:sz w:val="22"/>
          <w:szCs w:val="22"/>
        </w:rPr>
        <w:t>ine por José Agustín, El Apando.</w:t>
      </w:r>
    </w:p>
    <w:p w:rsidR="00625F28" w:rsidRDefault="00625F28" w:rsidP="00625F28">
      <w:pPr>
        <w:pStyle w:val="NormalWeb"/>
        <w:shd w:val="clear" w:color="auto" w:fill="FFFFFF"/>
        <w:spacing w:before="0" w:beforeAutospacing="0" w:after="0" w:afterAutospacing="0" w:line="240" w:lineRule="atLeast"/>
        <w:jc w:val="both"/>
        <w:rPr>
          <w:rFonts w:ascii="Century Gothic" w:hAnsi="Century Gothic"/>
          <w:color w:val="000000"/>
          <w:sz w:val="22"/>
          <w:szCs w:val="22"/>
        </w:rPr>
      </w:pPr>
    </w:p>
    <w:p w:rsidR="00625F28" w:rsidRPr="00EF3B6B" w:rsidRDefault="00625F28" w:rsidP="00625F28">
      <w:pPr>
        <w:pStyle w:val="NormalWeb"/>
        <w:shd w:val="clear" w:color="auto" w:fill="FFFFFF"/>
        <w:spacing w:before="120" w:beforeAutospacing="0" w:line="240" w:lineRule="atLeast"/>
        <w:jc w:val="both"/>
        <w:rPr>
          <w:rFonts w:ascii="Century Gothic" w:hAnsi="Century Gothic"/>
          <w:color w:val="000000"/>
          <w:sz w:val="22"/>
          <w:szCs w:val="22"/>
        </w:rPr>
      </w:pPr>
      <w:r w:rsidRPr="00EF3B6B">
        <w:rPr>
          <w:rFonts w:ascii="Century Gothic" w:hAnsi="Century Gothic"/>
          <w:color w:val="000000"/>
          <w:sz w:val="22"/>
          <w:szCs w:val="22"/>
        </w:rPr>
        <w:t xml:space="preserve">Si bien en los años setenta Felipe </w:t>
      </w:r>
      <w:proofErr w:type="spellStart"/>
      <w:r w:rsidRPr="00EF3B6B">
        <w:rPr>
          <w:rFonts w:ascii="Century Gothic" w:hAnsi="Century Gothic"/>
          <w:color w:val="000000"/>
          <w:sz w:val="22"/>
          <w:szCs w:val="22"/>
        </w:rPr>
        <w:t>Cazals</w:t>
      </w:r>
      <w:proofErr w:type="spellEnd"/>
      <w:r w:rsidRPr="00EF3B6B">
        <w:rPr>
          <w:rFonts w:ascii="Century Gothic" w:hAnsi="Century Gothic"/>
          <w:color w:val="000000"/>
          <w:sz w:val="22"/>
          <w:szCs w:val="22"/>
        </w:rPr>
        <w:t xml:space="preserve"> entregó un tríptico fílmico con películas </w:t>
      </w:r>
      <w:r>
        <w:rPr>
          <w:rFonts w:ascii="Century Gothic" w:hAnsi="Century Gothic"/>
          <w:color w:val="000000"/>
          <w:sz w:val="22"/>
          <w:szCs w:val="22"/>
        </w:rPr>
        <w:t xml:space="preserve">de alto contenido social como </w:t>
      </w:r>
      <w:r w:rsidRPr="00EF3B6B">
        <w:rPr>
          <w:rFonts w:ascii="Century Gothic" w:hAnsi="Century Gothic"/>
          <w:color w:val="000000"/>
          <w:sz w:val="22"/>
          <w:szCs w:val="22"/>
        </w:rPr>
        <w:t xml:space="preserve">Las </w:t>
      </w:r>
      <w:proofErr w:type="spellStart"/>
      <w:r w:rsidRPr="00EF3B6B">
        <w:rPr>
          <w:rFonts w:ascii="Century Gothic" w:hAnsi="Century Gothic"/>
          <w:color w:val="000000"/>
          <w:sz w:val="22"/>
          <w:szCs w:val="22"/>
        </w:rPr>
        <w:t>poquianchis</w:t>
      </w:r>
      <w:proofErr w:type="spellEnd"/>
      <w:r w:rsidRPr="00EF3B6B">
        <w:rPr>
          <w:rFonts w:ascii="Century Gothic" w:hAnsi="Century Gothic"/>
          <w:color w:val="000000"/>
          <w:sz w:val="22"/>
          <w:szCs w:val="22"/>
        </w:rPr>
        <w:t xml:space="preserve"> y Canoa.</w:t>
      </w:r>
    </w:p>
    <w:p w:rsidR="00625F28" w:rsidRPr="00EF3B6B" w:rsidRDefault="00625F28" w:rsidP="00625F28">
      <w:pPr>
        <w:pStyle w:val="NormalWeb"/>
        <w:shd w:val="clear" w:color="auto" w:fill="FFFFFF"/>
        <w:spacing w:line="240" w:lineRule="atLeast"/>
        <w:jc w:val="both"/>
        <w:rPr>
          <w:rFonts w:ascii="Century Gothic" w:hAnsi="Century Gothic"/>
          <w:color w:val="000000"/>
          <w:sz w:val="22"/>
          <w:szCs w:val="22"/>
        </w:rPr>
      </w:pPr>
      <w:r w:rsidRPr="00EF3B6B">
        <w:rPr>
          <w:rFonts w:ascii="Century Gothic" w:hAnsi="Century Gothic"/>
          <w:color w:val="000000"/>
          <w:sz w:val="22"/>
          <w:szCs w:val="22"/>
        </w:rPr>
        <w:t>“Se tratan de preocupaciones legítimas, la clave está en que tu punto de vista crítico esté dentro de la obra fílmica, hables de lo que hables debes responsabilizarte de lo que piensas”, expresó el realizador</w:t>
      </w:r>
      <w:r>
        <w:rPr>
          <w:rFonts w:ascii="Century Gothic" w:hAnsi="Century Gothic"/>
          <w:color w:val="000000"/>
          <w:sz w:val="22"/>
          <w:szCs w:val="22"/>
        </w:rPr>
        <w:t>.</w:t>
      </w:r>
    </w:p>
    <w:p w:rsidR="00625F28" w:rsidRPr="00EF3B6B" w:rsidRDefault="00625F28" w:rsidP="00625F28">
      <w:pPr>
        <w:pStyle w:val="NormalWeb"/>
        <w:shd w:val="clear" w:color="auto" w:fill="FFFFFF"/>
        <w:spacing w:line="240" w:lineRule="atLeast"/>
        <w:jc w:val="both"/>
        <w:rPr>
          <w:rFonts w:ascii="Century Gothic" w:hAnsi="Century Gothic"/>
          <w:color w:val="000000"/>
          <w:sz w:val="22"/>
          <w:szCs w:val="22"/>
        </w:rPr>
      </w:pPr>
      <w:r w:rsidRPr="00EF3B6B">
        <w:rPr>
          <w:rFonts w:ascii="Century Gothic" w:hAnsi="Century Gothic"/>
          <w:color w:val="000000"/>
          <w:sz w:val="22"/>
          <w:szCs w:val="22"/>
        </w:rPr>
        <w:t>En su opinión, más allá de la técnica, porque ésta se modifica al paso del tiempo y de los cambios tecnológicos, lo más importante para el cine es el contenido. “la técnica no significa nada, porque en el contenido está el compromiso, qué y por qué quiero contar algo”.</w:t>
      </w:r>
    </w:p>
    <w:p w:rsidR="00625F28" w:rsidRPr="00EF3B6B" w:rsidRDefault="00625F28" w:rsidP="00625F28">
      <w:pPr>
        <w:pStyle w:val="NormalWeb"/>
        <w:shd w:val="clear" w:color="auto" w:fill="FFFFFF"/>
        <w:spacing w:line="240" w:lineRule="atLeast"/>
        <w:jc w:val="both"/>
        <w:rPr>
          <w:rFonts w:ascii="Century Gothic" w:hAnsi="Century Gothic"/>
          <w:color w:val="000000"/>
          <w:sz w:val="22"/>
          <w:szCs w:val="22"/>
        </w:rPr>
      </w:pPr>
      <w:r w:rsidRPr="00EF3B6B">
        <w:rPr>
          <w:rFonts w:ascii="Century Gothic" w:hAnsi="Century Gothic"/>
          <w:color w:val="000000"/>
          <w:sz w:val="22"/>
          <w:szCs w:val="22"/>
        </w:rPr>
        <w:t xml:space="preserve">Felipe </w:t>
      </w:r>
      <w:proofErr w:type="spellStart"/>
      <w:r w:rsidRPr="00EF3B6B">
        <w:rPr>
          <w:rFonts w:ascii="Century Gothic" w:hAnsi="Century Gothic"/>
          <w:color w:val="000000"/>
          <w:sz w:val="22"/>
          <w:szCs w:val="22"/>
        </w:rPr>
        <w:t>Cazals</w:t>
      </w:r>
      <w:proofErr w:type="spellEnd"/>
      <w:r w:rsidRPr="00EF3B6B">
        <w:rPr>
          <w:rFonts w:ascii="Century Gothic" w:hAnsi="Century Gothic"/>
          <w:color w:val="000000"/>
          <w:sz w:val="22"/>
          <w:szCs w:val="22"/>
        </w:rPr>
        <w:t xml:space="preserve"> dijo que si es importante estudiar cine, “en la medida de que estudias unos dos meses, con eso ya aprendiste lo que tienes que aprender. Lo que deben hacer es filmar todo el  día, todo lo que ocurre en este país y en cualquier género. Lo único que no se puede es mentir, porque a la cámara no la engañas”.</w:t>
      </w:r>
    </w:p>
    <w:p w:rsidR="00625F28" w:rsidRPr="00EF3B6B" w:rsidRDefault="00625F28" w:rsidP="00625F28">
      <w:pPr>
        <w:pStyle w:val="NormalWeb"/>
        <w:shd w:val="clear" w:color="auto" w:fill="FFFFFF"/>
        <w:spacing w:line="240" w:lineRule="atLeast"/>
        <w:jc w:val="both"/>
        <w:rPr>
          <w:rFonts w:ascii="Century Gothic" w:hAnsi="Century Gothic"/>
          <w:color w:val="000000"/>
          <w:sz w:val="22"/>
          <w:szCs w:val="22"/>
        </w:rPr>
      </w:pPr>
      <w:r w:rsidRPr="00EF3B6B">
        <w:rPr>
          <w:rFonts w:ascii="Century Gothic" w:hAnsi="Century Gothic"/>
          <w:color w:val="000000"/>
          <w:sz w:val="22"/>
          <w:szCs w:val="22"/>
        </w:rPr>
        <w:t xml:space="preserve">Aunque en varias etapas de su vida ha hablado del retiro, Felipe </w:t>
      </w:r>
      <w:proofErr w:type="spellStart"/>
      <w:r w:rsidRPr="00EF3B6B">
        <w:rPr>
          <w:rFonts w:ascii="Century Gothic" w:hAnsi="Century Gothic"/>
          <w:color w:val="000000"/>
          <w:sz w:val="22"/>
          <w:szCs w:val="22"/>
        </w:rPr>
        <w:t>Cazals</w:t>
      </w:r>
      <w:proofErr w:type="spellEnd"/>
      <w:r w:rsidRPr="00EF3B6B">
        <w:rPr>
          <w:rFonts w:ascii="Century Gothic" w:hAnsi="Century Gothic"/>
          <w:color w:val="000000"/>
          <w:sz w:val="22"/>
          <w:szCs w:val="22"/>
        </w:rPr>
        <w:t xml:space="preserve"> aseguró que eso nunca lo hará “porque de esto vivo”.</w:t>
      </w:r>
    </w:p>
    <w:p w:rsidR="00625F28" w:rsidRPr="00BB4733" w:rsidRDefault="00625F28" w:rsidP="00625F28">
      <w:pPr>
        <w:pStyle w:val="NormalWeb"/>
        <w:shd w:val="clear" w:color="auto" w:fill="FFFFFF"/>
        <w:spacing w:line="240" w:lineRule="atLeast"/>
        <w:jc w:val="center"/>
        <w:rPr>
          <w:rFonts w:ascii="Century Gothic" w:hAnsi="Century Gothic"/>
          <w:color w:val="000000"/>
          <w:sz w:val="28"/>
          <w:szCs w:val="18"/>
        </w:rPr>
      </w:pPr>
      <w:r>
        <w:rPr>
          <w:rFonts w:ascii="Century Gothic" w:hAnsi="Century Gothic"/>
          <w:i/>
          <w:iCs/>
          <w:color w:val="000000"/>
          <w:sz w:val="28"/>
          <w:szCs w:val="18"/>
        </w:rPr>
        <w:lastRenderedPageBreak/>
        <w:t>“</w:t>
      </w:r>
      <w:r w:rsidRPr="00BB4733">
        <w:rPr>
          <w:rFonts w:ascii="Century Gothic" w:hAnsi="Century Gothic"/>
          <w:i/>
          <w:iCs/>
          <w:color w:val="000000"/>
          <w:sz w:val="28"/>
          <w:szCs w:val="18"/>
        </w:rPr>
        <w:t>I </w:t>
      </w:r>
      <w:proofErr w:type="spellStart"/>
      <w:r w:rsidRPr="00BB4733">
        <w:rPr>
          <w:rFonts w:ascii="Century Gothic" w:hAnsi="Century Gothic"/>
          <w:i/>
          <w:iCs/>
          <w:color w:val="000000"/>
          <w:sz w:val="28"/>
          <w:szCs w:val="18"/>
        </w:rPr>
        <w:t>Hate</w:t>
      </w:r>
      <w:proofErr w:type="spellEnd"/>
      <w:r w:rsidRPr="00BB4733">
        <w:rPr>
          <w:rFonts w:ascii="Century Gothic" w:hAnsi="Century Gothic"/>
          <w:i/>
          <w:iCs/>
          <w:color w:val="000000"/>
          <w:sz w:val="28"/>
          <w:szCs w:val="18"/>
        </w:rPr>
        <w:t xml:space="preserve"> </w:t>
      </w:r>
      <w:proofErr w:type="spellStart"/>
      <w:r w:rsidRPr="00BB4733">
        <w:rPr>
          <w:rFonts w:ascii="Century Gothic" w:hAnsi="Century Gothic"/>
          <w:i/>
          <w:iCs/>
          <w:color w:val="000000"/>
          <w:sz w:val="28"/>
          <w:szCs w:val="18"/>
        </w:rPr>
        <w:t>Lov</w:t>
      </w:r>
      <w:r>
        <w:rPr>
          <w:rFonts w:ascii="Century Gothic" w:hAnsi="Century Gothic"/>
          <w:i/>
          <w:iCs/>
          <w:color w:val="000000"/>
          <w:sz w:val="28"/>
          <w:szCs w:val="18"/>
        </w:rPr>
        <w:t>e</w:t>
      </w:r>
      <w:proofErr w:type="spellEnd"/>
      <w:r>
        <w:rPr>
          <w:rFonts w:ascii="Century Gothic" w:hAnsi="Century Gothic"/>
          <w:i/>
          <w:iCs/>
          <w:color w:val="000000"/>
          <w:sz w:val="28"/>
          <w:szCs w:val="18"/>
        </w:rPr>
        <w:t xml:space="preserve">” el </w:t>
      </w:r>
      <w:r w:rsidRPr="006C24AE">
        <w:rPr>
          <w:rFonts w:ascii="Century Gothic" w:hAnsi="Century Gothic"/>
          <w:i/>
          <w:iCs/>
          <w:color w:val="000000"/>
          <w:sz w:val="28"/>
          <w:szCs w:val="18"/>
        </w:rPr>
        <w:t>segundo largometraje de Humberto Hinojosa</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Hinojosa decidió explorar con su segundo largometraje  la fuerza del primer enamoramiento</w:t>
      </w:r>
    </w:p>
    <w:p w:rsidR="00625F28" w:rsidRDefault="00625F28" w:rsidP="00625F28">
      <w:pPr>
        <w:pStyle w:val="NormalWeb"/>
        <w:shd w:val="clear" w:color="auto" w:fill="FFFFFF"/>
        <w:spacing w:before="0" w:beforeAutospacing="0" w:after="0" w:afterAutospacing="0" w:line="240" w:lineRule="atLeast"/>
        <w:jc w:val="both"/>
        <w:rPr>
          <w:rFonts w:ascii="Century Gothic" w:hAnsi="Century Gothic"/>
          <w:color w:val="000000"/>
          <w:sz w:val="20"/>
          <w:szCs w:val="18"/>
        </w:rPr>
      </w:pPr>
      <w:r w:rsidRPr="00BB4733">
        <w:rPr>
          <w:rFonts w:ascii="Century Gothic" w:hAnsi="Century Gothic"/>
          <w:color w:val="000000"/>
          <w:sz w:val="20"/>
          <w:szCs w:val="18"/>
        </w:rPr>
        <w:t>Fuente: IMCINE</w:t>
      </w:r>
    </w:p>
    <w:p w:rsidR="00625F28" w:rsidRPr="00C313CE"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18"/>
          <w:lang w:val="es-ES"/>
        </w:rPr>
      </w:pPr>
      <w:proofErr w:type="spellStart"/>
      <w:r w:rsidRPr="00C313CE">
        <w:rPr>
          <w:rFonts w:ascii="Century Gothic" w:hAnsi="Century Gothic"/>
          <w:bCs/>
          <w:color w:val="000000"/>
          <w:sz w:val="20"/>
          <w:szCs w:val="18"/>
          <w:lang w:val="es-ES"/>
        </w:rPr>
        <w:t>Hiperak</w:t>
      </w:r>
      <w:proofErr w:type="spellEnd"/>
      <w:r w:rsidRPr="00C313CE">
        <w:rPr>
          <w:rFonts w:ascii="Century Gothic" w:hAnsi="Century Gothic"/>
          <w:bCs/>
          <w:color w:val="000000"/>
          <w:sz w:val="20"/>
          <w:szCs w:val="18"/>
          <w:lang w:val="es-ES"/>
        </w:rPr>
        <w:t>/ Guadalajara</w:t>
      </w:r>
    </w:p>
    <w:p w:rsidR="00625F28"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18"/>
          <w:lang w:val="es-ES"/>
        </w:rPr>
      </w:pPr>
      <w:r w:rsidRPr="00C313CE">
        <w:rPr>
          <w:rFonts w:ascii="Century Gothic" w:hAnsi="Century Gothic"/>
          <w:bCs/>
          <w:color w:val="000000"/>
          <w:sz w:val="20"/>
          <w:szCs w:val="18"/>
          <w:lang w:val="es-ES"/>
        </w:rPr>
        <w:t>Andrea Martín del Campo</w:t>
      </w:r>
    </w:p>
    <w:p w:rsidR="00625F28"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18"/>
          <w:lang w:val="es-ES"/>
        </w:rPr>
      </w:pPr>
    </w:p>
    <w:p w:rsidR="00625F28" w:rsidRPr="00C313CE" w:rsidRDefault="00625F28" w:rsidP="00625F28">
      <w:pPr>
        <w:pStyle w:val="NormalWeb"/>
        <w:shd w:val="clear" w:color="auto" w:fill="FFFFFF"/>
        <w:spacing w:before="0" w:beforeAutospacing="0" w:after="0" w:afterAutospacing="0" w:line="240" w:lineRule="atLeast"/>
        <w:rPr>
          <w:rFonts w:ascii="Century Gothic" w:hAnsi="Century Gothic"/>
          <w:bCs/>
          <w:color w:val="000000"/>
          <w:sz w:val="20"/>
          <w:szCs w:val="18"/>
          <w:lang w:val="es-ES"/>
        </w:rPr>
      </w:pP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Pr>
          <w:rFonts w:ascii="Century Gothic" w:hAnsi="Century Gothic"/>
          <w:noProof/>
          <w:color w:val="000000"/>
          <w:sz w:val="22"/>
          <w:szCs w:val="18"/>
        </w:rPr>
        <w:drawing>
          <wp:anchor distT="0" distB="0" distL="114300" distR="114300" simplePos="0" relativeHeight="251667456" behindDoc="1" locked="0" layoutInCell="1" allowOverlap="1">
            <wp:simplePos x="0" y="0"/>
            <wp:positionH relativeFrom="column">
              <wp:posOffset>15240</wp:posOffset>
            </wp:positionH>
            <wp:positionV relativeFrom="paragraph">
              <wp:posOffset>3175</wp:posOffset>
            </wp:positionV>
            <wp:extent cx="1743075" cy="2619375"/>
            <wp:effectExtent l="19050" t="0" r="9525" b="0"/>
            <wp:wrapTight wrapText="bothSides">
              <wp:wrapPolygon edited="0">
                <wp:start x="-236" y="0"/>
                <wp:lineTo x="-236" y="21521"/>
                <wp:lineTo x="21718" y="21521"/>
                <wp:lineTo x="21718" y="0"/>
                <wp:lineTo x="-236" y="0"/>
              </wp:wrapPolygon>
            </wp:wrapTight>
            <wp:docPr id="6" name="Imagen 1" descr="C:\Users\Andre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a\Desktop\images.jpg"/>
                    <pic:cNvPicPr>
                      <a:picLocks noChangeAspect="1" noChangeArrowheads="1"/>
                    </pic:cNvPicPr>
                  </pic:nvPicPr>
                  <pic:blipFill>
                    <a:blip r:embed="rId10" cstate="print"/>
                    <a:srcRect/>
                    <a:stretch>
                      <a:fillRect/>
                    </a:stretch>
                  </pic:blipFill>
                  <pic:spPr bwMode="auto">
                    <a:xfrm>
                      <a:off x="0" y="0"/>
                      <a:ext cx="1743075" cy="2619375"/>
                    </a:xfrm>
                    <a:prstGeom prst="rect">
                      <a:avLst/>
                    </a:prstGeom>
                    <a:noFill/>
                    <a:ln w="9525">
                      <a:noFill/>
                      <a:miter lim="800000"/>
                      <a:headEnd/>
                      <a:tailEnd/>
                    </a:ln>
                  </pic:spPr>
                </pic:pic>
              </a:graphicData>
            </a:graphic>
          </wp:anchor>
        </w:drawing>
      </w:r>
      <w:r w:rsidRPr="00BB4733">
        <w:rPr>
          <w:rFonts w:ascii="Century Gothic" w:hAnsi="Century Gothic"/>
          <w:color w:val="000000"/>
          <w:sz w:val="22"/>
          <w:szCs w:val="18"/>
        </w:rPr>
        <w:t>Desde que filmaba su primer largometraje</w:t>
      </w:r>
      <w:r>
        <w:rPr>
          <w:rFonts w:ascii="Century Gothic" w:hAnsi="Century Gothic"/>
          <w:color w:val="000000"/>
          <w:sz w:val="22"/>
          <w:szCs w:val="18"/>
        </w:rPr>
        <w:t>,</w:t>
      </w:r>
      <w:r w:rsidRPr="00BB4733">
        <w:rPr>
          <w:rFonts w:ascii="Century Gothic" w:hAnsi="Century Gothic"/>
          <w:color w:val="000000"/>
          <w:sz w:val="22"/>
          <w:szCs w:val="18"/>
        </w:rPr>
        <w:t xml:space="preserve"> Humberto Hinojo</w:t>
      </w:r>
      <w:r>
        <w:rPr>
          <w:rFonts w:ascii="Century Gothic" w:hAnsi="Century Gothic"/>
          <w:color w:val="000000"/>
          <w:sz w:val="22"/>
          <w:szCs w:val="18"/>
        </w:rPr>
        <w:t xml:space="preserve">sa tenía el ánimo de explorar </w:t>
      </w:r>
      <w:r w:rsidRPr="00BB4733">
        <w:rPr>
          <w:rFonts w:ascii="Century Gothic" w:hAnsi="Century Gothic"/>
          <w:color w:val="000000"/>
          <w:sz w:val="22"/>
          <w:szCs w:val="18"/>
        </w:rPr>
        <w:t>la fortaleza del primer amor y cómo este puede ser un agente transformador en la vida adolescente.</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xml:space="preserve">Así que decidió en  su segunda película, I </w:t>
      </w:r>
      <w:proofErr w:type="spellStart"/>
      <w:r w:rsidRPr="00BB4733">
        <w:rPr>
          <w:rFonts w:ascii="Century Gothic" w:hAnsi="Century Gothic"/>
          <w:color w:val="000000"/>
          <w:sz w:val="22"/>
          <w:szCs w:val="18"/>
        </w:rPr>
        <w:t>Hate</w:t>
      </w:r>
      <w:proofErr w:type="spellEnd"/>
      <w:r w:rsidRPr="00BB4733">
        <w:rPr>
          <w:rFonts w:ascii="Century Gothic" w:hAnsi="Century Gothic"/>
          <w:color w:val="000000"/>
          <w:sz w:val="22"/>
          <w:szCs w:val="18"/>
        </w:rPr>
        <w:t xml:space="preserve"> </w:t>
      </w:r>
      <w:proofErr w:type="spellStart"/>
      <w:r w:rsidRPr="00BB4733">
        <w:rPr>
          <w:rFonts w:ascii="Century Gothic" w:hAnsi="Century Gothic"/>
          <w:color w:val="000000"/>
          <w:sz w:val="22"/>
          <w:szCs w:val="18"/>
        </w:rPr>
        <w:t>Love</w:t>
      </w:r>
      <w:proofErr w:type="spellEnd"/>
      <w:r w:rsidRPr="00BB4733">
        <w:rPr>
          <w:rFonts w:ascii="Century Gothic" w:hAnsi="Century Gothic"/>
          <w:color w:val="000000"/>
          <w:sz w:val="22"/>
          <w:szCs w:val="18"/>
        </w:rPr>
        <w:t>, apostarle a cómo se enamoran los jóvenes por vez primera y  los conflictos entre amigos, la idea era “rescatar esa frescura e inocencia, donde no eres consciente de nada, simplemente te dejas ir”.</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xml:space="preserve">Con la producción de Tigre </w:t>
      </w:r>
      <w:proofErr w:type="spellStart"/>
      <w:r w:rsidRPr="00BB4733">
        <w:rPr>
          <w:rFonts w:ascii="Century Gothic" w:hAnsi="Century Gothic"/>
          <w:color w:val="000000"/>
          <w:sz w:val="22"/>
          <w:szCs w:val="18"/>
        </w:rPr>
        <w:t>Pictures</w:t>
      </w:r>
      <w:proofErr w:type="spellEnd"/>
      <w:r w:rsidRPr="00BB4733">
        <w:rPr>
          <w:rFonts w:ascii="Century Gothic" w:hAnsi="Century Gothic"/>
          <w:color w:val="000000"/>
          <w:sz w:val="22"/>
          <w:szCs w:val="18"/>
        </w:rPr>
        <w:t xml:space="preserve"> y el apoyo del Instituto Mexicano de Cinematografía (IMCINE), a través de los recursos de </w:t>
      </w:r>
      <w:proofErr w:type="spellStart"/>
      <w:r w:rsidRPr="00BB4733">
        <w:rPr>
          <w:rFonts w:ascii="Century Gothic" w:hAnsi="Century Gothic"/>
          <w:color w:val="000000"/>
          <w:sz w:val="22"/>
          <w:szCs w:val="18"/>
        </w:rPr>
        <w:t>Eficine</w:t>
      </w:r>
      <w:proofErr w:type="spellEnd"/>
      <w:r w:rsidRPr="00BB4733">
        <w:rPr>
          <w:rFonts w:ascii="Century Gothic" w:hAnsi="Century Gothic"/>
          <w:color w:val="000000"/>
          <w:sz w:val="22"/>
          <w:szCs w:val="18"/>
        </w:rPr>
        <w:t xml:space="preserve"> 226, I </w:t>
      </w:r>
      <w:proofErr w:type="spellStart"/>
      <w:r w:rsidRPr="00BB4733">
        <w:rPr>
          <w:rFonts w:ascii="Century Gothic" w:hAnsi="Century Gothic"/>
          <w:color w:val="000000"/>
          <w:sz w:val="22"/>
          <w:szCs w:val="18"/>
        </w:rPr>
        <w:t>Hate</w:t>
      </w:r>
      <w:proofErr w:type="spellEnd"/>
      <w:r w:rsidRPr="00BB4733">
        <w:rPr>
          <w:rFonts w:ascii="Century Gothic" w:hAnsi="Century Gothic"/>
          <w:color w:val="000000"/>
          <w:sz w:val="22"/>
          <w:szCs w:val="18"/>
        </w:rPr>
        <w:t xml:space="preserve"> </w:t>
      </w:r>
      <w:proofErr w:type="spellStart"/>
      <w:r w:rsidRPr="00BB4733">
        <w:rPr>
          <w:rFonts w:ascii="Century Gothic" w:hAnsi="Century Gothic"/>
          <w:color w:val="000000"/>
          <w:sz w:val="22"/>
          <w:szCs w:val="18"/>
        </w:rPr>
        <w:t>Love</w:t>
      </w:r>
      <w:proofErr w:type="spellEnd"/>
      <w:r w:rsidRPr="00BB4733">
        <w:rPr>
          <w:rFonts w:ascii="Century Gothic" w:hAnsi="Century Gothic"/>
          <w:color w:val="000000"/>
          <w:sz w:val="22"/>
          <w:szCs w:val="18"/>
        </w:rPr>
        <w:t xml:space="preserve"> fue filmada durante cinco semanas.</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xml:space="preserve">La película narra la vida de Robo, un joven que queda sordo en un accidente en la playa, luego conoce a </w:t>
      </w:r>
      <w:proofErr w:type="spellStart"/>
      <w:r w:rsidRPr="00BB4733">
        <w:rPr>
          <w:rFonts w:ascii="Century Gothic" w:hAnsi="Century Gothic"/>
          <w:color w:val="000000"/>
          <w:sz w:val="22"/>
          <w:szCs w:val="18"/>
        </w:rPr>
        <w:t>Eve</w:t>
      </w:r>
      <w:proofErr w:type="spellEnd"/>
      <w:r w:rsidRPr="00BB4733">
        <w:rPr>
          <w:rFonts w:ascii="Century Gothic" w:hAnsi="Century Gothic"/>
          <w:color w:val="000000"/>
          <w:sz w:val="22"/>
          <w:szCs w:val="18"/>
        </w:rPr>
        <w:t>, una adolescente estadounidense que ha intentado suicidarse varias veces. Ambos encontrarán en el primer amor la posibilidad de reinventarse y encontrar una solución a sus conflictos existenciales.</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xml:space="preserve">Para escribir el guión, Hinojosa recuerda que se puso a investigar sobre la pérdida </w:t>
      </w:r>
      <w:proofErr w:type="spellStart"/>
      <w:r w:rsidRPr="00BB4733">
        <w:rPr>
          <w:rFonts w:ascii="Century Gothic" w:hAnsi="Century Gothic"/>
          <w:color w:val="000000"/>
          <w:sz w:val="22"/>
          <w:szCs w:val="18"/>
        </w:rPr>
        <w:t>audioneuronal</w:t>
      </w:r>
      <w:proofErr w:type="spellEnd"/>
      <w:r w:rsidRPr="00BB4733">
        <w:rPr>
          <w:rFonts w:ascii="Century Gothic" w:hAnsi="Century Gothic"/>
          <w:color w:val="000000"/>
          <w:sz w:val="22"/>
          <w:szCs w:val="18"/>
        </w:rPr>
        <w:t>, un padecimiento que se genera a partir de un evento traumático, como un accidente, por el cual la gente puede quedar sorda o ciega temporalmente. “La idea me pareció interesante, por  eso decidimos que el personaje sufriera de ese síndrome y cuando empieza a enamorarse se va curando”.</w:t>
      </w:r>
    </w:p>
    <w:p w:rsidR="00625F28" w:rsidRPr="00BB4733" w:rsidRDefault="00625F28" w:rsidP="00625F28">
      <w:pPr>
        <w:pStyle w:val="NormalWeb"/>
        <w:shd w:val="clear" w:color="auto" w:fill="FFFFFF"/>
        <w:spacing w:line="240" w:lineRule="atLeast"/>
        <w:jc w:val="both"/>
        <w:rPr>
          <w:rFonts w:ascii="Century Gothic" w:hAnsi="Century Gothic"/>
          <w:color w:val="000000"/>
          <w:sz w:val="22"/>
          <w:szCs w:val="18"/>
        </w:rPr>
      </w:pPr>
      <w:r w:rsidRPr="00BB4733">
        <w:rPr>
          <w:rFonts w:ascii="Century Gothic" w:hAnsi="Century Gothic"/>
          <w:color w:val="000000"/>
          <w:sz w:val="22"/>
          <w:szCs w:val="18"/>
        </w:rPr>
        <w:t xml:space="preserve">Tanto Oveja negra como I </w:t>
      </w:r>
      <w:proofErr w:type="spellStart"/>
      <w:r w:rsidRPr="00BB4733">
        <w:rPr>
          <w:rFonts w:ascii="Century Gothic" w:hAnsi="Century Gothic"/>
          <w:color w:val="000000"/>
          <w:sz w:val="22"/>
          <w:szCs w:val="18"/>
        </w:rPr>
        <w:t>Hate</w:t>
      </w:r>
      <w:proofErr w:type="spellEnd"/>
      <w:r w:rsidRPr="00BB4733">
        <w:rPr>
          <w:rFonts w:ascii="Century Gothic" w:hAnsi="Century Gothic"/>
          <w:color w:val="000000"/>
          <w:sz w:val="22"/>
          <w:szCs w:val="18"/>
        </w:rPr>
        <w:t xml:space="preserve"> </w:t>
      </w:r>
      <w:proofErr w:type="spellStart"/>
      <w:r w:rsidRPr="00BB4733">
        <w:rPr>
          <w:rFonts w:ascii="Century Gothic" w:hAnsi="Century Gothic"/>
          <w:color w:val="000000"/>
          <w:sz w:val="22"/>
          <w:szCs w:val="18"/>
        </w:rPr>
        <w:t>Love</w:t>
      </w:r>
      <w:proofErr w:type="spellEnd"/>
      <w:r w:rsidRPr="00BB4733">
        <w:rPr>
          <w:rFonts w:ascii="Century Gothic" w:hAnsi="Century Gothic"/>
          <w:color w:val="000000"/>
          <w:sz w:val="22"/>
          <w:szCs w:val="18"/>
        </w:rPr>
        <w:t xml:space="preserve"> parecen que sus historias están construidas a partir de la tragedia, al respecto el realizador comenta que su adolescencia estuvo marcada por las pérdidas, “cuando eres chavo estos episodios te marcan y ya no eres el mismo. Por  eso, para mi segunda película me era importante compartir la idea de hay que ser conscientes y disfrutar lo que se tiene hoy”.</w:t>
      </w:r>
    </w:p>
    <w:p w:rsidR="00625F28" w:rsidRDefault="00625F28"/>
    <w:p w:rsidR="00625F28" w:rsidRDefault="00625F28"/>
    <w:p w:rsidR="00625F28" w:rsidRPr="00724C0A" w:rsidRDefault="00625F28" w:rsidP="00625F28">
      <w:pPr>
        <w:spacing w:after="0" w:line="240" w:lineRule="auto"/>
        <w:jc w:val="center"/>
        <w:textAlignment w:val="baseline"/>
        <w:rPr>
          <w:rFonts w:ascii="Century Gothic" w:eastAsia="Times New Roman" w:hAnsi="Century Gothic" w:cs="Arial"/>
          <w:b/>
          <w:bCs/>
          <w:caps/>
          <w:sz w:val="28"/>
        </w:rPr>
      </w:pPr>
      <w:r w:rsidRPr="00724C0A">
        <w:rPr>
          <w:rFonts w:ascii="Century Gothic" w:eastAsia="Times New Roman" w:hAnsi="Century Gothic" w:cs="Arial"/>
          <w:b/>
          <w:bCs/>
          <w:sz w:val="28"/>
        </w:rPr>
        <w:lastRenderedPageBreak/>
        <w:t>Musa</w:t>
      </w:r>
      <w:r w:rsidRPr="00724C0A">
        <w:rPr>
          <w:rFonts w:ascii="Century Gothic" w:eastAsia="Times New Roman" w:hAnsi="Century Gothic" w:cs="Arial"/>
          <w:b/>
          <w:bCs/>
          <w:caps/>
          <w:sz w:val="28"/>
        </w:rPr>
        <w:t xml:space="preserve"> </w:t>
      </w:r>
      <w:r w:rsidRPr="00724C0A">
        <w:rPr>
          <w:rFonts w:ascii="Century Gothic" w:eastAsia="Times New Roman" w:hAnsi="Century Gothic" w:cs="Arial"/>
          <w:b/>
          <w:bCs/>
          <w:sz w:val="28"/>
        </w:rPr>
        <w:t>y sus exposiciones</w:t>
      </w:r>
    </w:p>
    <w:p w:rsidR="00625F28" w:rsidRPr="00F23EE3" w:rsidRDefault="00625F28" w:rsidP="00625F28">
      <w:pPr>
        <w:spacing w:after="0" w:line="240" w:lineRule="auto"/>
        <w:jc w:val="both"/>
        <w:textAlignment w:val="baseline"/>
        <w:rPr>
          <w:rFonts w:ascii="Century Gothic" w:eastAsia="Times New Roman" w:hAnsi="Century Gothic" w:cs="Arial"/>
          <w:bCs/>
          <w:caps/>
          <w:sz w:val="24"/>
        </w:rPr>
      </w:pPr>
    </w:p>
    <w:p w:rsidR="00625F28" w:rsidRPr="00F23EE3" w:rsidRDefault="00625F28" w:rsidP="00625F28">
      <w:pPr>
        <w:spacing w:after="0" w:line="240" w:lineRule="auto"/>
        <w:jc w:val="both"/>
        <w:textAlignment w:val="baseline"/>
        <w:rPr>
          <w:rFonts w:ascii="Century Gothic" w:eastAsia="Times New Roman" w:hAnsi="Century Gothic" w:cs="Arial"/>
          <w:bCs/>
          <w:sz w:val="24"/>
        </w:rPr>
      </w:pPr>
      <w:r w:rsidRPr="00F23EE3">
        <w:rPr>
          <w:rFonts w:ascii="Century Gothic" w:eastAsia="Times New Roman" w:hAnsi="Century Gothic" w:cs="Arial"/>
          <w:bCs/>
          <w:sz w:val="24"/>
        </w:rPr>
        <w:t xml:space="preserve">En el museo de las artes </w:t>
      </w:r>
      <w:r w:rsidRPr="00F23EE3">
        <w:rPr>
          <w:rFonts w:ascii="Century Gothic" w:eastAsia="Times New Roman" w:hAnsi="Century Gothic" w:cs="Arial"/>
          <w:bCs/>
          <w:caps/>
          <w:sz w:val="24"/>
        </w:rPr>
        <w:t>“</w:t>
      </w:r>
      <w:r w:rsidRPr="00F23EE3">
        <w:rPr>
          <w:rFonts w:ascii="Century Gothic" w:eastAsia="Times New Roman" w:hAnsi="Century Gothic" w:cs="Arial"/>
          <w:bCs/>
          <w:sz w:val="24"/>
        </w:rPr>
        <w:t>musa</w:t>
      </w:r>
      <w:r w:rsidRPr="00F23EE3">
        <w:rPr>
          <w:rFonts w:ascii="Century Gothic" w:eastAsia="Times New Roman" w:hAnsi="Century Gothic" w:cs="Arial"/>
          <w:bCs/>
          <w:caps/>
          <w:sz w:val="24"/>
        </w:rPr>
        <w:t>”</w:t>
      </w:r>
      <w:r w:rsidRPr="00F23EE3">
        <w:rPr>
          <w:rFonts w:ascii="Century Gothic" w:eastAsia="Times New Roman" w:hAnsi="Century Gothic" w:cs="Arial"/>
          <w:bCs/>
          <w:sz w:val="24"/>
        </w:rPr>
        <w:t xml:space="preserve"> se </w:t>
      </w:r>
      <w:proofErr w:type="gramStart"/>
      <w:r w:rsidRPr="00F23EE3">
        <w:rPr>
          <w:rFonts w:ascii="Century Gothic" w:eastAsia="Times New Roman" w:hAnsi="Century Gothic" w:cs="Arial"/>
          <w:bCs/>
          <w:sz w:val="24"/>
        </w:rPr>
        <w:t>encuentran</w:t>
      </w:r>
      <w:proofErr w:type="gramEnd"/>
      <w:r w:rsidRPr="00F23EE3">
        <w:rPr>
          <w:rFonts w:ascii="Century Gothic" w:eastAsia="Times New Roman" w:hAnsi="Century Gothic" w:cs="Arial"/>
          <w:bCs/>
          <w:sz w:val="24"/>
        </w:rPr>
        <w:t xml:space="preserve"> diversas exposiciones.</w:t>
      </w:r>
    </w:p>
    <w:p w:rsidR="00625F28" w:rsidRPr="00F23EE3" w:rsidRDefault="00625F28" w:rsidP="00625F28">
      <w:pPr>
        <w:spacing w:after="0" w:line="240" w:lineRule="auto"/>
        <w:jc w:val="both"/>
        <w:textAlignment w:val="baseline"/>
        <w:rPr>
          <w:rFonts w:ascii="Century Gothic" w:eastAsia="Times New Roman" w:hAnsi="Century Gothic" w:cs="Arial"/>
          <w:bCs/>
          <w:sz w:val="24"/>
        </w:rPr>
      </w:pPr>
    </w:p>
    <w:p w:rsidR="00625F28" w:rsidRPr="00724C0A" w:rsidRDefault="00625F28" w:rsidP="00625F28">
      <w:pPr>
        <w:spacing w:after="0" w:line="240" w:lineRule="auto"/>
        <w:jc w:val="both"/>
        <w:textAlignment w:val="baseline"/>
        <w:rPr>
          <w:rFonts w:ascii="Century Gothic" w:eastAsia="Times New Roman" w:hAnsi="Century Gothic" w:cs="Arial"/>
          <w:bCs/>
          <w:lang w:val="es-ES"/>
        </w:rPr>
      </w:pPr>
      <w:proofErr w:type="spellStart"/>
      <w:r w:rsidRPr="00724C0A">
        <w:rPr>
          <w:rFonts w:ascii="Century Gothic" w:eastAsia="Times New Roman" w:hAnsi="Century Gothic" w:cs="Arial"/>
          <w:bCs/>
          <w:lang w:val="es-ES"/>
        </w:rPr>
        <w:t>Hiperak</w:t>
      </w:r>
      <w:proofErr w:type="spellEnd"/>
      <w:r w:rsidRPr="00724C0A">
        <w:rPr>
          <w:rFonts w:ascii="Century Gothic" w:eastAsia="Times New Roman" w:hAnsi="Century Gothic" w:cs="Arial"/>
          <w:bCs/>
          <w:lang w:val="es-ES"/>
        </w:rPr>
        <w:t>/ Guadalajara</w:t>
      </w:r>
    </w:p>
    <w:p w:rsidR="00625F28" w:rsidRPr="00724C0A" w:rsidRDefault="00625F28" w:rsidP="00625F28">
      <w:pPr>
        <w:spacing w:after="0" w:line="240" w:lineRule="auto"/>
        <w:jc w:val="both"/>
        <w:textAlignment w:val="baseline"/>
        <w:rPr>
          <w:rFonts w:ascii="Century Gothic" w:eastAsia="Times New Roman" w:hAnsi="Century Gothic" w:cs="Arial"/>
          <w:bCs/>
          <w:lang w:val="es-ES"/>
        </w:rPr>
      </w:pPr>
      <w:r w:rsidRPr="00724C0A">
        <w:rPr>
          <w:rFonts w:ascii="Century Gothic" w:eastAsia="Times New Roman" w:hAnsi="Century Gothic" w:cs="Arial"/>
          <w:bCs/>
          <w:lang w:val="es-ES"/>
        </w:rPr>
        <w:t>Andrea Martín del Campo</w:t>
      </w:r>
    </w:p>
    <w:p w:rsidR="00625F28" w:rsidRPr="00F23EE3" w:rsidRDefault="00625F28" w:rsidP="00625F28">
      <w:pPr>
        <w:spacing w:after="0" w:line="240" w:lineRule="auto"/>
        <w:jc w:val="both"/>
        <w:textAlignment w:val="baseline"/>
        <w:rPr>
          <w:rFonts w:ascii="Century Gothic" w:eastAsia="Times New Roman" w:hAnsi="Century Gothic" w:cs="Arial"/>
          <w:bCs/>
          <w:sz w:val="24"/>
        </w:rPr>
      </w:pPr>
    </w:p>
    <w:p w:rsidR="00625F28" w:rsidRPr="00F23EE3" w:rsidRDefault="00625F28" w:rsidP="00625F28">
      <w:pPr>
        <w:jc w:val="both"/>
        <w:textAlignment w:val="baseline"/>
        <w:rPr>
          <w:rFonts w:ascii="Century Gothic" w:hAnsi="Century Gothic" w:cs="Arial"/>
          <w:bCs/>
        </w:rPr>
      </w:pPr>
      <w:r>
        <w:rPr>
          <w:rFonts w:ascii="Century Gothic" w:hAnsi="Century Gothic" w:cs="Arial"/>
          <w:bCs/>
        </w:rPr>
        <w:t xml:space="preserve">“El </w:t>
      </w:r>
      <w:r w:rsidRPr="00F23EE3">
        <w:rPr>
          <w:rFonts w:ascii="Century Gothic" w:hAnsi="Century Gothic" w:cs="Arial"/>
          <w:bCs/>
        </w:rPr>
        <w:t>carnaval de las edades del hombre” de Oscar Zamarripa inauguró el 8 de mayo de 2014 a las 20:30 horas y es una exposición de esculturas.</w:t>
      </w:r>
    </w:p>
    <w:p w:rsidR="00625F28" w:rsidRPr="00F23EE3" w:rsidRDefault="00625F28" w:rsidP="00625F28">
      <w:pPr>
        <w:pStyle w:val="NormalWeb"/>
        <w:spacing w:before="0" w:beforeAutospacing="0" w:after="150" w:afterAutospacing="0"/>
        <w:jc w:val="both"/>
        <w:textAlignment w:val="baseline"/>
        <w:rPr>
          <w:rFonts w:ascii="Century Gothic" w:hAnsi="Century Gothic"/>
          <w:sz w:val="22"/>
          <w:szCs w:val="22"/>
        </w:rPr>
      </w:pPr>
      <w:r w:rsidRPr="00F23EE3">
        <w:rPr>
          <w:rFonts w:ascii="Century Gothic" w:hAnsi="Century Gothic"/>
          <w:sz w:val="22"/>
          <w:szCs w:val="22"/>
        </w:rPr>
        <w:t>La distorsión y las relaciones espaciales que definen la figura son recursos formales utilizados por el artista, con la cadencia de la túnica entre texturas rugosas materiales de alta contundencia en metales fundidos y formas que precisan el medio y elemento de expresión cabalístico mágico.</w:t>
      </w:r>
    </w:p>
    <w:p w:rsidR="00625F28" w:rsidRPr="00F23EE3" w:rsidRDefault="00625F28" w:rsidP="00625F28">
      <w:pPr>
        <w:jc w:val="both"/>
        <w:textAlignment w:val="baseline"/>
        <w:rPr>
          <w:rFonts w:ascii="Century Gothic" w:hAnsi="Century Gothic" w:cs="Arial"/>
          <w:bCs/>
        </w:rPr>
      </w:pPr>
    </w:p>
    <w:p w:rsidR="00625F28" w:rsidRPr="00F23EE3" w:rsidRDefault="00625F28" w:rsidP="00625F28">
      <w:pPr>
        <w:jc w:val="both"/>
        <w:textAlignment w:val="baseline"/>
        <w:rPr>
          <w:rFonts w:ascii="Century Gothic" w:hAnsi="Century Gothic" w:cs="Arial"/>
          <w:bCs/>
        </w:rPr>
      </w:pPr>
      <w:r w:rsidRPr="00F23EE3">
        <w:rPr>
          <w:rFonts w:ascii="Century Gothic" w:hAnsi="Century Gothic" w:cs="Arial"/>
          <w:bCs/>
        </w:rPr>
        <w:t>“Entre la permanencia y lo transitorio” es otra de las exposiciones que se encuentran en este lugar.</w:t>
      </w:r>
    </w:p>
    <w:p w:rsidR="00625F28" w:rsidRPr="00F23EE3" w:rsidRDefault="00625F28" w:rsidP="00625F28">
      <w:pPr>
        <w:jc w:val="both"/>
        <w:rPr>
          <w:rFonts w:ascii="Century Gothic" w:hAnsi="Century Gothic" w:cs="Arial"/>
          <w:bCs/>
        </w:rPr>
      </w:pPr>
      <w:r w:rsidRPr="00F23EE3">
        <w:rPr>
          <w:rFonts w:ascii="Century Gothic" w:hAnsi="Century Gothic" w:cs="Arial"/>
          <w:bCs/>
        </w:rPr>
        <w:t xml:space="preserve">La reinterpretación colección musa inauguró el 10 de abril 2014 20:30 horas. </w:t>
      </w:r>
    </w:p>
    <w:p w:rsidR="00625F28" w:rsidRPr="00F23EE3" w:rsidRDefault="00625F28" w:rsidP="00625F28">
      <w:pPr>
        <w:pStyle w:val="NormalWeb"/>
        <w:spacing w:before="0" w:beforeAutospacing="0" w:after="150" w:afterAutospacing="0"/>
        <w:jc w:val="both"/>
        <w:textAlignment w:val="baseline"/>
        <w:rPr>
          <w:rFonts w:ascii="Century Gothic" w:hAnsi="Century Gothic"/>
          <w:sz w:val="22"/>
          <w:szCs w:val="22"/>
        </w:rPr>
      </w:pPr>
      <w:r w:rsidRPr="00F23EE3">
        <w:rPr>
          <w:rFonts w:ascii="Century Gothic" w:hAnsi="Century Gothic"/>
          <w:sz w:val="22"/>
          <w:szCs w:val="22"/>
        </w:rPr>
        <w:t>En una selección de 39 piezas en las que se incluye obra de las últimas adquisiciones como de su acervo inicial, de disciplinas pictórica, escultórica y fotográfica, de formatos y técnicas variables en las que se manifiesta la diversidad de su acervo, en una secuencia ordenada que da cuenta del rigor estético de sus creadores.</w:t>
      </w:r>
    </w:p>
    <w:p w:rsidR="00625F28" w:rsidRPr="00F23EE3" w:rsidRDefault="00625F28" w:rsidP="00625F28">
      <w:pPr>
        <w:pStyle w:val="NormalWeb"/>
        <w:spacing w:before="0" w:beforeAutospacing="0" w:after="150" w:afterAutospacing="0"/>
        <w:jc w:val="both"/>
        <w:textAlignment w:val="baseline"/>
        <w:rPr>
          <w:rFonts w:ascii="Century Gothic" w:hAnsi="Century Gothic"/>
          <w:sz w:val="22"/>
          <w:szCs w:val="22"/>
        </w:rPr>
      </w:pPr>
      <w:r w:rsidRPr="00F23EE3">
        <w:rPr>
          <w:rFonts w:ascii="Century Gothic" w:hAnsi="Century Gothic"/>
          <w:sz w:val="22"/>
          <w:szCs w:val="22"/>
        </w:rPr>
        <w:t>34 Artistas con disciplinas diversas en las que se incluyen 5 de nueva adquisición.</w:t>
      </w:r>
    </w:p>
    <w:p w:rsidR="00625F28" w:rsidRPr="00F23EE3" w:rsidRDefault="00625F28" w:rsidP="00625F28">
      <w:pPr>
        <w:pStyle w:val="NormalWeb"/>
        <w:spacing w:before="0" w:beforeAutospacing="0" w:after="150" w:afterAutospacing="0"/>
        <w:jc w:val="both"/>
        <w:textAlignment w:val="baseline"/>
        <w:rPr>
          <w:rFonts w:ascii="Century Gothic" w:hAnsi="Century Gothic"/>
          <w:sz w:val="22"/>
          <w:szCs w:val="22"/>
        </w:rPr>
      </w:pPr>
      <w:r w:rsidRPr="00F23EE3">
        <w:rPr>
          <w:rFonts w:ascii="Century Gothic" w:hAnsi="Century Gothic"/>
          <w:sz w:val="22"/>
          <w:szCs w:val="22"/>
        </w:rPr>
        <w:t> </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“La Colección del MUSA”</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En 1994 se empezó a formar la Colección Permanente del Museo de las Artes, en esta selección se reunió obra de diversos artistas jaliscienses. Javier Arévalo, Juan José Ávila “</w:t>
      </w:r>
      <w:proofErr w:type="spellStart"/>
      <w:r w:rsidRPr="00F23EE3">
        <w:rPr>
          <w:rFonts w:ascii="Century Gothic" w:eastAsia="Times New Roman" w:hAnsi="Century Gothic" w:cs="Times New Roman"/>
          <w:bCs/>
        </w:rPr>
        <w:t>Kraeppellin</w:t>
      </w:r>
      <w:proofErr w:type="spellEnd"/>
      <w:r w:rsidRPr="00F23EE3">
        <w:rPr>
          <w:rFonts w:ascii="Century Gothic" w:eastAsia="Times New Roman" w:hAnsi="Century Gothic" w:cs="Times New Roman"/>
          <w:bCs/>
        </w:rPr>
        <w:t xml:space="preserve">”, Davis </w:t>
      </w:r>
      <w:proofErr w:type="spellStart"/>
      <w:r w:rsidRPr="00F23EE3">
        <w:rPr>
          <w:rFonts w:ascii="Century Gothic" w:eastAsia="Times New Roman" w:hAnsi="Century Gothic" w:cs="Times New Roman"/>
          <w:bCs/>
        </w:rPr>
        <w:t>Birks</w:t>
      </w:r>
      <w:proofErr w:type="spellEnd"/>
      <w:r w:rsidRPr="00F23EE3">
        <w:rPr>
          <w:rFonts w:ascii="Century Gothic" w:eastAsia="Times New Roman" w:hAnsi="Century Gothic" w:cs="Times New Roman"/>
          <w:bCs/>
        </w:rPr>
        <w:t xml:space="preserve">, Carmen Bordes, Javier Campos Cabello, Alejandro </w:t>
      </w:r>
      <w:proofErr w:type="spellStart"/>
      <w:r w:rsidRPr="00F23EE3">
        <w:rPr>
          <w:rFonts w:ascii="Century Gothic" w:eastAsia="Times New Roman" w:hAnsi="Century Gothic" w:cs="Times New Roman"/>
          <w:bCs/>
        </w:rPr>
        <w:t>Colunga</w:t>
      </w:r>
      <w:proofErr w:type="spellEnd"/>
      <w:r w:rsidRPr="00F23EE3">
        <w:rPr>
          <w:rFonts w:ascii="Century Gothic" w:eastAsia="Times New Roman" w:hAnsi="Century Gothic" w:cs="Times New Roman"/>
          <w:bCs/>
        </w:rPr>
        <w:t xml:space="preserve">, León Chávez </w:t>
      </w:r>
      <w:proofErr w:type="spellStart"/>
      <w:r w:rsidRPr="00F23EE3">
        <w:rPr>
          <w:rFonts w:ascii="Century Gothic" w:eastAsia="Times New Roman" w:hAnsi="Century Gothic" w:cs="Times New Roman"/>
          <w:bCs/>
        </w:rPr>
        <w:t>Texeiro</w:t>
      </w:r>
      <w:proofErr w:type="spellEnd"/>
      <w:r w:rsidRPr="00F23EE3">
        <w:rPr>
          <w:rFonts w:ascii="Century Gothic" w:eastAsia="Times New Roman" w:hAnsi="Century Gothic" w:cs="Times New Roman"/>
          <w:bCs/>
        </w:rPr>
        <w:t xml:space="preserve">, Fernando de la Mora, Domitila Domínguez, Ernesto Flores, José </w:t>
      </w:r>
      <w:proofErr w:type="spellStart"/>
      <w:r w:rsidRPr="00F23EE3">
        <w:rPr>
          <w:rFonts w:ascii="Century Gothic" w:eastAsia="Times New Roman" w:hAnsi="Century Gothic" w:cs="Times New Roman"/>
          <w:bCs/>
        </w:rPr>
        <w:t>Fors</w:t>
      </w:r>
      <w:proofErr w:type="spellEnd"/>
      <w:r w:rsidRPr="00F23EE3">
        <w:rPr>
          <w:rFonts w:ascii="Century Gothic" w:eastAsia="Times New Roman" w:hAnsi="Century Gothic" w:cs="Times New Roman"/>
          <w:bCs/>
        </w:rPr>
        <w:t xml:space="preserve">, Gil </w:t>
      </w:r>
      <w:proofErr w:type="spellStart"/>
      <w:r w:rsidRPr="00F23EE3">
        <w:rPr>
          <w:rFonts w:ascii="Century Gothic" w:eastAsia="Times New Roman" w:hAnsi="Century Gothic" w:cs="Times New Roman"/>
          <w:bCs/>
        </w:rPr>
        <w:t>Garea</w:t>
      </w:r>
      <w:proofErr w:type="spellEnd"/>
      <w:r w:rsidRPr="00F23EE3">
        <w:rPr>
          <w:rFonts w:ascii="Century Gothic" w:eastAsia="Times New Roman" w:hAnsi="Century Gothic" w:cs="Times New Roman"/>
          <w:bCs/>
        </w:rPr>
        <w:t xml:space="preserve">, Judith Gutiérrez, Marcos Huerta, Miguel Ángel López Medina, Gabriel Mariscal, Jorge Martínez, Lucía Maya, Diego Medina Rosas, Samuel </w:t>
      </w:r>
      <w:proofErr w:type="spellStart"/>
      <w:r w:rsidRPr="00F23EE3">
        <w:rPr>
          <w:rFonts w:ascii="Century Gothic" w:eastAsia="Times New Roman" w:hAnsi="Century Gothic" w:cs="Times New Roman"/>
          <w:bCs/>
        </w:rPr>
        <w:t>Meléndrez</w:t>
      </w:r>
      <w:proofErr w:type="spellEnd"/>
      <w:r w:rsidRPr="00F23EE3">
        <w:rPr>
          <w:rFonts w:ascii="Century Gothic" w:eastAsia="Times New Roman" w:hAnsi="Century Gothic" w:cs="Times New Roman"/>
          <w:bCs/>
        </w:rPr>
        <w:t xml:space="preserve">, Rubén Méndez, Héctor Navarro, Paul </w:t>
      </w:r>
      <w:proofErr w:type="spellStart"/>
      <w:r w:rsidRPr="00F23EE3">
        <w:rPr>
          <w:rFonts w:ascii="Century Gothic" w:eastAsia="Times New Roman" w:hAnsi="Century Gothic" w:cs="Times New Roman"/>
          <w:bCs/>
        </w:rPr>
        <w:t>Nevín</w:t>
      </w:r>
      <w:proofErr w:type="spellEnd"/>
      <w:r w:rsidRPr="00F23EE3">
        <w:rPr>
          <w:rFonts w:ascii="Century Gothic" w:eastAsia="Times New Roman" w:hAnsi="Century Gothic" w:cs="Times New Roman"/>
          <w:bCs/>
        </w:rPr>
        <w:t xml:space="preserve">, Martha Pacheco, Antonio Ramírez Chávez, Roberto </w:t>
      </w:r>
      <w:proofErr w:type="spellStart"/>
      <w:r w:rsidRPr="00F23EE3">
        <w:rPr>
          <w:rFonts w:ascii="Century Gothic" w:eastAsia="Times New Roman" w:hAnsi="Century Gothic" w:cs="Times New Roman"/>
          <w:bCs/>
        </w:rPr>
        <w:t>Rébora</w:t>
      </w:r>
      <w:proofErr w:type="spellEnd"/>
      <w:r w:rsidRPr="00F23EE3">
        <w:rPr>
          <w:rFonts w:ascii="Century Gothic" w:eastAsia="Times New Roman" w:hAnsi="Century Gothic" w:cs="Times New Roman"/>
          <w:bCs/>
        </w:rPr>
        <w:t xml:space="preserve">, Enrique Rico, Salvador Rodríguez, Jaime </w:t>
      </w:r>
      <w:proofErr w:type="spellStart"/>
      <w:r w:rsidRPr="00F23EE3">
        <w:rPr>
          <w:rFonts w:ascii="Century Gothic" w:eastAsia="Times New Roman" w:hAnsi="Century Gothic" w:cs="Times New Roman"/>
          <w:bCs/>
        </w:rPr>
        <w:t>Tafoya</w:t>
      </w:r>
      <w:proofErr w:type="spellEnd"/>
      <w:r w:rsidRPr="00F23EE3">
        <w:rPr>
          <w:rFonts w:ascii="Century Gothic" w:eastAsia="Times New Roman" w:hAnsi="Century Gothic" w:cs="Times New Roman"/>
          <w:bCs/>
        </w:rPr>
        <w:t xml:space="preserve">, Ramiro </w:t>
      </w:r>
      <w:proofErr w:type="spellStart"/>
      <w:r w:rsidRPr="00F23EE3">
        <w:rPr>
          <w:rFonts w:ascii="Century Gothic" w:eastAsia="Times New Roman" w:hAnsi="Century Gothic" w:cs="Times New Roman"/>
          <w:bCs/>
        </w:rPr>
        <w:t>Torreblanca</w:t>
      </w:r>
      <w:proofErr w:type="spellEnd"/>
      <w:r w:rsidRPr="00F23EE3">
        <w:rPr>
          <w:rFonts w:ascii="Century Gothic" w:eastAsia="Times New Roman" w:hAnsi="Century Gothic" w:cs="Times New Roman"/>
          <w:bCs/>
        </w:rPr>
        <w:t xml:space="preserve">, Luis </w:t>
      </w:r>
      <w:proofErr w:type="spellStart"/>
      <w:r w:rsidRPr="00F23EE3">
        <w:rPr>
          <w:rFonts w:ascii="Century Gothic" w:eastAsia="Times New Roman" w:hAnsi="Century Gothic" w:cs="Times New Roman"/>
          <w:bCs/>
        </w:rPr>
        <w:t>Valsoto</w:t>
      </w:r>
      <w:proofErr w:type="spellEnd"/>
      <w:r w:rsidRPr="00F23EE3">
        <w:rPr>
          <w:rFonts w:ascii="Century Gothic" w:eastAsia="Times New Roman" w:hAnsi="Century Gothic" w:cs="Times New Roman"/>
          <w:bCs/>
        </w:rPr>
        <w:t>, Ismael Vargas, Carlos Vargas Pons, Benito Zamora.</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 xml:space="preserve">Posteriormente se han sumado más piezas y se ha ampliado el espectro que abarca la Colección se han sumado obras de Manuel Álvarez Bravo, Lorenza Aranguren, Tomás </w:t>
      </w:r>
      <w:proofErr w:type="spellStart"/>
      <w:r w:rsidRPr="00F23EE3">
        <w:rPr>
          <w:rFonts w:ascii="Century Gothic" w:eastAsia="Times New Roman" w:hAnsi="Century Gothic" w:cs="Times New Roman"/>
          <w:bCs/>
        </w:rPr>
        <w:t>Coffeen</w:t>
      </w:r>
      <w:proofErr w:type="spellEnd"/>
      <w:r w:rsidRPr="00F23EE3">
        <w:rPr>
          <w:rFonts w:ascii="Century Gothic" w:eastAsia="Times New Roman" w:hAnsi="Century Gothic" w:cs="Times New Roman"/>
          <w:bCs/>
        </w:rPr>
        <w:t xml:space="preserve">, Estanislao Contreras, </w:t>
      </w:r>
      <w:proofErr w:type="spellStart"/>
      <w:r w:rsidRPr="00F23EE3">
        <w:rPr>
          <w:rFonts w:ascii="Century Gothic" w:eastAsia="Times New Roman" w:hAnsi="Century Gothic" w:cs="Times New Roman"/>
          <w:bCs/>
        </w:rPr>
        <w:t>Santino</w:t>
      </w:r>
      <w:proofErr w:type="spellEnd"/>
      <w:r w:rsidRPr="00F23EE3">
        <w:rPr>
          <w:rFonts w:ascii="Century Gothic" w:eastAsia="Times New Roman" w:hAnsi="Century Gothic" w:cs="Times New Roman"/>
          <w:bCs/>
        </w:rPr>
        <w:t xml:space="preserve"> </w:t>
      </w:r>
      <w:proofErr w:type="spellStart"/>
      <w:r w:rsidRPr="00F23EE3">
        <w:rPr>
          <w:rFonts w:ascii="Century Gothic" w:eastAsia="Times New Roman" w:hAnsi="Century Gothic" w:cs="Times New Roman"/>
          <w:bCs/>
        </w:rPr>
        <w:t>Escatel</w:t>
      </w:r>
      <w:proofErr w:type="spellEnd"/>
      <w:r w:rsidRPr="00F23EE3">
        <w:rPr>
          <w:rFonts w:ascii="Century Gothic" w:eastAsia="Times New Roman" w:hAnsi="Century Gothic" w:cs="Times New Roman"/>
          <w:bCs/>
        </w:rPr>
        <w:t xml:space="preserve">, Cornelio García, Sergio </w:t>
      </w:r>
      <w:proofErr w:type="spellStart"/>
      <w:r w:rsidRPr="00F23EE3">
        <w:rPr>
          <w:rFonts w:ascii="Century Gothic" w:eastAsia="Times New Roman" w:hAnsi="Century Gothic" w:cs="Times New Roman"/>
          <w:bCs/>
        </w:rPr>
        <w:t>Garval</w:t>
      </w:r>
      <w:proofErr w:type="spellEnd"/>
      <w:r w:rsidRPr="00F23EE3">
        <w:rPr>
          <w:rFonts w:ascii="Century Gothic" w:eastAsia="Times New Roman" w:hAnsi="Century Gothic" w:cs="Times New Roman"/>
          <w:bCs/>
        </w:rPr>
        <w:t xml:space="preserve">, </w:t>
      </w:r>
      <w:proofErr w:type="spellStart"/>
      <w:r w:rsidRPr="00F23EE3">
        <w:rPr>
          <w:rFonts w:ascii="Century Gothic" w:eastAsia="Times New Roman" w:hAnsi="Century Gothic" w:cs="Times New Roman"/>
          <w:bCs/>
        </w:rPr>
        <w:t>Esthela</w:t>
      </w:r>
      <w:proofErr w:type="spellEnd"/>
      <w:r w:rsidRPr="00F23EE3">
        <w:rPr>
          <w:rFonts w:ascii="Century Gothic" w:eastAsia="Times New Roman" w:hAnsi="Century Gothic" w:cs="Times New Roman"/>
          <w:bCs/>
        </w:rPr>
        <w:t xml:space="preserve"> </w:t>
      </w:r>
      <w:proofErr w:type="spellStart"/>
      <w:r w:rsidRPr="00F23EE3">
        <w:rPr>
          <w:rFonts w:ascii="Century Gothic" w:eastAsia="Times New Roman" w:hAnsi="Century Gothic" w:cs="Times New Roman"/>
          <w:bCs/>
        </w:rPr>
        <w:t>Hussong</w:t>
      </w:r>
      <w:proofErr w:type="spellEnd"/>
      <w:r w:rsidRPr="00F23EE3">
        <w:rPr>
          <w:rFonts w:ascii="Century Gothic" w:eastAsia="Times New Roman" w:hAnsi="Century Gothic" w:cs="Times New Roman"/>
          <w:bCs/>
        </w:rPr>
        <w:t xml:space="preserve">, Mario Martín del Campo, Francisco Morales, </w:t>
      </w:r>
      <w:r w:rsidRPr="00F23EE3">
        <w:rPr>
          <w:rFonts w:ascii="Century Gothic" w:eastAsia="Times New Roman" w:hAnsi="Century Gothic" w:cs="Times New Roman"/>
          <w:bCs/>
        </w:rPr>
        <w:lastRenderedPageBreak/>
        <w:t>Dolores Ortiz, Gustavo Pérez, Ricardo Pinto, Georgina Quintana, Francisco Rodríguez “Caracalla” y Rafael Zamarripa.</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Actualmente la Colección del Museo de las Artes cuenta con 111 piezas y es por este motivo que se recurre a hacer propuestas curatoriales con reinterpretaciones de la Colección, este es el caso de Entre la Permanencia y lo Transitorio. En esta muestra se presentan obras de 35 artistas con 39 piezas en total.</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“Colección 1”</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Murales</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Pr>
          <w:rFonts w:ascii="Century Gothic" w:eastAsia="Times New Roman" w:hAnsi="Century Gothic" w:cs="Times New Roman"/>
          <w:bCs/>
          <w:noProof/>
        </w:rPr>
        <w:drawing>
          <wp:anchor distT="0" distB="0" distL="114300" distR="114300" simplePos="0" relativeHeight="251669504" behindDoc="0" locked="0" layoutInCell="1" allowOverlap="1">
            <wp:simplePos x="0" y="0"/>
            <wp:positionH relativeFrom="column">
              <wp:posOffset>15240</wp:posOffset>
            </wp:positionH>
            <wp:positionV relativeFrom="paragraph">
              <wp:posOffset>6350</wp:posOffset>
            </wp:positionV>
            <wp:extent cx="2552700" cy="2209800"/>
            <wp:effectExtent l="19050" t="0" r="0" b="0"/>
            <wp:wrapSquare wrapText="bothSides"/>
            <wp:docPr id="7" name="Imagen 9" descr="http://musa.udg.mx/wordpress/wp-content/uploads/2014/04/MUSA-Antonio-Ram%C3%ADrez-Ch%C3%A1v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usa.udg.mx/wordpress/wp-content/uploads/2014/04/MUSA-Antonio-Ram%C3%ADrez-Ch%C3%A1vez.jpg"/>
                    <pic:cNvPicPr>
                      <a:picLocks noChangeAspect="1" noChangeArrowheads="1"/>
                    </pic:cNvPicPr>
                  </pic:nvPicPr>
                  <pic:blipFill>
                    <a:blip r:embed="rId11" cstate="print"/>
                    <a:srcRect/>
                    <a:stretch>
                      <a:fillRect/>
                    </a:stretch>
                  </pic:blipFill>
                  <pic:spPr bwMode="auto">
                    <a:xfrm>
                      <a:off x="0" y="0"/>
                      <a:ext cx="2552700" cy="2209800"/>
                    </a:xfrm>
                    <a:prstGeom prst="rect">
                      <a:avLst/>
                    </a:prstGeom>
                    <a:noFill/>
                    <a:ln w="9525">
                      <a:noFill/>
                      <a:miter lim="800000"/>
                      <a:headEnd/>
                      <a:tailEnd/>
                    </a:ln>
                  </pic:spPr>
                </pic:pic>
              </a:graphicData>
            </a:graphic>
          </wp:anchor>
        </w:drawing>
      </w:r>
      <w:r w:rsidRPr="00F23EE3">
        <w:rPr>
          <w:rFonts w:ascii="Century Gothic" w:eastAsia="Times New Roman" w:hAnsi="Century Gothic" w:cs="Times New Roman"/>
          <w:bCs/>
        </w:rPr>
        <w:t>El Paraninfo alberga dos de las más importantes obras del muralista mexicano José Clemente Orozco, realizadas en 1936, cuando el maestro contaba ya con una madurez artística importante, por lo que los frescos poseen un enorme valor.</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iCs/>
        </w:rPr>
        <w:t>El hombre creador y rebelde</w:t>
      </w:r>
      <w:r w:rsidRPr="00F23EE3">
        <w:rPr>
          <w:rFonts w:ascii="Century Gothic" w:eastAsia="Times New Roman" w:hAnsi="Century Gothic" w:cs="Times New Roman"/>
          <w:bCs/>
        </w:rPr>
        <w:t> —plasmado en la cúpula del recinto—, y </w:t>
      </w:r>
      <w:r w:rsidRPr="00F23EE3">
        <w:rPr>
          <w:rFonts w:ascii="Century Gothic" w:eastAsia="Times New Roman" w:hAnsi="Century Gothic" w:cs="Times New Roman"/>
          <w:bCs/>
          <w:iCs/>
        </w:rPr>
        <w:t>El pueblo y sus falsos líderes</w:t>
      </w:r>
      <w:r w:rsidRPr="00F23EE3">
        <w:rPr>
          <w:rFonts w:ascii="Century Gothic" w:eastAsia="Times New Roman" w:hAnsi="Century Gothic" w:cs="Times New Roman"/>
          <w:bCs/>
        </w:rPr>
        <w:t>, son los títulos de las piezas de una gran belleza estética que, además, revelan temáticamente la vocación cultural y humanista de la Universidad de Guadalajara, por una parte, y por la otra, la visión crítica de Orozco acerca de la realidad histórica nacional y universal.</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p>
    <w:p w:rsidR="00625F28" w:rsidRPr="00F23EE3" w:rsidRDefault="00625F28" w:rsidP="00625F28">
      <w:pPr>
        <w:shd w:val="clear" w:color="auto" w:fill="FFFFFF"/>
        <w:spacing w:after="0" w:line="240" w:lineRule="auto"/>
        <w:jc w:val="both"/>
        <w:textAlignment w:val="baseline"/>
        <w:outlineLvl w:val="1"/>
        <w:rPr>
          <w:rFonts w:ascii="Century Gothic" w:eastAsia="Times New Roman" w:hAnsi="Century Gothic" w:cs="Arial"/>
          <w:bCs/>
        </w:rPr>
      </w:pPr>
      <w:r w:rsidRPr="00F23EE3">
        <w:rPr>
          <w:rFonts w:ascii="Century Gothic" w:eastAsia="Times New Roman" w:hAnsi="Century Gothic" w:cs="Arial"/>
          <w:bCs/>
        </w:rPr>
        <w:t>“</w:t>
      </w:r>
      <w:hyperlink r:id="rId12" w:history="1">
        <w:r w:rsidRPr="00F23EE3">
          <w:rPr>
            <w:rFonts w:ascii="Century Gothic" w:eastAsia="Times New Roman" w:hAnsi="Century Gothic" w:cs="Arial"/>
            <w:bCs/>
          </w:rPr>
          <w:t>Colección 2</w:t>
        </w:r>
      </w:hyperlink>
      <w:r w:rsidRPr="00F23EE3">
        <w:rPr>
          <w:rFonts w:ascii="Century Gothic" w:eastAsia="Times New Roman" w:hAnsi="Century Gothic" w:cs="Arial"/>
          <w:bCs/>
        </w:rPr>
        <w:t>”</w:t>
      </w:r>
    </w:p>
    <w:p w:rsidR="00625F28" w:rsidRPr="00F23EE3" w:rsidRDefault="00625F28" w:rsidP="00625F28">
      <w:pPr>
        <w:shd w:val="clear" w:color="auto" w:fill="FFFFFF"/>
        <w:spacing w:after="0" w:line="240" w:lineRule="auto"/>
        <w:jc w:val="both"/>
        <w:textAlignment w:val="baseline"/>
        <w:outlineLvl w:val="1"/>
        <w:rPr>
          <w:rFonts w:ascii="Century Gothic" w:eastAsia="Times New Roman" w:hAnsi="Century Gothic" w:cs="Arial"/>
          <w:bCs/>
          <w:bdr w:val="none" w:sz="0" w:space="0" w:color="auto" w:frame="1"/>
        </w:rPr>
      </w:pPr>
      <w:r w:rsidRPr="00F23EE3">
        <w:rPr>
          <w:rFonts w:ascii="Century Gothic" w:eastAsia="Times New Roman" w:hAnsi="Century Gothic" w:cs="Arial"/>
          <w:bCs/>
        </w:rPr>
        <w:br/>
      </w:r>
      <w:r w:rsidRPr="00E204EB">
        <w:rPr>
          <w:rFonts w:ascii="Times New Roman" w:eastAsia="Times New Roman" w:hAnsi="Times New Roman" w:cs="Times New Roman"/>
          <w:noProof/>
          <w:sz w:val="18"/>
          <w:szCs w:val="18"/>
        </w:rPr>
        <w:drawing>
          <wp:anchor distT="0" distB="0" distL="114300" distR="114300" simplePos="0" relativeHeight="251672576" behindDoc="0" locked="0" layoutInCell="1" allowOverlap="1">
            <wp:simplePos x="0" y="0"/>
            <wp:positionH relativeFrom="column">
              <wp:posOffset>15240</wp:posOffset>
            </wp:positionH>
            <wp:positionV relativeFrom="paragraph">
              <wp:posOffset>171450</wp:posOffset>
            </wp:positionV>
            <wp:extent cx="2657475" cy="1771650"/>
            <wp:effectExtent l="19050" t="0" r="9525" b="0"/>
            <wp:wrapSquare wrapText="bothSides"/>
            <wp:docPr id="8" name="Imagen 18" descr="http://musa.udg.mx/wordpress/wp-content/uploads/2013/11/EL-PUEBLO-Y-SUS-FALSOS-L%C3%8DDERES-DET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usa.udg.mx/wordpress/wp-content/uploads/2013/11/EL-PUEBLO-Y-SUS-FALSOS-L%C3%8DDERES-DETALLE.jpg"/>
                    <pic:cNvPicPr>
                      <a:picLocks noChangeAspect="1" noChangeArrowheads="1"/>
                    </pic:cNvPicPr>
                  </pic:nvPicPr>
                  <pic:blipFill>
                    <a:blip r:embed="rId13" cstate="print"/>
                    <a:srcRect/>
                    <a:stretch>
                      <a:fillRect/>
                    </a:stretch>
                  </pic:blipFill>
                  <pic:spPr bwMode="auto">
                    <a:xfrm>
                      <a:off x="0" y="0"/>
                      <a:ext cx="2657475" cy="1771650"/>
                    </a:xfrm>
                    <a:prstGeom prst="rect">
                      <a:avLst/>
                    </a:prstGeom>
                    <a:noFill/>
                    <a:ln w="9525">
                      <a:noFill/>
                      <a:miter lim="800000"/>
                      <a:headEnd/>
                      <a:tailEnd/>
                    </a:ln>
                  </pic:spPr>
                </pic:pic>
              </a:graphicData>
            </a:graphic>
          </wp:anchor>
        </w:drawing>
      </w:r>
      <w:r w:rsidRPr="00F23EE3">
        <w:rPr>
          <w:rFonts w:ascii="Century Gothic" w:eastAsia="Times New Roman" w:hAnsi="Century Gothic" w:cs="Arial"/>
          <w:bCs/>
          <w:bdr w:val="none" w:sz="0" w:space="0" w:color="auto" w:frame="1"/>
        </w:rPr>
        <w:t xml:space="preserve">De Javier Arévalo </w:t>
      </w:r>
    </w:p>
    <w:p w:rsidR="00625F28" w:rsidRPr="00F23EE3" w:rsidRDefault="00625F28" w:rsidP="00625F28">
      <w:pPr>
        <w:shd w:val="clear" w:color="auto" w:fill="FFFFFF"/>
        <w:spacing w:after="0" w:line="240" w:lineRule="auto"/>
        <w:jc w:val="both"/>
        <w:textAlignment w:val="baseline"/>
        <w:outlineLvl w:val="1"/>
        <w:rPr>
          <w:rFonts w:ascii="Century Gothic" w:eastAsia="Times New Roman" w:hAnsi="Century Gothic" w:cs="Arial"/>
          <w:bCs/>
        </w:rPr>
      </w:pPr>
      <w:r>
        <w:rPr>
          <w:rFonts w:ascii="Century Gothic" w:eastAsia="Times New Roman" w:hAnsi="Century Gothic" w:cs="Arial"/>
          <w:bCs/>
          <w:noProof/>
        </w:rPr>
        <w:drawing>
          <wp:anchor distT="0" distB="0" distL="114300" distR="114300" simplePos="0" relativeHeight="251670528" behindDoc="0" locked="0" layoutInCell="1" allowOverlap="1">
            <wp:simplePos x="0" y="0"/>
            <wp:positionH relativeFrom="column">
              <wp:posOffset>47625</wp:posOffset>
            </wp:positionH>
            <wp:positionV relativeFrom="paragraph">
              <wp:posOffset>762000</wp:posOffset>
            </wp:positionV>
            <wp:extent cx="2762250" cy="1990725"/>
            <wp:effectExtent l="19050" t="0" r="0" b="0"/>
            <wp:wrapSquare wrapText="bothSides"/>
            <wp:docPr id="9" name="Imagen 12" descr="http://musa.udg.mx/wordpress/wp-content/uploads/2014/04/MUSA-Esthela-Huss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usa.udg.mx/wordpress/wp-content/uploads/2014/04/MUSA-Esthela-Hussong.jpg"/>
                    <pic:cNvPicPr>
                      <a:picLocks noChangeAspect="1" noChangeArrowheads="1"/>
                    </pic:cNvPicPr>
                  </pic:nvPicPr>
                  <pic:blipFill>
                    <a:blip r:embed="rId14" cstate="print"/>
                    <a:srcRect/>
                    <a:stretch>
                      <a:fillRect/>
                    </a:stretch>
                  </pic:blipFill>
                  <pic:spPr bwMode="auto">
                    <a:xfrm>
                      <a:off x="0" y="0"/>
                      <a:ext cx="2762250" cy="1990725"/>
                    </a:xfrm>
                    <a:prstGeom prst="rect">
                      <a:avLst/>
                    </a:prstGeom>
                    <a:noFill/>
                    <a:ln w="9525">
                      <a:noFill/>
                      <a:miter lim="800000"/>
                      <a:headEnd/>
                      <a:tailEnd/>
                    </a:ln>
                  </pic:spPr>
                </pic:pic>
              </a:graphicData>
            </a:graphic>
          </wp:anchor>
        </w:drawing>
      </w:r>
      <w:r w:rsidRPr="00F23EE3">
        <w:rPr>
          <w:rFonts w:ascii="Century Gothic" w:eastAsia="Times New Roman" w:hAnsi="Century Gothic" w:cs="Arial"/>
          <w:bCs/>
        </w:rPr>
        <w:t>39 piezas de 35 artistas, entre pinturas, dibujos y esculturas; fueron el cimiento de un acervo que ha ido aumentando paulatinamente.</w:t>
      </w:r>
    </w:p>
    <w:p w:rsidR="00625F28" w:rsidRDefault="00625F28" w:rsidP="00625F28">
      <w:pPr>
        <w:spacing w:after="150" w:line="240" w:lineRule="auto"/>
        <w:jc w:val="both"/>
        <w:textAlignment w:val="baseline"/>
        <w:rPr>
          <w:rFonts w:ascii="Century Gothic" w:eastAsia="Times New Roman" w:hAnsi="Century Gothic" w:cs="Times New Roman"/>
          <w:bCs/>
        </w:rPr>
      </w:pPr>
    </w:p>
    <w:p w:rsidR="00625F28" w:rsidRDefault="00625F28" w:rsidP="00625F28">
      <w:pPr>
        <w:spacing w:after="150" w:line="240" w:lineRule="auto"/>
        <w:jc w:val="both"/>
        <w:textAlignment w:val="baseline"/>
        <w:rPr>
          <w:rFonts w:ascii="Century Gothic" w:eastAsia="Times New Roman" w:hAnsi="Century Gothic" w:cs="Times New Roman"/>
          <w:bCs/>
        </w:rPr>
      </w:pPr>
    </w:p>
    <w:p w:rsidR="00625F28" w:rsidRDefault="00625F28" w:rsidP="00625F28">
      <w:pPr>
        <w:spacing w:after="150" w:line="240" w:lineRule="auto"/>
        <w:jc w:val="both"/>
        <w:textAlignment w:val="baseline"/>
        <w:rPr>
          <w:rFonts w:ascii="Century Gothic" w:eastAsia="Times New Roman" w:hAnsi="Century Gothic" w:cs="Times New Roman"/>
          <w:bCs/>
        </w:rPr>
      </w:pPr>
    </w:p>
    <w:p w:rsidR="00625F28" w:rsidRDefault="00625F28" w:rsidP="00625F28">
      <w:pPr>
        <w:spacing w:after="150" w:line="240" w:lineRule="auto"/>
        <w:jc w:val="both"/>
        <w:textAlignment w:val="baseline"/>
        <w:rPr>
          <w:rFonts w:ascii="Century Gothic" w:eastAsia="Times New Roman" w:hAnsi="Century Gothic" w:cs="Times New Roman"/>
          <w:bCs/>
        </w:rPr>
      </w:pP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lastRenderedPageBreak/>
        <w:t xml:space="preserve"> “Colección 3”</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 xml:space="preserve">La colección itinerante es conformada por diferentes obras las cuales fueron donadas por diversos artistas y personalidades; entre ellos podemos encontrar a Lucia Maya con su obra “La Torre de Babel”; Jaime </w:t>
      </w:r>
      <w:proofErr w:type="spellStart"/>
      <w:r w:rsidRPr="00F23EE3">
        <w:rPr>
          <w:rFonts w:ascii="Century Gothic" w:eastAsia="Times New Roman" w:hAnsi="Century Gothic" w:cs="Times New Roman"/>
          <w:bCs/>
        </w:rPr>
        <w:t>Tafoya</w:t>
      </w:r>
      <w:proofErr w:type="spellEnd"/>
      <w:r w:rsidRPr="00F23EE3">
        <w:rPr>
          <w:rFonts w:ascii="Century Gothic" w:eastAsia="Times New Roman" w:hAnsi="Century Gothic" w:cs="Times New Roman"/>
          <w:bCs/>
        </w:rPr>
        <w:t xml:space="preserve"> con “Las Luciérnagas” entre muchos otros más.</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Pr>
          <w:rFonts w:ascii="Century Gothic" w:eastAsia="Times New Roman" w:hAnsi="Century Gothic" w:cs="Times New Roman"/>
          <w:bCs/>
          <w:noProof/>
        </w:rPr>
        <w:drawing>
          <wp:anchor distT="0" distB="0" distL="114300" distR="114300" simplePos="0" relativeHeight="251671552" behindDoc="0" locked="0" layoutInCell="1" allowOverlap="1">
            <wp:simplePos x="0" y="0"/>
            <wp:positionH relativeFrom="column">
              <wp:posOffset>-41910</wp:posOffset>
            </wp:positionH>
            <wp:positionV relativeFrom="paragraph">
              <wp:posOffset>100965</wp:posOffset>
            </wp:positionV>
            <wp:extent cx="2819400" cy="1838325"/>
            <wp:effectExtent l="19050" t="0" r="0" b="0"/>
            <wp:wrapSquare wrapText="bothSides"/>
            <wp:docPr id="10" name="Imagen 21" descr="http://musa.udg.mx/wordpress/wp-content/uploads/2013/11/MIGUEL-ANGEL-L%C3%93PEZ-ME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usa.udg.mx/wordpress/wp-content/uploads/2013/11/MIGUEL-ANGEL-L%C3%93PEZ-MEDINA.jpg"/>
                    <pic:cNvPicPr>
                      <a:picLocks noChangeAspect="1" noChangeArrowheads="1"/>
                    </pic:cNvPicPr>
                  </pic:nvPicPr>
                  <pic:blipFill>
                    <a:blip r:embed="rId15" cstate="print"/>
                    <a:srcRect/>
                    <a:stretch>
                      <a:fillRect/>
                    </a:stretch>
                  </pic:blipFill>
                  <pic:spPr bwMode="auto">
                    <a:xfrm>
                      <a:off x="0" y="0"/>
                      <a:ext cx="2819400" cy="1838325"/>
                    </a:xfrm>
                    <a:prstGeom prst="rect">
                      <a:avLst/>
                    </a:prstGeom>
                    <a:noFill/>
                    <a:ln w="9525">
                      <a:noFill/>
                      <a:miter lim="800000"/>
                      <a:headEnd/>
                      <a:tailEnd/>
                    </a:ln>
                  </pic:spPr>
                </pic:pic>
              </a:graphicData>
            </a:graphic>
          </wp:anchor>
        </w:drawing>
      </w:r>
      <w:r w:rsidRPr="00F23EE3">
        <w:rPr>
          <w:rFonts w:ascii="Century Gothic" w:eastAsia="Times New Roman" w:hAnsi="Century Gothic" w:cs="Times New Roman"/>
          <w:bCs/>
        </w:rPr>
        <w:t> </w:t>
      </w:r>
    </w:p>
    <w:p w:rsidR="00625F28" w:rsidRDefault="00625F28" w:rsidP="00625F28">
      <w:pPr>
        <w:spacing w:after="150" w:line="240" w:lineRule="auto"/>
        <w:jc w:val="both"/>
        <w:textAlignment w:val="baseline"/>
        <w:rPr>
          <w:rFonts w:ascii="Century Gothic" w:eastAsia="Times New Roman" w:hAnsi="Century Gothic" w:cs="Times New Roman"/>
          <w:bCs/>
        </w:rPr>
      </w:pP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sidRPr="00F23EE3">
        <w:rPr>
          <w:rFonts w:ascii="Century Gothic" w:eastAsia="Times New Roman" w:hAnsi="Century Gothic" w:cs="Times New Roman"/>
          <w:bCs/>
        </w:rPr>
        <w:t xml:space="preserve">Puedes visitar el museo y disfrutar de sus exposiciones de </w:t>
      </w:r>
      <w:proofErr w:type="gramStart"/>
      <w:r w:rsidRPr="00F23EE3">
        <w:rPr>
          <w:rFonts w:ascii="Century Gothic" w:eastAsia="Times New Roman" w:hAnsi="Century Gothic" w:cs="Times New Roman"/>
          <w:bCs/>
        </w:rPr>
        <w:t>Martes</w:t>
      </w:r>
      <w:proofErr w:type="gramEnd"/>
      <w:r w:rsidRPr="00F23EE3">
        <w:rPr>
          <w:rFonts w:ascii="Century Gothic" w:eastAsia="Times New Roman" w:hAnsi="Century Gothic" w:cs="Times New Roman"/>
          <w:bCs/>
        </w:rPr>
        <w:t xml:space="preserve"> a domingo de 10:00-18:00 horas.</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r>
        <w:rPr>
          <w:rFonts w:ascii="Century Gothic" w:eastAsia="Times New Roman" w:hAnsi="Century Gothic" w:cs="Times New Roman"/>
          <w:bCs/>
        </w:rPr>
        <w:t>En</w:t>
      </w:r>
      <w:r w:rsidRPr="00F23EE3">
        <w:rPr>
          <w:rFonts w:ascii="Century Gothic" w:eastAsia="Times New Roman" w:hAnsi="Century Gothic" w:cs="Times New Roman"/>
          <w:bCs/>
        </w:rPr>
        <w:t> </w:t>
      </w:r>
      <w:proofErr w:type="spellStart"/>
      <w:r w:rsidRPr="00763423">
        <w:rPr>
          <w:rFonts w:ascii="Century Gothic" w:eastAsia="Times New Roman" w:hAnsi="Century Gothic" w:cs="Times New Roman"/>
          <w:bCs/>
        </w:rPr>
        <w:t>Av</w:t>
      </w:r>
      <w:proofErr w:type="spellEnd"/>
      <w:r w:rsidRPr="00763423">
        <w:rPr>
          <w:rFonts w:ascii="Century Gothic" w:eastAsia="Times New Roman" w:hAnsi="Century Gothic" w:cs="Times New Roman"/>
          <w:bCs/>
        </w:rPr>
        <w:t xml:space="preserve"> Juárez 975, Centro, 44100 Guadalajara, Jalisco</w:t>
      </w:r>
      <w:r>
        <w:rPr>
          <w:rFonts w:ascii="Century Gothic" w:eastAsia="Times New Roman" w:hAnsi="Century Gothic" w:cs="Times New Roman"/>
          <w:bCs/>
        </w:rPr>
        <w:t>.</w:t>
      </w:r>
    </w:p>
    <w:p w:rsidR="00625F28" w:rsidRPr="00F23EE3" w:rsidRDefault="00625F28" w:rsidP="00625F28">
      <w:pPr>
        <w:spacing w:after="150" w:line="240" w:lineRule="auto"/>
        <w:jc w:val="both"/>
        <w:textAlignment w:val="baseline"/>
        <w:rPr>
          <w:rFonts w:ascii="Century Gothic" w:eastAsia="Times New Roman" w:hAnsi="Century Gothic" w:cs="Times New Roman"/>
          <w:bCs/>
        </w:rPr>
      </w:pPr>
    </w:p>
    <w:p w:rsidR="00625F28" w:rsidRPr="00F23EE3" w:rsidRDefault="00625F28" w:rsidP="00625F28">
      <w:pPr>
        <w:spacing w:after="150" w:line="240" w:lineRule="auto"/>
        <w:textAlignment w:val="baseline"/>
        <w:rPr>
          <w:rFonts w:ascii="Century Gothic" w:eastAsia="Times New Roman" w:hAnsi="Century Gothic" w:cs="Times New Roman"/>
          <w:bCs/>
        </w:rPr>
      </w:pPr>
    </w:p>
    <w:p w:rsidR="00625F28" w:rsidRDefault="00625F28" w:rsidP="00625F28">
      <w:pPr>
        <w:spacing w:after="150" w:line="240" w:lineRule="auto"/>
        <w:textAlignment w:val="baseline"/>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rsidR="00625F28" w:rsidRDefault="00625F28" w:rsidP="00625F28">
      <w:pPr>
        <w:spacing w:after="150" w:line="240" w:lineRule="auto"/>
        <w:textAlignment w:val="baseline"/>
        <w:rPr>
          <w:rFonts w:ascii="Times New Roman" w:eastAsia="Times New Roman" w:hAnsi="Times New Roman" w:cs="Times New Roman"/>
          <w:sz w:val="18"/>
          <w:szCs w:val="18"/>
        </w:rPr>
      </w:pPr>
    </w:p>
    <w:p w:rsidR="00625F28" w:rsidRPr="005C5DEF" w:rsidRDefault="00625F28"/>
    <w:p w:rsidR="00F04981" w:rsidRPr="005C5DEF" w:rsidRDefault="00F04981"/>
    <w:sectPr w:rsidR="00F04981" w:rsidRPr="005C5DEF" w:rsidSect="000756F0">
      <w:pgSz w:w="12240" w:h="15840"/>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AB4A54"/>
    <w:multiLevelType w:val="multilevel"/>
    <w:tmpl w:val="F2183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95242B4"/>
    <w:multiLevelType w:val="multilevel"/>
    <w:tmpl w:val="65C81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6613BB"/>
    <w:rsid w:val="000756F0"/>
    <w:rsid w:val="001063C7"/>
    <w:rsid w:val="00221499"/>
    <w:rsid w:val="00286416"/>
    <w:rsid w:val="002977D9"/>
    <w:rsid w:val="00331A35"/>
    <w:rsid w:val="00390787"/>
    <w:rsid w:val="0044460C"/>
    <w:rsid w:val="0045123E"/>
    <w:rsid w:val="005008AE"/>
    <w:rsid w:val="0053031F"/>
    <w:rsid w:val="005305D6"/>
    <w:rsid w:val="00585D61"/>
    <w:rsid w:val="005C5DEF"/>
    <w:rsid w:val="00625F28"/>
    <w:rsid w:val="006613BB"/>
    <w:rsid w:val="006966D2"/>
    <w:rsid w:val="006D7D74"/>
    <w:rsid w:val="007336A2"/>
    <w:rsid w:val="00815B0F"/>
    <w:rsid w:val="00853F4C"/>
    <w:rsid w:val="0090588D"/>
    <w:rsid w:val="0094379D"/>
    <w:rsid w:val="009D50BA"/>
    <w:rsid w:val="00B85C44"/>
    <w:rsid w:val="00BD4B43"/>
    <w:rsid w:val="00C46600"/>
    <w:rsid w:val="00CE5AD2"/>
    <w:rsid w:val="00D21B2D"/>
    <w:rsid w:val="00D70370"/>
    <w:rsid w:val="00F04981"/>
  </w:rsids>
  <m:mathPr>
    <m:mathFont m:val="Cambria Math"/>
    <m:brkBin m:val="before"/>
    <m:brkBinSub m:val="--"/>
    <m:smallFrac m:val="off"/>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MX"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13BB"/>
  </w:style>
  <w:style w:type="paragraph" w:styleId="Ttulo1">
    <w:name w:val="heading 1"/>
    <w:basedOn w:val="Normal"/>
    <w:link w:val="Ttulo1Car"/>
    <w:uiPriority w:val="9"/>
    <w:qFormat/>
    <w:rsid w:val="006966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6966D2"/>
    <w:rPr>
      <w:color w:val="0000FF"/>
      <w:u w:val="single"/>
    </w:rPr>
  </w:style>
  <w:style w:type="character" w:customStyle="1" w:styleId="apple-converted-space">
    <w:name w:val="apple-converted-space"/>
    <w:basedOn w:val="Fuentedeprrafopredeter"/>
    <w:rsid w:val="006966D2"/>
  </w:style>
  <w:style w:type="character" w:styleId="Textoennegrita">
    <w:name w:val="Strong"/>
    <w:basedOn w:val="Fuentedeprrafopredeter"/>
    <w:uiPriority w:val="22"/>
    <w:qFormat/>
    <w:rsid w:val="006966D2"/>
    <w:rPr>
      <w:b/>
      <w:bCs/>
    </w:rPr>
  </w:style>
  <w:style w:type="character" w:styleId="nfasis">
    <w:name w:val="Emphasis"/>
    <w:basedOn w:val="Fuentedeprrafopredeter"/>
    <w:uiPriority w:val="20"/>
    <w:qFormat/>
    <w:rsid w:val="006966D2"/>
    <w:rPr>
      <w:i/>
      <w:iCs/>
    </w:rPr>
  </w:style>
  <w:style w:type="paragraph" w:styleId="Textodeglobo">
    <w:name w:val="Balloon Text"/>
    <w:basedOn w:val="Normal"/>
    <w:link w:val="TextodegloboCar"/>
    <w:uiPriority w:val="99"/>
    <w:semiHidden/>
    <w:unhideWhenUsed/>
    <w:rsid w:val="006966D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66D2"/>
    <w:rPr>
      <w:rFonts w:ascii="Tahoma" w:hAnsi="Tahoma" w:cs="Tahoma"/>
      <w:sz w:val="16"/>
      <w:szCs w:val="16"/>
    </w:rPr>
  </w:style>
  <w:style w:type="paragraph" w:styleId="NormalWeb">
    <w:name w:val="Normal (Web)"/>
    <w:basedOn w:val="Normal"/>
    <w:uiPriority w:val="99"/>
    <w:unhideWhenUsed/>
    <w:rsid w:val="006966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Fuentedeprrafopredeter"/>
    <w:rsid w:val="006966D2"/>
  </w:style>
  <w:style w:type="character" w:customStyle="1" w:styleId="Ttulo1Car">
    <w:name w:val="Título 1 Car"/>
    <w:basedOn w:val="Fuentedeprrafopredeter"/>
    <w:link w:val="Ttulo1"/>
    <w:uiPriority w:val="9"/>
    <w:rsid w:val="006966D2"/>
    <w:rPr>
      <w:rFonts w:ascii="Times New Roman" w:eastAsia="Times New Roman" w:hAnsi="Times New Roman" w:cs="Times New Roman"/>
      <w:b/>
      <w:bCs/>
      <w:kern w:val="36"/>
      <w:sz w:val="48"/>
      <w:szCs w:val="48"/>
    </w:rPr>
  </w:style>
  <w:style w:type="paragraph" w:customStyle="1" w:styleId="entry-excerpt">
    <w:name w:val="entry-excerpt"/>
    <w:basedOn w:val="Normal"/>
    <w:rsid w:val="006966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ad">
    <w:name w:val="il_ad"/>
    <w:basedOn w:val="Fuentedeprrafopredeter"/>
    <w:rsid w:val="006966D2"/>
  </w:style>
  <w:style w:type="paragraph" w:styleId="Epgrafe">
    <w:name w:val="caption"/>
    <w:basedOn w:val="Normal"/>
    <w:next w:val="Normal"/>
    <w:uiPriority w:val="35"/>
    <w:unhideWhenUsed/>
    <w:qFormat/>
    <w:rsid w:val="00625F28"/>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713391710">
      <w:bodyDiv w:val="1"/>
      <w:marLeft w:val="0"/>
      <w:marRight w:val="0"/>
      <w:marTop w:val="0"/>
      <w:marBottom w:val="0"/>
      <w:divBdr>
        <w:top w:val="none" w:sz="0" w:space="0" w:color="auto"/>
        <w:left w:val="none" w:sz="0" w:space="0" w:color="auto"/>
        <w:bottom w:val="none" w:sz="0" w:space="0" w:color="auto"/>
        <w:right w:val="none" w:sz="0" w:space="0" w:color="auto"/>
      </w:divBdr>
    </w:div>
    <w:div w:id="1068262958">
      <w:bodyDiv w:val="1"/>
      <w:marLeft w:val="0"/>
      <w:marRight w:val="0"/>
      <w:marTop w:val="0"/>
      <w:marBottom w:val="0"/>
      <w:divBdr>
        <w:top w:val="none" w:sz="0" w:space="0" w:color="auto"/>
        <w:left w:val="none" w:sz="0" w:space="0" w:color="auto"/>
        <w:bottom w:val="none" w:sz="0" w:space="0" w:color="auto"/>
        <w:right w:val="none" w:sz="0" w:space="0" w:color="auto"/>
      </w:divBdr>
    </w:div>
    <w:div w:id="1079984460">
      <w:bodyDiv w:val="1"/>
      <w:marLeft w:val="0"/>
      <w:marRight w:val="0"/>
      <w:marTop w:val="0"/>
      <w:marBottom w:val="0"/>
      <w:divBdr>
        <w:top w:val="none" w:sz="0" w:space="0" w:color="auto"/>
        <w:left w:val="none" w:sz="0" w:space="0" w:color="auto"/>
        <w:bottom w:val="none" w:sz="0" w:space="0" w:color="auto"/>
        <w:right w:val="none" w:sz="0" w:space="0" w:color="auto"/>
      </w:divBdr>
    </w:div>
    <w:div w:id="1396275036">
      <w:bodyDiv w:val="1"/>
      <w:marLeft w:val="0"/>
      <w:marRight w:val="0"/>
      <w:marTop w:val="0"/>
      <w:marBottom w:val="0"/>
      <w:divBdr>
        <w:top w:val="none" w:sz="0" w:space="0" w:color="auto"/>
        <w:left w:val="none" w:sz="0" w:space="0" w:color="auto"/>
        <w:bottom w:val="none" w:sz="0" w:space="0" w:color="auto"/>
        <w:right w:val="none" w:sz="0" w:space="0" w:color="auto"/>
      </w:divBdr>
      <w:divsChild>
        <w:div w:id="1079904681">
          <w:marLeft w:val="0"/>
          <w:marRight w:val="0"/>
          <w:marTop w:val="0"/>
          <w:marBottom w:val="75"/>
          <w:divBdr>
            <w:top w:val="none" w:sz="0" w:space="0" w:color="auto"/>
            <w:left w:val="none" w:sz="0" w:space="0" w:color="auto"/>
            <w:bottom w:val="none" w:sz="0" w:space="0" w:color="auto"/>
            <w:right w:val="none" w:sz="0" w:space="0" w:color="auto"/>
          </w:divBdr>
        </w:div>
        <w:div w:id="93211183">
          <w:marLeft w:val="0"/>
          <w:marRight w:val="0"/>
          <w:marTop w:val="0"/>
          <w:marBottom w:val="0"/>
          <w:divBdr>
            <w:top w:val="none" w:sz="0" w:space="0" w:color="auto"/>
            <w:left w:val="none" w:sz="0" w:space="0" w:color="auto"/>
            <w:bottom w:val="none" w:sz="0" w:space="0" w:color="auto"/>
            <w:right w:val="none" w:sz="0" w:space="0" w:color="auto"/>
          </w:divBdr>
        </w:div>
        <w:div w:id="252402099">
          <w:marLeft w:val="0"/>
          <w:marRight w:val="0"/>
          <w:marTop w:val="45"/>
          <w:marBottom w:val="0"/>
          <w:divBdr>
            <w:top w:val="none" w:sz="0" w:space="0" w:color="auto"/>
            <w:left w:val="none" w:sz="0" w:space="0" w:color="auto"/>
            <w:bottom w:val="none" w:sz="0" w:space="0" w:color="auto"/>
            <w:right w:val="none" w:sz="0" w:space="0" w:color="auto"/>
          </w:divBdr>
        </w:div>
        <w:div w:id="1402825383">
          <w:marLeft w:val="0"/>
          <w:marRight w:val="0"/>
          <w:marTop w:val="0"/>
          <w:marBottom w:val="75"/>
          <w:divBdr>
            <w:top w:val="none" w:sz="0" w:space="0" w:color="auto"/>
            <w:left w:val="none" w:sz="0" w:space="0" w:color="auto"/>
            <w:bottom w:val="none" w:sz="0" w:space="0" w:color="auto"/>
            <w:right w:val="none" w:sz="0" w:space="0" w:color="auto"/>
          </w:divBdr>
        </w:div>
        <w:div w:id="576403358">
          <w:marLeft w:val="0"/>
          <w:marRight w:val="0"/>
          <w:marTop w:val="0"/>
          <w:marBottom w:val="75"/>
          <w:divBdr>
            <w:top w:val="none" w:sz="0" w:space="0" w:color="auto"/>
            <w:left w:val="none" w:sz="0" w:space="0" w:color="auto"/>
            <w:bottom w:val="none" w:sz="0" w:space="0" w:color="auto"/>
            <w:right w:val="none" w:sz="0" w:space="0" w:color="auto"/>
          </w:divBdr>
        </w:div>
        <w:div w:id="1125154423">
          <w:marLeft w:val="0"/>
          <w:marRight w:val="0"/>
          <w:marTop w:val="0"/>
          <w:marBottom w:val="75"/>
          <w:divBdr>
            <w:top w:val="none" w:sz="0" w:space="0" w:color="auto"/>
            <w:left w:val="none" w:sz="0" w:space="0" w:color="auto"/>
            <w:bottom w:val="none" w:sz="0" w:space="0" w:color="auto"/>
            <w:right w:val="none" w:sz="0" w:space="0" w:color="auto"/>
          </w:divBdr>
          <w:divsChild>
            <w:div w:id="133596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977342">
      <w:bodyDiv w:val="1"/>
      <w:marLeft w:val="0"/>
      <w:marRight w:val="0"/>
      <w:marTop w:val="0"/>
      <w:marBottom w:val="0"/>
      <w:divBdr>
        <w:top w:val="none" w:sz="0" w:space="0" w:color="auto"/>
        <w:left w:val="none" w:sz="0" w:space="0" w:color="auto"/>
        <w:bottom w:val="none" w:sz="0" w:space="0" w:color="auto"/>
        <w:right w:val="none" w:sz="0" w:space="0" w:color="auto"/>
      </w:divBdr>
    </w:div>
    <w:div w:id="1969698101">
      <w:bodyDiv w:val="1"/>
      <w:marLeft w:val="0"/>
      <w:marRight w:val="0"/>
      <w:marTop w:val="0"/>
      <w:marBottom w:val="0"/>
      <w:divBdr>
        <w:top w:val="none" w:sz="0" w:space="0" w:color="auto"/>
        <w:left w:val="none" w:sz="0" w:space="0" w:color="auto"/>
        <w:bottom w:val="none" w:sz="0" w:space="0" w:color="auto"/>
        <w:right w:val="none" w:sz="0" w:space="0" w:color="auto"/>
      </w:divBdr>
    </w:div>
    <w:div w:id="1979872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musa.udg.mx/wordpress/permanetes/"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312</TotalTime>
  <Pages>1</Pages>
  <Words>2235</Words>
  <Characters>12293</Characters>
  <Application>Microsoft Office Word</Application>
  <DocSecurity>0</DocSecurity>
  <Lines>102</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dc:creator>
  <cp:lastModifiedBy>Andrea</cp:lastModifiedBy>
  <cp:revision>51</cp:revision>
  <dcterms:created xsi:type="dcterms:W3CDTF">2014-06-12T22:45:00Z</dcterms:created>
  <dcterms:modified xsi:type="dcterms:W3CDTF">2014-08-10T19:04:00Z</dcterms:modified>
</cp:coreProperties>
</file>