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7B" w:rsidRPr="0000377B" w:rsidRDefault="0000377B" w:rsidP="000037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Una gran decisión…</w:t>
      </w:r>
    </w:p>
    <w:p w:rsidR="008C4551" w:rsidRPr="008102F3" w:rsidRDefault="00EF528D">
      <w:pPr>
        <w:rPr>
          <w:rFonts w:ascii="Arial" w:hAnsi="Arial" w:cs="Arial"/>
          <w:b/>
          <w:sz w:val="46"/>
          <w:szCs w:val="46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FBF7381" wp14:editId="2EBEEA51">
            <wp:simplePos x="0" y="0"/>
            <wp:positionH relativeFrom="column">
              <wp:posOffset>3872865</wp:posOffset>
            </wp:positionH>
            <wp:positionV relativeFrom="paragraph">
              <wp:posOffset>-575945</wp:posOffset>
            </wp:positionV>
            <wp:extent cx="2124075" cy="1304290"/>
            <wp:effectExtent l="0" t="0" r="9525" b="0"/>
            <wp:wrapSquare wrapText="bothSides"/>
            <wp:docPr id="2" name="Imagen 2" descr="Cardenales aún no definen la fecha de inicio del cóncl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enales aún no definen la fecha de inicio del cóncla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2F3" w:rsidRPr="008102F3">
        <w:rPr>
          <w:rFonts w:ascii="Arial" w:hAnsi="Arial" w:cs="Arial"/>
          <w:b/>
          <w:sz w:val="46"/>
          <w:szCs w:val="46"/>
        </w:rPr>
        <w:t>Se nos va</w:t>
      </w:r>
    </w:p>
    <w:p w:rsidR="008102F3" w:rsidRDefault="005B067E" w:rsidP="008102F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</w:t>
      </w:r>
      <w:r w:rsidR="008102F3" w:rsidRPr="008102F3">
        <w:rPr>
          <w:rFonts w:ascii="Arial" w:hAnsi="Arial" w:cs="Arial"/>
          <w:b/>
          <w:sz w:val="24"/>
          <w:szCs w:val="24"/>
        </w:rPr>
        <w:t xml:space="preserve">apa se despide del </w:t>
      </w:r>
      <w:r>
        <w:rPr>
          <w:rFonts w:ascii="Arial" w:hAnsi="Arial" w:cs="Arial"/>
          <w:b/>
          <w:sz w:val="24"/>
          <w:szCs w:val="24"/>
        </w:rPr>
        <w:t xml:space="preserve">Vaticano y ahora ¿Quién sigue?... </w:t>
      </w:r>
    </w:p>
    <w:p w:rsidR="005B067E" w:rsidRPr="00EF528D" w:rsidRDefault="005B067E" w:rsidP="00EF528D">
      <w:pPr>
        <w:jc w:val="both"/>
        <w:rPr>
          <w:rFonts w:ascii="Arial" w:hAnsi="Arial" w:cs="Arial"/>
          <w:sz w:val="24"/>
          <w:szCs w:val="24"/>
        </w:rPr>
      </w:pPr>
      <w:r w:rsidRPr="00EF528D">
        <w:rPr>
          <w:rFonts w:ascii="Arial" w:hAnsi="Arial" w:cs="Arial"/>
          <w:sz w:val="24"/>
          <w:szCs w:val="24"/>
        </w:rPr>
        <w:t xml:space="preserve">Diversas fueron las versiones del porque el Papa abandonaba su cargo, pero solo él y unos pocos realmente saben la verdad. </w:t>
      </w:r>
    </w:p>
    <w:p w:rsidR="005B067E" w:rsidRPr="00EF528D" w:rsidRDefault="005B067E" w:rsidP="00EF528D">
      <w:pPr>
        <w:jc w:val="both"/>
        <w:rPr>
          <w:rFonts w:ascii="Arial" w:hAnsi="Arial" w:cs="Arial"/>
          <w:sz w:val="24"/>
          <w:szCs w:val="24"/>
        </w:rPr>
      </w:pPr>
      <w:r w:rsidRPr="00EF528D">
        <w:rPr>
          <w:rFonts w:ascii="Arial" w:hAnsi="Arial" w:cs="Arial"/>
          <w:sz w:val="24"/>
          <w:szCs w:val="24"/>
        </w:rPr>
        <w:t>Ahora viene la pregunta del millón de dólares que todos nos hemos preguntado de que sucedió este acontecimiento, ¿Quién tomara el puesto más importante dentro de la iglesia?</w:t>
      </w:r>
    </w:p>
    <w:p w:rsidR="005B067E" w:rsidRPr="00EF528D" w:rsidRDefault="00EF528D" w:rsidP="00EF52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48905" wp14:editId="6EC9689E">
                <wp:simplePos x="0" y="0"/>
                <wp:positionH relativeFrom="column">
                  <wp:posOffset>2244090</wp:posOffset>
                </wp:positionH>
                <wp:positionV relativeFrom="paragraph">
                  <wp:posOffset>511175</wp:posOffset>
                </wp:positionV>
                <wp:extent cx="809625" cy="1743075"/>
                <wp:effectExtent l="0" t="0" r="9525" b="952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8D" w:rsidRPr="00EF528D" w:rsidRDefault="00EF528D" w:rsidP="00EF528D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EF528D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“No parece oportuno fijar la fecha del cónclave por ahora”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76.7pt;margin-top:40.25pt;width:63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" fillcolor="white [3201]" stroked="f" strokeweight=".5pt">
                <v:textbox>
                  <w:txbxContent>
                    <w:p w:rsidR="00EF528D" w:rsidRPr="00EF528D" w:rsidRDefault="00EF528D" w:rsidP="00EF528D">
                      <w:pPr>
                        <w:jc w:val="center"/>
                        <w:rPr>
                          <w:color w:val="7030A0"/>
                        </w:rPr>
                      </w:pPr>
                      <w:r w:rsidRPr="00EF528D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“No parece oportuno fijar la fecha del cónclave por ahora”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67E" w:rsidRPr="00EF528D">
        <w:rPr>
          <w:rFonts w:ascii="Arial" w:hAnsi="Arial" w:cs="Arial"/>
          <w:sz w:val="24"/>
          <w:szCs w:val="24"/>
        </w:rPr>
        <w:t xml:space="preserve">El pasado 06 de marzo se reunieron en el Vaticano alrededor de 153 cardenales a causa del llamado de congregación de la iglesia católica. </w:t>
      </w:r>
    </w:p>
    <w:p w:rsidR="005B067E" w:rsidRPr="00EF528D" w:rsidRDefault="005B067E" w:rsidP="00EF528D">
      <w:pPr>
        <w:jc w:val="both"/>
        <w:rPr>
          <w:rFonts w:ascii="Arial" w:hAnsi="Arial" w:cs="Arial"/>
          <w:sz w:val="24"/>
          <w:szCs w:val="24"/>
        </w:rPr>
      </w:pPr>
      <w:r w:rsidRPr="00EF528D">
        <w:rPr>
          <w:rFonts w:ascii="Arial" w:hAnsi="Arial" w:cs="Arial"/>
          <w:sz w:val="24"/>
          <w:szCs w:val="24"/>
        </w:rPr>
        <w:t xml:space="preserve">Es una reunión, que se celebra a puerta cerrada, en el Sínodo del Vaticano,  donde solo mandatarios de la iglesia son testigos de todo lo que ahí acontece, en la cual, intervinieron principalmente 18 cardenales. </w:t>
      </w:r>
    </w:p>
    <w:p w:rsidR="005B067E" w:rsidRDefault="00EF528D" w:rsidP="00EF528D">
      <w:pPr>
        <w:jc w:val="both"/>
        <w:rPr>
          <w:rFonts w:ascii="Arial" w:hAnsi="Arial" w:cs="Arial"/>
          <w:sz w:val="24"/>
          <w:szCs w:val="24"/>
        </w:rPr>
      </w:pPr>
      <w:r w:rsidRPr="00EF528D">
        <w:rPr>
          <w:rFonts w:ascii="Arial" w:hAnsi="Arial" w:cs="Arial"/>
          <w:sz w:val="24"/>
          <w:szCs w:val="24"/>
        </w:rPr>
        <w:t>Después</w:t>
      </w:r>
      <w:r w:rsidR="005B067E" w:rsidRPr="00EF528D">
        <w:rPr>
          <w:rFonts w:ascii="Arial" w:hAnsi="Arial" w:cs="Arial"/>
          <w:sz w:val="24"/>
          <w:szCs w:val="24"/>
        </w:rPr>
        <w:t xml:space="preserve"> de ser muy notorio el retraso en la selección del suce</w:t>
      </w:r>
      <w:r w:rsidRPr="00EF528D">
        <w:rPr>
          <w:rFonts w:ascii="Arial" w:hAnsi="Arial" w:cs="Arial"/>
          <w:sz w:val="24"/>
          <w:szCs w:val="24"/>
        </w:rPr>
        <w:t>s</w:t>
      </w:r>
      <w:r w:rsidR="005B067E" w:rsidRPr="00EF528D">
        <w:rPr>
          <w:rFonts w:ascii="Arial" w:hAnsi="Arial" w:cs="Arial"/>
          <w:sz w:val="24"/>
          <w:szCs w:val="24"/>
        </w:rPr>
        <w:t xml:space="preserve">or, se </w:t>
      </w:r>
      <w:r w:rsidRPr="00EF528D">
        <w:rPr>
          <w:rFonts w:ascii="Arial" w:hAnsi="Arial" w:cs="Arial"/>
          <w:sz w:val="24"/>
          <w:szCs w:val="24"/>
        </w:rPr>
        <w:t>cuestionó</w:t>
      </w:r>
      <w:r w:rsidR="005B067E" w:rsidRPr="00EF528D">
        <w:rPr>
          <w:rFonts w:ascii="Arial" w:hAnsi="Arial" w:cs="Arial"/>
          <w:sz w:val="24"/>
          <w:szCs w:val="24"/>
        </w:rPr>
        <w:t xml:space="preserve"> al portavoz, el cual asegura</w:t>
      </w:r>
      <w:r w:rsidRPr="00EF528D">
        <w:rPr>
          <w:rFonts w:ascii="Arial" w:hAnsi="Arial" w:cs="Arial"/>
          <w:sz w:val="24"/>
          <w:szCs w:val="24"/>
        </w:rPr>
        <w:t xml:space="preserve"> “No parece oportuno fijar la fecha del cónclave por ahora”, además de que en un par de días, se reunirán todos los cardenales con derecho a voto y es ahí cuando se llevara a cabo la selección. </w:t>
      </w:r>
    </w:p>
    <w:p w:rsidR="00EF528D" w:rsidRPr="00EF528D" w:rsidRDefault="00EF528D" w:rsidP="00EF52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Muchos son los fieles católicos, que esperan con ansias la respuesta a todo esto, pero sea quien sea, será bien recibido por todos los creyentes. </w:t>
      </w:r>
    </w:p>
    <w:p w:rsidR="005B067E" w:rsidRPr="00EF528D" w:rsidRDefault="005B067E" w:rsidP="00EF528D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393939"/>
        </w:rPr>
      </w:pPr>
    </w:p>
    <w:p w:rsidR="005B067E" w:rsidRPr="00EF528D" w:rsidRDefault="005B067E" w:rsidP="00EF528D">
      <w:pPr>
        <w:jc w:val="both"/>
        <w:rPr>
          <w:rFonts w:ascii="Arial" w:hAnsi="Arial" w:cs="Arial"/>
          <w:sz w:val="24"/>
          <w:szCs w:val="24"/>
        </w:rPr>
      </w:pPr>
    </w:p>
    <w:p w:rsidR="005B067E" w:rsidRDefault="005B067E" w:rsidP="00EF528D">
      <w:pPr>
        <w:pStyle w:val="Sinespaciado"/>
        <w:jc w:val="right"/>
        <w:rPr>
          <w:rFonts w:ascii="Arial" w:hAnsi="Arial" w:cs="Arial"/>
          <w:b/>
          <w:color w:val="7030A0"/>
        </w:rPr>
      </w:pPr>
    </w:p>
    <w:p w:rsidR="0000377B" w:rsidRDefault="0000377B" w:rsidP="00EF528D">
      <w:pPr>
        <w:pStyle w:val="Sinespaciado"/>
        <w:jc w:val="right"/>
        <w:rPr>
          <w:rFonts w:ascii="Arial" w:hAnsi="Arial" w:cs="Arial"/>
          <w:b/>
          <w:color w:val="7030A0"/>
        </w:rPr>
      </w:pPr>
    </w:p>
    <w:p w:rsidR="0000377B" w:rsidRDefault="0000377B" w:rsidP="00EF528D">
      <w:pPr>
        <w:pStyle w:val="Sinespaciado"/>
        <w:jc w:val="right"/>
        <w:rPr>
          <w:rFonts w:ascii="Arial" w:hAnsi="Arial" w:cs="Arial"/>
          <w:b/>
          <w:color w:val="7030A0"/>
        </w:rPr>
      </w:pPr>
    </w:p>
    <w:p w:rsidR="0000377B" w:rsidRDefault="0000377B" w:rsidP="00EF528D">
      <w:pPr>
        <w:pStyle w:val="Sinespaciado"/>
        <w:jc w:val="right"/>
        <w:rPr>
          <w:rFonts w:ascii="Arial" w:hAnsi="Arial" w:cs="Arial"/>
          <w:b/>
          <w:color w:val="7030A0"/>
        </w:rPr>
      </w:pPr>
    </w:p>
    <w:p w:rsidR="0000377B" w:rsidRPr="00EF528D" w:rsidRDefault="0000377B" w:rsidP="00EF528D">
      <w:pPr>
        <w:pStyle w:val="Sinespaciado"/>
        <w:jc w:val="right"/>
        <w:rPr>
          <w:rFonts w:ascii="Arial" w:hAnsi="Arial" w:cs="Arial"/>
          <w:b/>
          <w:color w:val="7030A0"/>
        </w:rPr>
      </w:pPr>
      <w:bookmarkStart w:id="0" w:name="_GoBack"/>
      <w:bookmarkEnd w:id="0"/>
    </w:p>
    <w:p w:rsidR="005B067E" w:rsidRPr="00EF528D" w:rsidRDefault="00EF528D" w:rsidP="00EF528D">
      <w:pPr>
        <w:pStyle w:val="Sinespaciado"/>
        <w:jc w:val="right"/>
        <w:rPr>
          <w:rFonts w:ascii="Arial" w:hAnsi="Arial" w:cs="Arial"/>
          <w:b/>
          <w:color w:val="7030A0"/>
        </w:rPr>
      </w:pPr>
      <w:r w:rsidRPr="00EF528D">
        <w:rPr>
          <w:rFonts w:ascii="Arial" w:hAnsi="Arial" w:cs="Arial"/>
          <w:b/>
          <w:color w:val="7030A0"/>
        </w:rPr>
        <w:t>Alma Corona de la Torre</w:t>
      </w:r>
    </w:p>
    <w:p w:rsidR="00EF528D" w:rsidRPr="00EF528D" w:rsidRDefault="00EF528D" w:rsidP="00EF528D">
      <w:pPr>
        <w:pStyle w:val="Sinespaciado"/>
        <w:jc w:val="right"/>
        <w:rPr>
          <w:rFonts w:ascii="Arial" w:hAnsi="Arial" w:cs="Arial"/>
          <w:b/>
          <w:color w:val="7030A0"/>
        </w:rPr>
      </w:pPr>
      <w:r w:rsidRPr="00EF528D">
        <w:rPr>
          <w:rFonts w:ascii="Arial" w:hAnsi="Arial" w:cs="Arial"/>
          <w:b/>
          <w:color w:val="7030A0"/>
        </w:rPr>
        <w:t>LCC1919</w:t>
      </w:r>
    </w:p>
    <w:sectPr w:rsidR="00EF528D" w:rsidRPr="00EF52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10D86"/>
    <w:multiLevelType w:val="hybridMultilevel"/>
    <w:tmpl w:val="11FA01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5C"/>
    <w:rsid w:val="0000377B"/>
    <w:rsid w:val="005B067E"/>
    <w:rsid w:val="0067315E"/>
    <w:rsid w:val="00771B5C"/>
    <w:rsid w:val="008102F3"/>
    <w:rsid w:val="008C4551"/>
    <w:rsid w:val="00E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2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B067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B067E"/>
  </w:style>
  <w:style w:type="paragraph" w:styleId="Textodeglobo">
    <w:name w:val="Balloon Text"/>
    <w:basedOn w:val="Normal"/>
    <w:link w:val="TextodegloboCar"/>
    <w:uiPriority w:val="99"/>
    <w:semiHidden/>
    <w:unhideWhenUsed/>
    <w:rsid w:val="00EF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2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F5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2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B067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B067E"/>
  </w:style>
  <w:style w:type="paragraph" w:styleId="Textodeglobo">
    <w:name w:val="Balloon Text"/>
    <w:basedOn w:val="Normal"/>
    <w:link w:val="TextodegloboCar"/>
    <w:uiPriority w:val="99"/>
    <w:semiHidden/>
    <w:unhideWhenUsed/>
    <w:rsid w:val="00EF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2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F5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Kaliza</dc:creator>
  <cp:lastModifiedBy>Kaliza</cp:lastModifiedBy>
  <cp:revision>4</cp:revision>
  <dcterms:created xsi:type="dcterms:W3CDTF">2013-03-11T00:06:00Z</dcterms:created>
  <dcterms:modified xsi:type="dcterms:W3CDTF">2013-03-11T16:54:00Z</dcterms:modified>
</cp:coreProperties>
</file>