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0D" w:rsidRDefault="002E287A" w:rsidP="002E287A">
      <w:pPr>
        <w:jc w:val="both"/>
        <w:rPr>
          <w:rFonts w:ascii="Arial" w:hAnsi="Arial" w:cs="Arial"/>
          <w:sz w:val="24"/>
          <w:szCs w:val="24"/>
        </w:rPr>
      </w:pPr>
      <w:r w:rsidRPr="002E287A">
        <w:rPr>
          <w:rFonts w:ascii="Arial" w:hAnsi="Arial" w:cs="Arial"/>
          <w:sz w:val="24"/>
          <w:szCs w:val="24"/>
        </w:rPr>
        <w:t>¿Por qué consideras que son importantes los organismos de comercio internacional?</w:t>
      </w:r>
    </w:p>
    <w:p w:rsidR="002E287A" w:rsidRDefault="002E287A" w:rsidP="002E28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tener un control de todo el manejo de mercancías y de productos que se están comercializando y para que allá entidades las cuales si hubiera un conflicto ellas lo arreglaran.</w:t>
      </w:r>
    </w:p>
    <w:p w:rsidR="002E287A" w:rsidRDefault="002E287A" w:rsidP="002E287A">
      <w:pPr>
        <w:jc w:val="both"/>
        <w:rPr>
          <w:rFonts w:ascii="Arial" w:hAnsi="Arial" w:cs="Arial"/>
          <w:sz w:val="24"/>
          <w:szCs w:val="24"/>
        </w:rPr>
      </w:pPr>
      <w:r w:rsidRPr="002E287A">
        <w:rPr>
          <w:rFonts w:ascii="Arial" w:hAnsi="Arial" w:cs="Arial"/>
          <w:sz w:val="24"/>
          <w:szCs w:val="24"/>
        </w:rPr>
        <w:t>¿Qué beneficios tiene una empresa al conocer esos organismos?</w:t>
      </w:r>
    </w:p>
    <w:p w:rsidR="002E287A" w:rsidRPr="002E287A" w:rsidRDefault="002E287A" w:rsidP="002E28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Seguridad, eficiencia y eficacia en sus transacciones.</w:t>
      </w:r>
      <w:bookmarkStart w:id="0" w:name="_GoBack"/>
      <w:bookmarkEnd w:id="0"/>
    </w:p>
    <w:sectPr w:rsidR="002E287A" w:rsidRPr="002E2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7A"/>
    <w:rsid w:val="002E287A"/>
    <w:rsid w:val="0052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2015-05-04T00:14:00Z</dcterms:created>
  <dcterms:modified xsi:type="dcterms:W3CDTF">2015-05-04T00:16:00Z</dcterms:modified>
</cp:coreProperties>
</file>