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horzAnchor="margin" w:tblpY="-472"/>
        <w:tblW w:w="9136" w:type="dxa"/>
        <w:tblLook w:val="04A0"/>
      </w:tblPr>
      <w:tblGrid>
        <w:gridCol w:w="4568"/>
        <w:gridCol w:w="4568"/>
      </w:tblGrid>
      <w:tr w:rsidR="0093432F" w:rsidTr="0093432F">
        <w:trPr>
          <w:trHeight w:val="1166"/>
        </w:trPr>
        <w:tc>
          <w:tcPr>
            <w:tcW w:w="4568" w:type="dxa"/>
          </w:tcPr>
          <w:p w:rsidR="0093432F" w:rsidRPr="0093432F" w:rsidRDefault="0093432F" w:rsidP="0093432F">
            <w:pPr>
              <w:rPr>
                <w:rFonts w:ascii="Arial" w:hAnsi="Arial" w:cs="Arial"/>
              </w:rPr>
            </w:pPr>
            <w:r>
              <w:rPr>
                <w:rFonts w:ascii="Arial" w:hAnsi="Arial" w:cs="Arial"/>
                <w:color w:val="666666"/>
                <w:sz w:val="17"/>
                <w:szCs w:val="17"/>
                <w:shd w:val="clear" w:color="auto" w:fill="F6F6F6"/>
              </w:rPr>
              <w:t>Después de la II Guerra Mundial EEUU y el Reino Unido intentan ordenar las relaciones económicas internacionales mediante la firma de un acuerdo q será la semilla de la cooperación económica y del nuevo orden económico internacional. Este acuerdo tiende a conseguir la libertad comercial tomando medidas como: eliminar barreras comerciales, lograr la estabilidad en los tipos de cambio, evitar problemas en la balanza de pago, etc. De esta forma nace el acuerdo de BW en 1944, el FMI y el BIRF (hoy BM)</w:t>
            </w:r>
          </w:p>
        </w:tc>
        <w:tc>
          <w:tcPr>
            <w:tcW w:w="4568" w:type="dxa"/>
          </w:tcPr>
          <w:p w:rsidR="0093432F" w:rsidRDefault="0093432F" w:rsidP="0093432F"/>
        </w:tc>
      </w:tr>
      <w:tr w:rsidR="0093432F" w:rsidTr="0093432F">
        <w:trPr>
          <w:trHeight w:val="1166"/>
        </w:trPr>
        <w:tc>
          <w:tcPr>
            <w:tcW w:w="4568" w:type="dxa"/>
          </w:tcPr>
          <w:p w:rsidR="0093432F" w:rsidRDefault="00467BF1" w:rsidP="0093432F">
            <w:pPr>
              <w:rPr>
                <w:rFonts w:ascii="Arial" w:hAnsi="Arial" w:cs="Arial"/>
                <w:color w:val="666666"/>
                <w:sz w:val="17"/>
                <w:szCs w:val="17"/>
                <w:shd w:val="clear" w:color="auto" w:fill="F6F6F6"/>
              </w:rPr>
            </w:pPr>
            <w:r>
              <w:rPr>
                <w:rFonts w:ascii="Arial" w:hAnsi="Arial" w:cs="Arial"/>
                <w:color w:val="666666"/>
                <w:sz w:val="17"/>
                <w:szCs w:val="17"/>
                <w:shd w:val="clear" w:color="auto" w:fill="F6F6F6"/>
              </w:rPr>
              <w:t>Una vez conseguidos los objetivos del plan Marshall, la OECE pierde el sentido de sus funciones</w:t>
            </w:r>
          </w:p>
          <w:p w:rsidR="00203516" w:rsidRDefault="00203516" w:rsidP="0093432F">
            <w:r>
              <w:rPr>
                <w:rFonts w:ascii="Arial" w:hAnsi="Arial" w:cs="Arial"/>
                <w:color w:val="666666"/>
                <w:sz w:val="17"/>
                <w:szCs w:val="17"/>
                <w:shd w:val="clear" w:color="auto" w:fill="F6F6F6"/>
              </w:rPr>
              <w:t xml:space="preserve">Así en 1961 se integran los países no receptores de ayudas del Plan </w:t>
            </w:r>
            <w:proofErr w:type="spellStart"/>
            <w:r>
              <w:rPr>
                <w:rFonts w:ascii="Arial" w:hAnsi="Arial" w:cs="Arial"/>
                <w:color w:val="666666"/>
                <w:sz w:val="17"/>
                <w:szCs w:val="17"/>
                <w:shd w:val="clear" w:color="auto" w:fill="F6F6F6"/>
              </w:rPr>
              <w:t>Marshal</w:t>
            </w:r>
            <w:proofErr w:type="spellEnd"/>
            <w:r>
              <w:rPr>
                <w:rFonts w:ascii="Arial" w:hAnsi="Arial" w:cs="Arial"/>
                <w:color w:val="666666"/>
                <w:sz w:val="17"/>
                <w:szCs w:val="17"/>
                <w:shd w:val="clear" w:color="auto" w:fill="F6F6F6"/>
              </w:rPr>
              <w:t>, en cooperación de fuerzas para compensar el excesivo poder de EEUU.</w:t>
            </w:r>
          </w:p>
        </w:tc>
        <w:tc>
          <w:tcPr>
            <w:tcW w:w="4568" w:type="dxa"/>
          </w:tcPr>
          <w:p w:rsidR="0093432F" w:rsidRDefault="0093432F" w:rsidP="0093432F"/>
        </w:tc>
      </w:tr>
      <w:tr w:rsidR="0093432F" w:rsidTr="0093432F">
        <w:trPr>
          <w:trHeight w:val="1166"/>
        </w:trPr>
        <w:tc>
          <w:tcPr>
            <w:tcW w:w="4568" w:type="dxa"/>
          </w:tcPr>
          <w:p w:rsidR="00203516" w:rsidRDefault="00203516" w:rsidP="00203516">
            <w:pPr>
              <w:pStyle w:val="NormalWeb"/>
              <w:shd w:val="clear" w:color="auto" w:fill="F6F6F6"/>
              <w:spacing w:before="0" w:beforeAutospacing="0" w:after="121" w:afterAutospacing="0" w:line="218" w:lineRule="atLeast"/>
              <w:textAlignment w:val="baseline"/>
              <w:rPr>
                <w:rFonts w:ascii="Arial" w:hAnsi="Arial" w:cs="Arial"/>
                <w:color w:val="666666"/>
                <w:sz w:val="17"/>
                <w:szCs w:val="17"/>
              </w:rPr>
            </w:pPr>
            <w:r>
              <w:rPr>
                <w:rFonts w:ascii="Arial" w:hAnsi="Arial" w:cs="Arial"/>
                <w:b/>
                <w:bCs/>
                <w:color w:val="000000"/>
                <w:sz w:val="17"/>
                <w:szCs w:val="17"/>
              </w:rPr>
              <w:t>COOPERACIÓN NORTE-SUR</w:t>
            </w:r>
          </w:p>
          <w:p w:rsidR="00203516" w:rsidRDefault="00203516" w:rsidP="00203516">
            <w:pPr>
              <w:pStyle w:val="NormalWeb"/>
              <w:shd w:val="clear" w:color="auto" w:fill="F6F6F6"/>
              <w:spacing w:before="0" w:beforeAutospacing="0" w:after="121" w:afterAutospacing="0" w:line="218" w:lineRule="atLeast"/>
              <w:textAlignment w:val="baseline"/>
              <w:rPr>
                <w:rFonts w:ascii="Arial" w:hAnsi="Arial" w:cs="Arial"/>
                <w:color w:val="666666"/>
                <w:sz w:val="17"/>
                <w:szCs w:val="17"/>
              </w:rPr>
            </w:pPr>
            <w:r>
              <w:rPr>
                <w:rFonts w:ascii="Arial" w:hAnsi="Arial" w:cs="Arial"/>
                <w:color w:val="666666"/>
                <w:sz w:val="17"/>
                <w:szCs w:val="17"/>
              </w:rPr>
              <w:t>Es la cooperación entre los países ricos y pobres. En los años 50 se ve la necesidad de favorecer el mayor crecimiento económico de los países pobres por lo que hay que aportar su formación de capital. Para ello se van creando una serie de organismos q van a hacer q se constituya el grupo BM</w:t>
            </w:r>
            <w:proofErr w:type="gramStart"/>
            <w:r>
              <w:rPr>
                <w:rFonts w:ascii="Arial" w:hAnsi="Arial" w:cs="Arial"/>
                <w:color w:val="666666"/>
                <w:sz w:val="17"/>
                <w:szCs w:val="17"/>
              </w:rPr>
              <w:t>..</w:t>
            </w:r>
            <w:proofErr w:type="gramEnd"/>
            <w:r>
              <w:rPr>
                <w:rFonts w:ascii="Arial" w:hAnsi="Arial" w:cs="Arial"/>
                <w:color w:val="666666"/>
                <w:sz w:val="17"/>
                <w:szCs w:val="17"/>
              </w:rPr>
              <w:t xml:space="preserve"> Es un grupo controlado por los países ricos pero cuyos recursos financieros no son suficientes para atender las necesidades financieras para el desarrollo de los países pobres.</w:t>
            </w:r>
          </w:p>
          <w:p w:rsidR="0093432F" w:rsidRDefault="0093432F" w:rsidP="0093432F"/>
        </w:tc>
        <w:tc>
          <w:tcPr>
            <w:tcW w:w="4568" w:type="dxa"/>
          </w:tcPr>
          <w:p w:rsidR="0093432F" w:rsidRDefault="0093432F" w:rsidP="0093432F"/>
        </w:tc>
      </w:tr>
      <w:tr w:rsidR="0093432F" w:rsidTr="0093432F">
        <w:trPr>
          <w:trHeight w:val="1166"/>
        </w:trPr>
        <w:tc>
          <w:tcPr>
            <w:tcW w:w="4568" w:type="dxa"/>
          </w:tcPr>
          <w:p w:rsidR="0093432F" w:rsidRDefault="0093432F" w:rsidP="0093432F"/>
        </w:tc>
        <w:tc>
          <w:tcPr>
            <w:tcW w:w="4568" w:type="dxa"/>
          </w:tcPr>
          <w:p w:rsidR="0093432F" w:rsidRDefault="0093432F" w:rsidP="0093432F"/>
        </w:tc>
      </w:tr>
      <w:tr w:rsidR="0093432F" w:rsidTr="0093432F">
        <w:trPr>
          <w:trHeight w:val="1217"/>
        </w:trPr>
        <w:tc>
          <w:tcPr>
            <w:tcW w:w="4568" w:type="dxa"/>
          </w:tcPr>
          <w:p w:rsidR="0093432F" w:rsidRDefault="0093432F" w:rsidP="0093432F"/>
        </w:tc>
        <w:tc>
          <w:tcPr>
            <w:tcW w:w="4568" w:type="dxa"/>
          </w:tcPr>
          <w:p w:rsidR="0093432F" w:rsidRDefault="0093432F" w:rsidP="0093432F"/>
        </w:tc>
      </w:tr>
    </w:tbl>
    <w:p w:rsidR="00C067AC" w:rsidRDefault="00C067AC"/>
    <w:sectPr w:rsidR="00C067AC" w:rsidSect="00C067A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93432F"/>
    <w:rsid w:val="00203516"/>
    <w:rsid w:val="00274734"/>
    <w:rsid w:val="002A521D"/>
    <w:rsid w:val="00467BF1"/>
    <w:rsid w:val="0093432F"/>
    <w:rsid w:val="00C067A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7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34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0351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11077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192</Words>
  <Characters>1060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telmex</dc:creator>
  <cp:keywords/>
  <dc:description/>
  <cp:lastModifiedBy>telmex</cp:lastModifiedBy>
  <cp:revision>3</cp:revision>
  <dcterms:created xsi:type="dcterms:W3CDTF">2015-03-04T00:31:00Z</dcterms:created>
  <dcterms:modified xsi:type="dcterms:W3CDTF">2015-03-04T05:08:00Z</dcterms:modified>
</cp:coreProperties>
</file>