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DC" w:rsidRDefault="00D37752" w:rsidP="003409DC">
      <w:pPr>
        <w:jc w:val="center"/>
        <w:rPr>
          <w:rFonts w:ascii="Arial Black" w:hAnsi="Arial Black"/>
        </w:rPr>
      </w:pPr>
      <w:r w:rsidRPr="00D37752">
        <w:rPr>
          <w:rFonts w:ascii="Arial Black" w:hAnsi="Arial Black"/>
          <w:noProof/>
          <w:lang w:val="es-ES"/>
        </w:rPr>
        <w:pict>
          <v:shapetype id="_x0000_t202" coordsize="21600,21600" o:spt="202" path="m,l,21600r21600,l21600,xe">
            <v:stroke joinstyle="miter"/>
            <v:path gradientshapeok="t" o:connecttype="rect"/>
          </v:shapetype>
          <v:shape id="_x0000_s1027" type="#_x0000_t202" style="position:absolute;left:0;text-align:left;margin-left:-89.4pt;margin-top:-21.95pt;width:598.95pt;height:22.6pt;z-index:251665408;mso-height-percent:200;mso-height-percent:200;mso-width-relative:margin;mso-height-relative:margin" fillcolor="white [3201]" strokecolor="#d99594 [1941]" strokeweight="1pt">
            <v:fill color2="#e5b8b7 [1301]" focusposition="1" focussize="" focus="100%" type="gradient"/>
            <v:shadow on="t" type="perspective" color="#622423 [1605]" opacity=".5" offset="1pt" offset2="-3pt"/>
            <v:textbox style="mso-fit-shape-to-text:t">
              <w:txbxContent>
                <w:p w:rsidR="00D37752" w:rsidRDefault="00D37752">
                  <w:pPr>
                    <w:rPr>
                      <w:lang w:val="es-ES"/>
                    </w:rPr>
                  </w:pPr>
                </w:p>
              </w:txbxContent>
            </v:textbox>
          </v:shape>
        </w:pict>
      </w:r>
      <w:r w:rsidRPr="00D37752">
        <w:rPr>
          <w:rFonts w:ascii="Arial" w:hAnsi="Arial" w:cs="Arial"/>
          <w:b/>
          <w:noProof/>
          <w:lang w:val="es-ES" w:eastAsia="es-MX"/>
        </w:rPr>
        <w:pict>
          <v:shape id="_x0000_s1026" type="#_x0000_t202" style="position:absolute;left:0;text-align:left;margin-left:-89.4pt;margin-top:-21.95pt;width:31.5pt;height:842.1pt;z-index:251663360;mso-width-relative:margin;mso-height-relative:margin" fillcolor="#d99594 [1941]" strokecolor="#d99594 [1941]" strokeweight="1pt">
            <v:fill color2="#f2dbdb [661]" angle="-45" focus="-50%" type="gradient"/>
            <v:shadow on="t" type="perspective" color="#622423 [1605]" opacity=".5" offset="1pt" offset2="-3pt"/>
            <v:textbox>
              <w:txbxContent>
                <w:p w:rsidR="00D37752" w:rsidRDefault="00D37752">
                  <w:pPr>
                    <w:rPr>
                      <w:lang w:val="es-ES"/>
                    </w:rPr>
                  </w:pPr>
                </w:p>
              </w:txbxContent>
            </v:textbox>
          </v:shape>
        </w:pict>
      </w:r>
    </w:p>
    <w:p w:rsidR="003409DC" w:rsidRDefault="00EF2002" w:rsidP="003409DC">
      <w:pPr>
        <w:jc w:val="center"/>
        <w:rPr>
          <w:rFonts w:ascii="Arial Black" w:hAnsi="Arial Black"/>
        </w:rPr>
      </w:pPr>
      <w:r>
        <w:rPr>
          <w:rFonts w:ascii="Arial Black" w:hAnsi="Arial Black"/>
          <w:noProof/>
          <w:lang w:val="es-MX" w:eastAsia="es-MX"/>
        </w:rPr>
        <w:drawing>
          <wp:anchor distT="0" distB="0" distL="114300" distR="114300" simplePos="0" relativeHeight="251661312" behindDoc="0" locked="0" layoutInCell="1" allowOverlap="1">
            <wp:simplePos x="0" y="0"/>
            <wp:positionH relativeFrom="column">
              <wp:posOffset>-226695</wp:posOffset>
            </wp:positionH>
            <wp:positionV relativeFrom="paragraph">
              <wp:posOffset>127000</wp:posOffset>
            </wp:positionV>
            <wp:extent cx="2035810" cy="802640"/>
            <wp:effectExtent l="19050" t="0" r="2540" b="0"/>
            <wp:wrapThrough wrapText="bothSides">
              <wp:wrapPolygon edited="0">
                <wp:start x="-202" y="0"/>
                <wp:lineTo x="-202" y="21019"/>
                <wp:lineTo x="21627" y="21019"/>
                <wp:lineTo x="21627" y="0"/>
                <wp:lineTo x="-202" y="0"/>
              </wp:wrapPolygon>
            </wp:wrapThrough>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505" t="22943" b="25082"/>
                    <a:stretch/>
                  </pic:blipFill>
                  <pic:spPr bwMode="auto">
                    <a:xfrm>
                      <a:off x="0" y="0"/>
                      <a:ext cx="2035810" cy="8026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409DC" w:rsidRDefault="003409DC" w:rsidP="003409DC">
      <w:pPr>
        <w:jc w:val="center"/>
        <w:rPr>
          <w:rFonts w:ascii="Arial Black" w:hAnsi="Arial Black"/>
        </w:rPr>
      </w:pPr>
    </w:p>
    <w:p w:rsidR="003409DC" w:rsidRDefault="003409DC" w:rsidP="003409DC">
      <w:pPr>
        <w:jc w:val="center"/>
        <w:rPr>
          <w:rFonts w:ascii="Arial Black" w:hAnsi="Arial Black"/>
        </w:rPr>
      </w:pPr>
    </w:p>
    <w:p w:rsidR="003409DC" w:rsidRDefault="003409DC" w:rsidP="003409DC">
      <w:pPr>
        <w:jc w:val="center"/>
        <w:rPr>
          <w:rFonts w:ascii="Arial Black" w:hAnsi="Arial Black"/>
        </w:rPr>
      </w:pPr>
    </w:p>
    <w:p w:rsidR="003409DC" w:rsidRDefault="003409DC" w:rsidP="003409DC">
      <w:pPr>
        <w:jc w:val="center"/>
        <w:rPr>
          <w:rFonts w:ascii="Arial Black" w:hAnsi="Arial Black"/>
        </w:rPr>
      </w:pPr>
    </w:p>
    <w:p w:rsidR="003409DC" w:rsidRDefault="003409DC" w:rsidP="003409DC">
      <w:pPr>
        <w:jc w:val="center"/>
        <w:rPr>
          <w:rFonts w:ascii="Arial Black" w:hAnsi="Arial Black"/>
        </w:rPr>
      </w:pPr>
    </w:p>
    <w:p w:rsidR="003409DC" w:rsidRPr="003409DC" w:rsidRDefault="003409DC" w:rsidP="003409DC">
      <w:pPr>
        <w:spacing w:line="360" w:lineRule="auto"/>
        <w:jc w:val="center"/>
        <w:rPr>
          <w:rFonts w:ascii="Arial Black" w:hAnsi="Arial Black" w:cs="Arial"/>
          <w:b/>
          <w:noProof/>
          <w:lang w:eastAsia="es-MX"/>
        </w:rPr>
      </w:pPr>
      <w:r w:rsidRPr="003409DC">
        <w:rPr>
          <w:rFonts w:ascii="Arial Black" w:hAnsi="Arial Black" w:cs="Arial"/>
          <w:b/>
          <w:noProof/>
          <w:lang w:eastAsia="es-MX"/>
        </w:rPr>
        <w:t>UNIVERSIDAD LAMAR</w:t>
      </w:r>
    </w:p>
    <w:p w:rsidR="003409DC" w:rsidRDefault="003409DC" w:rsidP="003409DC">
      <w:pPr>
        <w:spacing w:line="360" w:lineRule="auto"/>
        <w:jc w:val="center"/>
        <w:rPr>
          <w:rFonts w:ascii="Arial" w:hAnsi="Arial" w:cs="Arial"/>
          <w:b/>
          <w:noProof/>
          <w:lang w:eastAsia="es-MX"/>
        </w:rPr>
      </w:pPr>
      <w:r>
        <w:rPr>
          <w:rFonts w:ascii="Arial" w:hAnsi="Arial" w:cs="Arial"/>
          <w:b/>
          <w:noProof/>
          <w:lang w:val="es-MX" w:eastAsia="es-MX"/>
        </w:rPr>
        <w:drawing>
          <wp:anchor distT="0" distB="0" distL="114300" distR="114300" simplePos="0" relativeHeight="251659264" behindDoc="0" locked="0" layoutInCell="1" allowOverlap="1">
            <wp:simplePos x="0" y="0"/>
            <wp:positionH relativeFrom="column">
              <wp:posOffset>1069340</wp:posOffset>
            </wp:positionH>
            <wp:positionV relativeFrom="paragraph">
              <wp:posOffset>124460</wp:posOffset>
            </wp:positionV>
            <wp:extent cx="3113405" cy="1574165"/>
            <wp:effectExtent l="19050" t="0" r="0" b="0"/>
            <wp:wrapThrough wrapText="bothSides">
              <wp:wrapPolygon edited="0">
                <wp:start x="-132" y="0"/>
                <wp:lineTo x="-132" y="21434"/>
                <wp:lineTo x="21543" y="21434"/>
                <wp:lineTo x="21543" y="0"/>
                <wp:lineTo x="-132" y="0"/>
              </wp:wrapPolygon>
            </wp:wrapThrough>
            <wp:docPr id="21" name="Imagen 1" descr="Resultado de imagen para hospital general de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ospital general de zapopan"/>
                    <pic:cNvPicPr>
                      <a:picLocks noChangeAspect="1" noChangeArrowheads="1"/>
                    </pic:cNvPicPr>
                  </pic:nvPicPr>
                  <pic:blipFill>
                    <a:blip r:embed="rId6" cstate="print"/>
                    <a:srcRect/>
                    <a:stretch>
                      <a:fillRect/>
                    </a:stretch>
                  </pic:blipFill>
                  <pic:spPr bwMode="auto">
                    <a:xfrm>
                      <a:off x="0" y="0"/>
                      <a:ext cx="3113405" cy="1574165"/>
                    </a:xfrm>
                    <a:prstGeom prst="rect">
                      <a:avLst/>
                    </a:prstGeom>
                    <a:noFill/>
                    <a:ln w="9525">
                      <a:noFill/>
                      <a:miter lim="800000"/>
                      <a:headEnd/>
                      <a:tailEnd/>
                    </a:ln>
                  </pic:spPr>
                </pic:pic>
              </a:graphicData>
            </a:graphic>
          </wp:anchor>
        </w:drawing>
      </w:r>
    </w:p>
    <w:p w:rsidR="003409DC" w:rsidRDefault="003409DC" w:rsidP="003409DC">
      <w:pPr>
        <w:spacing w:line="360" w:lineRule="auto"/>
        <w:jc w:val="center"/>
        <w:rPr>
          <w:rFonts w:ascii="Arial" w:hAnsi="Arial" w:cs="Arial"/>
          <w:b/>
          <w:noProof/>
          <w:lang w:eastAsia="es-MX"/>
        </w:rPr>
      </w:pPr>
    </w:p>
    <w:p w:rsidR="003409DC" w:rsidRDefault="003409DC" w:rsidP="003409DC">
      <w:pPr>
        <w:spacing w:line="360" w:lineRule="auto"/>
        <w:jc w:val="center"/>
        <w:rPr>
          <w:rFonts w:ascii="Arial" w:hAnsi="Arial" w:cs="Arial"/>
          <w:b/>
          <w:noProof/>
          <w:lang w:eastAsia="es-MX"/>
        </w:rPr>
      </w:pPr>
    </w:p>
    <w:p w:rsidR="003409DC" w:rsidRDefault="003409DC" w:rsidP="003409DC">
      <w:pPr>
        <w:spacing w:line="360" w:lineRule="auto"/>
        <w:jc w:val="center"/>
        <w:rPr>
          <w:rFonts w:ascii="Arial" w:hAnsi="Arial" w:cs="Arial"/>
          <w:b/>
          <w:noProof/>
          <w:lang w:eastAsia="es-MX"/>
        </w:rPr>
      </w:pPr>
    </w:p>
    <w:p w:rsidR="003409DC" w:rsidRDefault="003409DC" w:rsidP="003409DC">
      <w:pPr>
        <w:spacing w:line="360" w:lineRule="auto"/>
        <w:jc w:val="center"/>
        <w:rPr>
          <w:rFonts w:ascii="Arial" w:hAnsi="Arial" w:cs="Arial"/>
          <w:b/>
          <w:noProof/>
          <w:lang w:eastAsia="es-MX"/>
        </w:rPr>
      </w:pPr>
    </w:p>
    <w:p w:rsidR="003409DC" w:rsidRDefault="003409DC" w:rsidP="003409DC">
      <w:pPr>
        <w:spacing w:line="360" w:lineRule="auto"/>
        <w:jc w:val="center"/>
        <w:rPr>
          <w:rFonts w:ascii="Arial" w:hAnsi="Arial" w:cs="Arial"/>
          <w:b/>
          <w:noProof/>
          <w:lang w:eastAsia="es-MX"/>
        </w:rPr>
      </w:pPr>
    </w:p>
    <w:p w:rsidR="003409DC" w:rsidRDefault="003409DC" w:rsidP="003409DC">
      <w:pPr>
        <w:spacing w:line="360" w:lineRule="auto"/>
        <w:jc w:val="center"/>
        <w:rPr>
          <w:rFonts w:ascii="Arial" w:hAnsi="Arial" w:cs="Arial"/>
          <w:b/>
          <w:noProof/>
          <w:lang w:eastAsia="es-MX"/>
        </w:rPr>
      </w:pPr>
    </w:p>
    <w:p w:rsidR="003409DC" w:rsidRPr="001116F5" w:rsidRDefault="003409DC" w:rsidP="003409DC">
      <w:pPr>
        <w:spacing w:line="360" w:lineRule="auto"/>
        <w:jc w:val="center"/>
        <w:rPr>
          <w:rFonts w:ascii="Arial" w:hAnsi="Arial" w:cs="Arial"/>
          <w:b/>
          <w:noProof/>
          <w:lang w:eastAsia="es-MX"/>
        </w:rPr>
      </w:pPr>
      <w:r w:rsidRPr="001116F5">
        <w:rPr>
          <w:rFonts w:ascii="Arial" w:hAnsi="Arial" w:cs="Arial"/>
          <w:b/>
          <w:noProof/>
          <w:lang w:eastAsia="es-MX"/>
        </w:rPr>
        <w:t>MEDICINA BASADA EN EVIDENCIAS</w:t>
      </w:r>
    </w:p>
    <w:p w:rsidR="003409DC" w:rsidRPr="001116F5" w:rsidRDefault="003409DC" w:rsidP="003409DC">
      <w:pPr>
        <w:spacing w:line="360" w:lineRule="auto"/>
        <w:rPr>
          <w:rFonts w:ascii="Arial" w:hAnsi="Arial" w:cs="Arial"/>
          <w:b/>
          <w:noProof/>
          <w:lang w:eastAsia="es-MX"/>
        </w:rPr>
      </w:pPr>
    </w:p>
    <w:p w:rsidR="003409DC" w:rsidRPr="001116F5" w:rsidRDefault="003409DC" w:rsidP="003409DC">
      <w:pPr>
        <w:spacing w:line="360" w:lineRule="auto"/>
        <w:jc w:val="center"/>
        <w:rPr>
          <w:rFonts w:ascii="Arial" w:hAnsi="Arial" w:cs="Arial"/>
          <w:b/>
          <w:noProof/>
          <w:lang w:eastAsia="es-MX"/>
        </w:rPr>
      </w:pPr>
    </w:p>
    <w:p w:rsidR="003409DC" w:rsidRPr="001116F5" w:rsidRDefault="003409DC" w:rsidP="003409DC">
      <w:pPr>
        <w:spacing w:line="360" w:lineRule="auto"/>
        <w:jc w:val="center"/>
        <w:rPr>
          <w:rFonts w:ascii="Arial" w:hAnsi="Arial" w:cs="Arial"/>
          <w:b/>
          <w:noProof/>
          <w:lang w:eastAsia="es-MX"/>
        </w:rPr>
      </w:pPr>
      <w:r w:rsidRPr="001116F5">
        <w:rPr>
          <w:rFonts w:ascii="Arial" w:hAnsi="Arial" w:cs="Arial"/>
          <w:b/>
          <w:noProof/>
          <w:lang w:eastAsia="es-MX"/>
        </w:rPr>
        <w:t xml:space="preserve">Tema: </w:t>
      </w:r>
      <w:r>
        <w:rPr>
          <w:rFonts w:ascii="Arial" w:hAnsi="Arial" w:cs="Arial"/>
          <w:b/>
          <w:noProof/>
          <w:lang w:eastAsia="es-MX"/>
        </w:rPr>
        <w:t xml:space="preserve">parcial 2, </w:t>
      </w:r>
      <w:r w:rsidRPr="001116F5">
        <w:rPr>
          <w:rFonts w:ascii="Arial" w:hAnsi="Arial" w:cs="Arial"/>
          <w:b/>
          <w:noProof/>
          <w:lang w:eastAsia="es-MX"/>
        </w:rPr>
        <w:t>actividad 2</w:t>
      </w:r>
      <w:r>
        <w:rPr>
          <w:rFonts w:ascii="Arial" w:hAnsi="Arial" w:cs="Arial"/>
          <w:b/>
          <w:noProof/>
          <w:lang w:eastAsia="es-MX"/>
        </w:rPr>
        <w:t xml:space="preserve">. </w:t>
      </w:r>
    </w:p>
    <w:p w:rsidR="003409DC" w:rsidRPr="001116F5" w:rsidRDefault="003409DC" w:rsidP="003409DC">
      <w:pPr>
        <w:ind w:left="720"/>
        <w:jc w:val="center"/>
        <w:rPr>
          <w:rFonts w:ascii="Arial" w:eastAsia="Times New Roman" w:hAnsi="Arial" w:cs="Arial"/>
          <w:b/>
          <w:color w:val="000000" w:themeColor="text1"/>
          <w:sz w:val="22"/>
          <w:szCs w:val="14"/>
          <w:lang w:val="es-MX" w:eastAsia="es-MX"/>
        </w:rPr>
      </w:pPr>
      <w:r w:rsidRPr="001116F5">
        <w:rPr>
          <w:rFonts w:ascii="Arial" w:eastAsia="Times New Roman" w:hAnsi="Arial" w:cs="Arial"/>
          <w:b/>
          <w:color w:val="000000" w:themeColor="text1"/>
          <w:sz w:val="22"/>
          <w:szCs w:val="14"/>
          <w:lang w:val="es-MX" w:eastAsia="es-MX"/>
        </w:rPr>
        <w:t>Interpretar estudios de Ensayos clínicos, estudios de tamizaje y Metanalisis.</w:t>
      </w:r>
    </w:p>
    <w:p w:rsidR="003409DC" w:rsidRPr="001116F5" w:rsidRDefault="003409DC" w:rsidP="003409DC">
      <w:pPr>
        <w:spacing w:line="360" w:lineRule="auto"/>
        <w:jc w:val="center"/>
        <w:rPr>
          <w:rFonts w:ascii="Arial" w:hAnsi="Arial" w:cs="Arial"/>
          <w:b/>
          <w:lang w:val="es-MX"/>
        </w:rPr>
      </w:pPr>
    </w:p>
    <w:p w:rsidR="003409DC" w:rsidRDefault="003409DC" w:rsidP="003409DC">
      <w:pPr>
        <w:spacing w:line="360" w:lineRule="auto"/>
        <w:jc w:val="center"/>
        <w:rPr>
          <w:rFonts w:ascii="Arial" w:hAnsi="Arial" w:cs="Arial"/>
          <w:b/>
        </w:rPr>
      </w:pPr>
    </w:p>
    <w:p w:rsidR="003409DC" w:rsidRPr="001116F5" w:rsidRDefault="003409DC" w:rsidP="003409DC">
      <w:pPr>
        <w:spacing w:line="360" w:lineRule="auto"/>
        <w:jc w:val="center"/>
        <w:rPr>
          <w:rFonts w:ascii="Arial" w:hAnsi="Arial" w:cs="Arial"/>
          <w:b/>
          <w:noProof/>
          <w:lang w:eastAsia="es-MX"/>
        </w:rPr>
      </w:pPr>
      <w:r w:rsidRPr="001116F5">
        <w:rPr>
          <w:rFonts w:ascii="Arial" w:hAnsi="Arial" w:cs="Arial"/>
          <w:b/>
        </w:rPr>
        <w:t>Alumna:</w:t>
      </w:r>
    </w:p>
    <w:p w:rsidR="003409DC" w:rsidRPr="001116F5" w:rsidRDefault="003409DC" w:rsidP="003409DC">
      <w:pPr>
        <w:spacing w:line="360" w:lineRule="auto"/>
        <w:jc w:val="center"/>
        <w:rPr>
          <w:rFonts w:ascii="Arial" w:hAnsi="Arial" w:cs="Arial"/>
          <w:b/>
          <w:noProof/>
          <w:lang w:eastAsia="es-MX"/>
        </w:rPr>
      </w:pPr>
      <w:r w:rsidRPr="001116F5">
        <w:rPr>
          <w:rFonts w:ascii="Arial" w:hAnsi="Arial" w:cs="Arial"/>
          <w:b/>
          <w:noProof/>
          <w:lang w:eastAsia="es-MX"/>
        </w:rPr>
        <w:t>Leticia Sánchez Hernández</w:t>
      </w:r>
    </w:p>
    <w:p w:rsidR="003409DC" w:rsidRPr="001116F5" w:rsidRDefault="003409DC" w:rsidP="003409DC">
      <w:pPr>
        <w:spacing w:line="360" w:lineRule="auto"/>
        <w:jc w:val="center"/>
        <w:rPr>
          <w:rFonts w:ascii="Arial" w:hAnsi="Arial" w:cs="Arial"/>
          <w:b/>
          <w:noProof/>
          <w:lang w:eastAsia="es-MX"/>
        </w:rPr>
      </w:pPr>
      <w:r w:rsidRPr="001116F5">
        <w:rPr>
          <w:rFonts w:ascii="Arial" w:hAnsi="Arial" w:cs="Arial"/>
          <w:b/>
          <w:noProof/>
          <w:lang w:eastAsia="es-MX"/>
        </w:rPr>
        <w:t>LME4371</w:t>
      </w:r>
    </w:p>
    <w:p w:rsidR="003409DC" w:rsidRPr="001116F5" w:rsidRDefault="003409DC" w:rsidP="003409DC">
      <w:pPr>
        <w:spacing w:line="360" w:lineRule="auto"/>
        <w:jc w:val="center"/>
        <w:rPr>
          <w:rFonts w:ascii="Arial" w:hAnsi="Arial" w:cs="Arial"/>
          <w:b/>
          <w:noProof/>
          <w:lang w:eastAsia="es-MX"/>
        </w:rPr>
      </w:pPr>
    </w:p>
    <w:p w:rsidR="003409DC" w:rsidRPr="001116F5" w:rsidRDefault="003409DC" w:rsidP="003409DC">
      <w:pPr>
        <w:spacing w:line="360" w:lineRule="auto"/>
        <w:jc w:val="center"/>
        <w:rPr>
          <w:rFonts w:ascii="Arial" w:hAnsi="Arial" w:cs="Arial"/>
          <w:b/>
          <w:noProof/>
          <w:lang w:eastAsia="es-MX"/>
        </w:rPr>
      </w:pPr>
    </w:p>
    <w:p w:rsidR="003409DC" w:rsidRPr="001116F5" w:rsidRDefault="003409DC" w:rsidP="003409DC">
      <w:pPr>
        <w:jc w:val="center"/>
        <w:rPr>
          <w:rFonts w:ascii="Arial" w:eastAsia="Times New Roman" w:hAnsi="Arial" w:cs="Arial"/>
          <w:b/>
          <w:color w:val="000000" w:themeColor="text1"/>
        </w:rPr>
      </w:pPr>
      <w:r w:rsidRPr="001116F5">
        <w:rPr>
          <w:rFonts w:ascii="Arial" w:eastAsia="Times New Roman" w:hAnsi="Arial" w:cs="Arial"/>
          <w:b/>
          <w:color w:val="000000" w:themeColor="text1"/>
        </w:rPr>
        <w:t>Doctora:</w:t>
      </w:r>
    </w:p>
    <w:p w:rsidR="003409DC" w:rsidRPr="001116F5" w:rsidRDefault="003409DC" w:rsidP="003409DC">
      <w:pPr>
        <w:jc w:val="center"/>
        <w:rPr>
          <w:rFonts w:ascii="Arial" w:hAnsi="Arial" w:cs="Arial"/>
          <w:b/>
        </w:rPr>
      </w:pPr>
      <w:r w:rsidRPr="001116F5">
        <w:rPr>
          <w:rFonts w:ascii="Arial" w:hAnsi="Arial" w:cs="Arial"/>
          <w:b/>
        </w:rPr>
        <w:t>Gabriela Robles Gómez.</w:t>
      </w:r>
    </w:p>
    <w:p w:rsidR="003409DC" w:rsidRPr="001116F5" w:rsidRDefault="003409DC" w:rsidP="003409DC">
      <w:pPr>
        <w:jc w:val="center"/>
        <w:rPr>
          <w:rFonts w:ascii="Arial" w:hAnsi="Arial" w:cs="Arial"/>
          <w:b/>
        </w:rPr>
      </w:pPr>
    </w:p>
    <w:p w:rsidR="003409DC" w:rsidRPr="001116F5" w:rsidRDefault="003409DC" w:rsidP="003409DC">
      <w:pPr>
        <w:jc w:val="center"/>
        <w:rPr>
          <w:rFonts w:ascii="Arial" w:hAnsi="Arial" w:cs="Arial"/>
          <w:b/>
        </w:rPr>
      </w:pPr>
    </w:p>
    <w:p w:rsidR="003409DC" w:rsidRPr="001116F5" w:rsidRDefault="003409DC" w:rsidP="003409DC">
      <w:pPr>
        <w:jc w:val="center"/>
        <w:rPr>
          <w:rFonts w:ascii="Arial" w:hAnsi="Arial" w:cs="Arial"/>
          <w:b/>
        </w:rPr>
      </w:pPr>
    </w:p>
    <w:p w:rsidR="003409DC" w:rsidRPr="001116F5" w:rsidRDefault="003409DC" w:rsidP="003409DC">
      <w:pPr>
        <w:jc w:val="center"/>
        <w:rPr>
          <w:rFonts w:ascii="Arial" w:hAnsi="Arial" w:cs="Arial"/>
          <w:b/>
        </w:rPr>
      </w:pPr>
    </w:p>
    <w:p w:rsidR="003409DC" w:rsidRDefault="003409DC" w:rsidP="003409DC">
      <w:pPr>
        <w:jc w:val="center"/>
        <w:rPr>
          <w:rFonts w:ascii="Arial" w:eastAsia="Times New Roman" w:hAnsi="Arial" w:cs="Arial"/>
          <w:b/>
          <w:color w:val="000000" w:themeColor="text1"/>
        </w:rPr>
      </w:pPr>
    </w:p>
    <w:p w:rsidR="003409DC" w:rsidRDefault="003409DC" w:rsidP="003409DC">
      <w:pPr>
        <w:jc w:val="center"/>
        <w:rPr>
          <w:rFonts w:ascii="Arial" w:eastAsia="Times New Roman" w:hAnsi="Arial" w:cs="Arial"/>
          <w:b/>
          <w:color w:val="000000" w:themeColor="text1"/>
        </w:rPr>
      </w:pPr>
    </w:p>
    <w:p w:rsidR="003409DC" w:rsidRDefault="003409DC" w:rsidP="003409DC">
      <w:pPr>
        <w:jc w:val="center"/>
        <w:rPr>
          <w:rFonts w:ascii="Arial" w:eastAsia="Times New Roman" w:hAnsi="Arial" w:cs="Arial"/>
          <w:b/>
          <w:color w:val="000000" w:themeColor="text1"/>
        </w:rPr>
      </w:pPr>
    </w:p>
    <w:p w:rsidR="003409DC" w:rsidRDefault="003409DC" w:rsidP="003409DC">
      <w:pPr>
        <w:jc w:val="center"/>
        <w:rPr>
          <w:rFonts w:ascii="Arial" w:eastAsia="Times New Roman" w:hAnsi="Arial" w:cs="Arial"/>
          <w:b/>
          <w:color w:val="000000" w:themeColor="text1"/>
        </w:rPr>
      </w:pPr>
    </w:p>
    <w:p w:rsidR="003409DC" w:rsidRDefault="003409DC" w:rsidP="003409DC">
      <w:pPr>
        <w:jc w:val="center"/>
        <w:rPr>
          <w:rFonts w:ascii="Arial" w:eastAsia="Times New Roman" w:hAnsi="Arial" w:cs="Arial"/>
          <w:b/>
          <w:color w:val="000000" w:themeColor="text1"/>
        </w:rPr>
      </w:pPr>
    </w:p>
    <w:p w:rsidR="003409DC" w:rsidRPr="001116F5" w:rsidRDefault="003409DC" w:rsidP="003409DC">
      <w:pPr>
        <w:jc w:val="center"/>
        <w:rPr>
          <w:rFonts w:ascii="Arial" w:eastAsia="Times New Roman" w:hAnsi="Arial" w:cs="Arial"/>
          <w:b/>
          <w:color w:val="000000" w:themeColor="text1"/>
        </w:rPr>
      </w:pPr>
    </w:p>
    <w:p w:rsidR="003409DC" w:rsidRDefault="003409DC" w:rsidP="003409DC">
      <w:pPr>
        <w:jc w:val="center"/>
        <w:rPr>
          <w:rFonts w:ascii="Arial Black" w:hAnsi="Arial Black"/>
        </w:rPr>
      </w:pPr>
      <w:r>
        <w:rPr>
          <w:rFonts w:ascii="Arial" w:hAnsi="Arial" w:cs="Arial"/>
          <w:b/>
          <w:noProof/>
          <w:lang w:eastAsia="es-MX"/>
        </w:rPr>
        <w:t xml:space="preserve">23 </w:t>
      </w:r>
      <w:r w:rsidRPr="001116F5">
        <w:rPr>
          <w:rFonts w:ascii="Arial" w:hAnsi="Arial" w:cs="Arial"/>
          <w:b/>
          <w:noProof/>
          <w:lang w:eastAsia="es-MX"/>
        </w:rPr>
        <w:t>de marzo del 2017, guadalajara, Jalisco ,México</w:t>
      </w:r>
    </w:p>
    <w:p w:rsidR="003409DC" w:rsidRDefault="003409DC" w:rsidP="003409DC">
      <w:pPr>
        <w:jc w:val="center"/>
        <w:rPr>
          <w:rFonts w:ascii="Arial Black" w:hAnsi="Arial Black"/>
        </w:rPr>
      </w:pPr>
    </w:p>
    <w:p w:rsidR="003409DC" w:rsidRDefault="003409DC" w:rsidP="003409DC">
      <w:pPr>
        <w:jc w:val="center"/>
        <w:rPr>
          <w:rFonts w:ascii="Arial Black" w:hAnsi="Arial Black"/>
        </w:rPr>
      </w:pPr>
    </w:p>
    <w:p w:rsidR="003409DC" w:rsidRDefault="003409DC" w:rsidP="003409DC">
      <w:pPr>
        <w:jc w:val="center"/>
        <w:rPr>
          <w:rFonts w:ascii="Arial Black" w:hAnsi="Arial Black"/>
        </w:rPr>
      </w:pPr>
    </w:p>
    <w:p w:rsidR="003409DC" w:rsidRDefault="003409DC" w:rsidP="003409DC">
      <w:pPr>
        <w:rPr>
          <w:rFonts w:ascii="Arial Black" w:hAnsi="Arial Black"/>
        </w:rPr>
      </w:pPr>
    </w:p>
    <w:p w:rsidR="003409DC" w:rsidRDefault="003409DC" w:rsidP="003409DC">
      <w:pPr>
        <w:jc w:val="center"/>
        <w:rPr>
          <w:rFonts w:ascii="Arial Black" w:hAnsi="Arial Black"/>
        </w:rPr>
      </w:pPr>
    </w:p>
    <w:p w:rsidR="003409DC" w:rsidRPr="00677AD0" w:rsidRDefault="003409DC" w:rsidP="003409DC">
      <w:pPr>
        <w:jc w:val="center"/>
        <w:rPr>
          <w:rFonts w:ascii="Arial Black" w:hAnsi="Arial Black"/>
        </w:rPr>
      </w:pPr>
      <w:r w:rsidRPr="00677AD0">
        <w:rPr>
          <w:rFonts w:ascii="Arial Black" w:hAnsi="Arial Black"/>
        </w:rPr>
        <w:lastRenderedPageBreak/>
        <w:t>ENFERMEDAD DE PARKINSON TEMPRANA Y TABACO: METANÁLISIS.</w:t>
      </w:r>
    </w:p>
    <w:p w:rsidR="003409DC" w:rsidRDefault="003409DC" w:rsidP="003409DC">
      <w:pPr>
        <w:shd w:val="clear" w:color="auto" w:fill="FFFFFF"/>
        <w:jc w:val="both"/>
        <w:rPr>
          <w:rFonts w:ascii="Arial" w:eastAsia="Times New Roman" w:hAnsi="Arial" w:cs="Arial"/>
          <w:b/>
          <w:color w:val="000000" w:themeColor="text1"/>
          <w:szCs w:val="21"/>
          <w:lang w:eastAsia="es-ES_tradnl"/>
        </w:rPr>
      </w:pPr>
    </w:p>
    <w:p w:rsidR="003409DC" w:rsidRDefault="003409DC" w:rsidP="003409DC">
      <w:pPr>
        <w:shd w:val="clear" w:color="auto" w:fill="FFFFFF"/>
        <w:jc w:val="both"/>
        <w:rPr>
          <w:rFonts w:ascii="Arial" w:eastAsia="Times New Roman" w:hAnsi="Arial" w:cs="Arial"/>
          <w:b/>
          <w:color w:val="000000" w:themeColor="text1"/>
          <w:szCs w:val="21"/>
          <w:lang w:eastAsia="es-ES_tradnl"/>
        </w:rPr>
      </w:pPr>
    </w:p>
    <w:p w:rsidR="003409DC" w:rsidRPr="001116F5" w:rsidRDefault="003409DC" w:rsidP="003409DC">
      <w:pPr>
        <w:shd w:val="clear" w:color="auto" w:fill="FFFFFF"/>
        <w:jc w:val="both"/>
        <w:rPr>
          <w:rFonts w:ascii="Arial" w:eastAsia="Times New Roman" w:hAnsi="Arial" w:cs="Arial"/>
          <w:b/>
          <w:color w:val="000000" w:themeColor="text1"/>
          <w:sz w:val="21"/>
          <w:szCs w:val="21"/>
          <w:lang w:eastAsia="es-ES_tradnl"/>
        </w:rPr>
      </w:pPr>
      <w:r w:rsidRPr="001116F5">
        <w:rPr>
          <w:rFonts w:ascii="Arial" w:eastAsia="Times New Roman" w:hAnsi="Arial" w:cs="Arial"/>
          <w:b/>
          <w:color w:val="000000" w:themeColor="text1"/>
          <w:szCs w:val="21"/>
          <w:lang w:eastAsia="es-ES_tradnl"/>
        </w:rPr>
        <w:t>Analizar el artículo de Metanalisis.</w:t>
      </w:r>
    </w:p>
    <w:p w:rsidR="003409DC" w:rsidRDefault="003409DC" w:rsidP="003409DC">
      <w:pPr>
        <w:jc w:val="both"/>
        <w:rPr>
          <w:rFonts w:ascii="Arial" w:hAnsi="Arial" w:cs="Arial"/>
        </w:rPr>
      </w:pPr>
    </w:p>
    <w:p w:rsidR="003409DC" w:rsidRPr="00593E0E" w:rsidRDefault="003409DC" w:rsidP="003409DC">
      <w:pPr>
        <w:jc w:val="both"/>
        <w:rPr>
          <w:rFonts w:ascii="Arial" w:hAnsi="Arial" w:cs="Arial"/>
        </w:rPr>
      </w:pPr>
    </w:p>
    <w:p w:rsidR="003409DC" w:rsidRPr="003770C7" w:rsidRDefault="003409DC" w:rsidP="003409DC">
      <w:pPr>
        <w:jc w:val="both"/>
        <w:rPr>
          <w:rFonts w:ascii="Arial" w:hAnsi="Arial" w:cs="Arial"/>
          <w:b/>
          <w:color w:val="002060"/>
        </w:rPr>
      </w:pPr>
      <w:r w:rsidRPr="003770C7">
        <w:rPr>
          <w:rFonts w:ascii="Arial" w:hAnsi="Arial" w:cs="Arial"/>
          <w:b/>
          <w:color w:val="002060"/>
        </w:rPr>
        <w:t xml:space="preserve">1.- Objetivo primario de un metanálisis </w:t>
      </w:r>
    </w:p>
    <w:p w:rsidR="003409DC" w:rsidRPr="00F77862" w:rsidRDefault="003409DC" w:rsidP="003409DC">
      <w:pPr>
        <w:jc w:val="both"/>
        <w:rPr>
          <w:rFonts w:ascii="Arial" w:hAnsi="Arial" w:cs="Arial"/>
          <w:color w:val="943634" w:themeColor="accent2" w:themeShade="BF"/>
        </w:rPr>
      </w:pPr>
      <w:r w:rsidRPr="00F77862">
        <w:rPr>
          <w:rFonts w:ascii="Arial" w:hAnsi="Arial" w:cs="Arial"/>
          <w:color w:val="943634" w:themeColor="accent2" w:themeShade="BF"/>
        </w:rPr>
        <w:t xml:space="preserve">¿Se definió la pregunta claramente? </w:t>
      </w:r>
    </w:p>
    <w:p w:rsidR="003409DC" w:rsidRPr="006422D8" w:rsidRDefault="003409DC" w:rsidP="003409DC">
      <w:pPr>
        <w:jc w:val="both"/>
        <w:rPr>
          <w:rFonts w:ascii="Arial" w:hAnsi="Arial" w:cs="Arial"/>
          <w:color w:val="000000" w:themeColor="text1"/>
        </w:rPr>
      </w:pPr>
      <w:r w:rsidRPr="006422D8">
        <w:rPr>
          <w:rFonts w:ascii="Arial" w:hAnsi="Arial" w:cs="Arial"/>
          <w:color w:val="000000" w:themeColor="text1"/>
        </w:rPr>
        <w:t>Si, fue clara su pregunta y es lo mismo que se investigo</w:t>
      </w:r>
      <w:r>
        <w:rPr>
          <w:rFonts w:ascii="Arial" w:hAnsi="Arial" w:cs="Arial"/>
          <w:color w:val="000000" w:themeColor="text1"/>
        </w:rPr>
        <w:t>.</w:t>
      </w:r>
    </w:p>
    <w:p w:rsidR="003409DC" w:rsidRPr="00F77862" w:rsidRDefault="003409DC" w:rsidP="003409DC">
      <w:pPr>
        <w:jc w:val="both"/>
        <w:rPr>
          <w:rFonts w:ascii="Arial" w:hAnsi="Arial" w:cs="Arial"/>
          <w:color w:val="943634" w:themeColor="accent2" w:themeShade="BF"/>
        </w:rPr>
      </w:pPr>
    </w:p>
    <w:p w:rsidR="003409DC" w:rsidRPr="00F77862" w:rsidRDefault="003409DC" w:rsidP="003409DC">
      <w:pPr>
        <w:jc w:val="both"/>
        <w:rPr>
          <w:rFonts w:ascii="Arial" w:hAnsi="Arial" w:cs="Arial"/>
          <w:color w:val="943634" w:themeColor="accent2" w:themeShade="BF"/>
        </w:rPr>
      </w:pPr>
      <w:r w:rsidRPr="00F77862">
        <w:rPr>
          <w:rFonts w:ascii="Arial" w:hAnsi="Arial" w:cs="Arial"/>
          <w:color w:val="943634" w:themeColor="accent2" w:themeShade="BF"/>
        </w:rPr>
        <w:t xml:space="preserve">¿Se especifico la condición que se estudiada?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Si, la relación de enfermedad de párkinson temprana y uso de tabaco.</w:t>
      </w:r>
    </w:p>
    <w:p w:rsidR="003409DC" w:rsidRDefault="003409DC" w:rsidP="003409DC">
      <w:pPr>
        <w:jc w:val="both"/>
        <w:rPr>
          <w:rFonts w:ascii="Arial" w:hAnsi="Arial" w:cs="Arial"/>
          <w:color w:val="000000" w:themeColor="text1"/>
        </w:rPr>
      </w:pPr>
    </w:p>
    <w:p w:rsidR="003409DC" w:rsidRPr="00F77862" w:rsidRDefault="003409DC" w:rsidP="003409DC">
      <w:pPr>
        <w:jc w:val="both"/>
        <w:rPr>
          <w:rFonts w:ascii="Arial" w:hAnsi="Arial" w:cs="Arial"/>
          <w:color w:val="943634" w:themeColor="accent2" w:themeShade="BF"/>
        </w:rPr>
      </w:pPr>
      <w:r w:rsidRPr="00F77862">
        <w:rPr>
          <w:rFonts w:ascii="Arial" w:hAnsi="Arial" w:cs="Arial"/>
          <w:color w:val="943634" w:themeColor="accent2" w:themeShade="BF"/>
        </w:rPr>
        <w:t xml:space="preserve">¿Se especifico la edad de la población y escenario en el cual se analiza? </w:t>
      </w:r>
    </w:p>
    <w:p w:rsidR="003409DC" w:rsidRPr="00F77862" w:rsidRDefault="00D37752" w:rsidP="003409DC">
      <w:pPr>
        <w:jc w:val="both"/>
        <w:rPr>
          <w:rFonts w:ascii="Arial" w:hAnsi="Arial" w:cs="Arial"/>
          <w:color w:val="000000" w:themeColor="text1"/>
        </w:rPr>
      </w:pPr>
      <w:r>
        <w:rPr>
          <w:rFonts w:ascii="Arial" w:hAnsi="Arial" w:cs="Arial"/>
          <w:color w:val="000000" w:themeColor="text1"/>
        </w:rPr>
        <w:t xml:space="preserve"> </w:t>
      </w:r>
      <w:r w:rsidR="003409DC" w:rsidRPr="00F77862">
        <w:rPr>
          <w:rFonts w:ascii="Arial" w:hAnsi="Arial" w:cs="Arial"/>
          <w:color w:val="000000" w:themeColor="text1"/>
        </w:rPr>
        <w:t xml:space="preserve">Si, la asociación de la enfermedad de párkinson temprana (inicio de los </w:t>
      </w:r>
      <w:r w:rsidR="003409DC">
        <w:rPr>
          <w:rFonts w:ascii="Arial" w:hAnsi="Arial" w:cs="Arial"/>
          <w:color w:val="000000" w:themeColor="text1"/>
        </w:rPr>
        <w:t xml:space="preserve">  </w:t>
      </w:r>
      <w:r w:rsidR="003409DC" w:rsidRPr="00F77862">
        <w:rPr>
          <w:rFonts w:ascii="Arial" w:hAnsi="Arial" w:cs="Arial"/>
          <w:color w:val="000000" w:themeColor="text1"/>
        </w:rPr>
        <w:t>síntomas &lt;50 años) y el tabaquismo</w:t>
      </w:r>
      <w:r w:rsidR="003409DC">
        <w:rPr>
          <w:rFonts w:ascii="Arial" w:hAnsi="Arial" w:cs="Arial"/>
          <w:color w:val="000000" w:themeColor="text1"/>
        </w:rPr>
        <w:t>.</w:t>
      </w:r>
    </w:p>
    <w:p w:rsidR="003409DC" w:rsidRPr="001116F5" w:rsidRDefault="003409DC" w:rsidP="003409DC">
      <w:pPr>
        <w:pStyle w:val="Prrafodelista"/>
        <w:jc w:val="both"/>
        <w:rPr>
          <w:rFonts w:ascii="Arial" w:hAnsi="Arial" w:cs="Arial"/>
          <w:color w:val="000000" w:themeColor="text1"/>
        </w:rPr>
      </w:pPr>
    </w:p>
    <w:p w:rsidR="003409DC" w:rsidRPr="003770C7" w:rsidRDefault="003409DC" w:rsidP="003409DC">
      <w:pPr>
        <w:jc w:val="both"/>
        <w:rPr>
          <w:rFonts w:ascii="Arial" w:hAnsi="Arial" w:cs="Arial"/>
          <w:b/>
          <w:color w:val="002060"/>
        </w:rPr>
      </w:pPr>
      <w:r w:rsidRPr="003770C7">
        <w:rPr>
          <w:rFonts w:ascii="Arial" w:hAnsi="Arial" w:cs="Arial"/>
          <w:b/>
          <w:color w:val="002060"/>
        </w:rPr>
        <w:t xml:space="preserve">2.- Búsqueda y selección de artículos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Pr="00F77862" w:rsidRDefault="003409DC" w:rsidP="003409DC">
      <w:pPr>
        <w:pStyle w:val="NormalWeb"/>
        <w:spacing w:before="0" w:beforeAutospacing="0" w:after="0" w:afterAutospacing="0"/>
        <w:jc w:val="both"/>
        <w:rPr>
          <w:rFonts w:ascii="Arial" w:hAnsi="Arial" w:cs="Arial"/>
          <w:color w:val="943634" w:themeColor="accent2" w:themeShade="BF"/>
        </w:rPr>
      </w:pPr>
      <w:r w:rsidRPr="00F77862">
        <w:rPr>
          <w:rFonts w:ascii="Arial" w:hAnsi="Arial" w:cs="Arial"/>
          <w:color w:val="943634" w:themeColor="accent2" w:themeShade="BF"/>
        </w:rPr>
        <w:t xml:space="preserve">¿Se especifico la estrategia utilizada en la búsqueda de los artículos?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Se utilizaron los siguientes  para localizar los estudios de observación publicados hasta enero de 2003 sobre el tema:</w:t>
      </w:r>
      <w:r w:rsidRPr="001116F5">
        <w:rPr>
          <w:rFonts w:ascii="Arial" w:hAnsi="Arial" w:cs="Arial"/>
          <w:color w:val="000000" w:themeColor="text1"/>
        </w:rPr>
        <w:br/>
        <w:t xml:space="preserve">1. </w:t>
      </w:r>
      <w:r w:rsidRPr="001116F5">
        <w:rPr>
          <w:rFonts w:ascii="Arial" w:hAnsi="Arial" w:cs="Arial"/>
          <w:color w:val="000000" w:themeColor="text1"/>
          <w:lang w:val="en-US"/>
        </w:rPr>
        <w:t>Repertorios informatizados (MEDLINE, PsycLIT, NISC México BiblioLine, Current Contents, Best Evidence y Cochrane Data base of Systematic Reviews).</w:t>
      </w:r>
      <w:r w:rsidRPr="001116F5">
        <w:rPr>
          <w:rFonts w:ascii="Arial" w:hAnsi="Arial" w:cs="Arial"/>
          <w:color w:val="000000" w:themeColor="text1"/>
          <w:lang w:val="en-US"/>
        </w:rPr>
        <w:br/>
      </w:r>
      <w:r w:rsidRPr="001116F5">
        <w:rPr>
          <w:rFonts w:ascii="Arial" w:hAnsi="Arial" w:cs="Arial"/>
          <w:color w:val="000000" w:themeColor="text1"/>
        </w:rPr>
        <w:t xml:space="preserve">2. Excerpta Medica y Embase, desde enero de 1975 a enero de 2003.                                                                                                         3. Las referencias y las referencias de las referencias de los estudios encontrados por las fuentes anteriores. Además, en las revisiones localizadas se consultó́ la bibliografía utilizada y se recogieron los autores citados.                                                                    4. Consulta de neurólogos y epidemiólogos expertos en el tema.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Pr="00F77862" w:rsidRDefault="003409DC" w:rsidP="003409DC">
      <w:pPr>
        <w:pStyle w:val="NormalWeb"/>
        <w:spacing w:before="0" w:beforeAutospacing="0" w:after="0" w:afterAutospacing="0"/>
        <w:jc w:val="both"/>
        <w:rPr>
          <w:rFonts w:ascii="Arial" w:hAnsi="Arial" w:cs="Arial"/>
          <w:color w:val="943634" w:themeColor="accent2" w:themeShade="BF"/>
        </w:rPr>
      </w:pPr>
      <w:r>
        <w:rPr>
          <w:rFonts w:ascii="Arial" w:hAnsi="Arial" w:cs="Arial"/>
          <w:color w:val="943634" w:themeColor="accent2" w:themeShade="BF"/>
        </w:rPr>
        <w:t>¿S</w:t>
      </w:r>
      <w:r w:rsidRPr="00F77862">
        <w:rPr>
          <w:rFonts w:ascii="Arial" w:hAnsi="Arial" w:cs="Arial"/>
          <w:color w:val="943634" w:themeColor="accent2" w:themeShade="BF"/>
        </w:rPr>
        <w:t xml:space="preserve">e definieron a priori los criterios de elegibilidad de los artículos? Si, </w:t>
      </w:r>
    </w:p>
    <w:p w:rsidR="003409DC" w:rsidRPr="003770C7" w:rsidRDefault="003409DC" w:rsidP="003409DC">
      <w:pPr>
        <w:pStyle w:val="NormalWeb"/>
        <w:spacing w:before="0" w:beforeAutospacing="0" w:after="0" w:afterAutospacing="0"/>
        <w:jc w:val="both"/>
        <w:rPr>
          <w:rFonts w:ascii="Arial" w:hAnsi="Arial" w:cs="Arial"/>
          <w:color w:val="00B050"/>
        </w:rPr>
      </w:pPr>
      <w:r w:rsidRPr="003770C7">
        <w:rPr>
          <w:rFonts w:ascii="Arial" w:hAnsi="Arial" w:cs="Arial"/>
          <w:iCs/>
          <w:color w:val="00B050"/>
        </w:rPr>
        <w:t xml:space="preserve">Criterios de inclusión </w:t>
      </w:r>
    </w:p>
    <w:p w:rsidR="003409DC" w:rsidRPr="001116F5" w:rsidRDefault="003409DC" w:rsidP="003409DC">
      <w:pPr>
        <w:pStyle w:val="NormalWeb"/>
        <w:numPr>
          <w:ilvl w:val="0"/>
          <w:numId w:val="2"/>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Estudios publicados que muestran específicamente la asociación entre el riesgo de EPT y el hábito tabáquico.                      </w:t>
      </w:r>
    </w:p>
    <w:p w:rsidR="003409DC" w:rsidRPr="001116F5" w:rsidRDefault="003409DC" w:rsidP="003409DC">
      <w:pPr>
        <w:pStyle w:val="NormalWeb"/>
        <w:numPr>
          <w:ilvl w:val="0"/>
          <w:numId w:val="2"/>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Estudios que especificaron el riesgo relativo u </w:t>
      </w:r>
      <w:r w:rsidRPr="001116F5">
        <w:rPr>
          <w:rFonts w:ascii="Arial" w:hAnsi="Arial" w:cs="Arial"/>
          <w:i/>
          <w:iCs/>
          <w:color w:val="000000" w:themeColor="text1"/>
        </w:rPr>
        <w:t xml:space="preserve">odds ratio </w:t>
      </w:r>
      <w:r w:rsidRPr="001116F5">
        <w:rPr>
          <w:rFonts w:ascii="Arial" w:hAnsi="Arial" w:cs="Arial"/>
          <w:color w:val="000000" w:themeColor="text1"/>
        </w:rPr>
        <w:t xml:space="preserve">con los intervalos de confianza (IC). Cuando la estimación de riesgo y su IC 95% no estaban disponibles en el artículo, calculamos valores no ajustados de los datos publicados en el artículo mediante el programa EPIT ABLE, del paquete estadístico EPI INFO, versión 6.04d CDC (del inglés </w:t>
      </w:r>
      <w:r w:rsidRPr="001116F5">
        <w:rPr>
          <w:rFonts w:ascii="Arial" w:hAnsi="Arial" w:cs="Arial"/>
          <w:i/>
          <w:iCs/>
          <w:color w:val="000000" w:themeColor="text1"/>
        </w:rPr>
        <w:t>Centers for Disease Control and Prevention</w:t>
      </w:r>
      <w:r w:rsidRPr="001116F5">
        <w:rPr>
          <w:rFonts w:ascii="Arial" w:hAnsi="Arial" w:cs="Arial"/>
          <w:color w:val="000000" w:themeColor="text1"/>
        </w:rPr>
        <w:t xml:space="preserve">) EE. UU., 1996.                                                                                                                    </w:t>
      </w:r>
    </w:p>
    <w:p w:rsidR="003409DC" w:rsidRPr="001116F5" w:rsidRDefault="003409DC" w:rsidP="003409DC">
      <w:pPr>
        <w:pStyle w:val="NormalWeb"/>
        <w:numPr>
          <w:ilvl w:val="0"/>
          <w:numId w:val="2"/>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Trabajos originales: se examinó cada trabajo localizado, para determinar si era único, la representación de republicaciones, reanálisis, análisis adicional o seguimiento adicional de un estudio previamente publicado. Un conjunto de artículos originados de la misma población se consideró como un estudio.                                                                                              </w:t>
      </w:r>
    </w:p>
    <w:p w:rsidR="003409DC" w:rsidRPr="001116F5" w:rsidRDefault="003409DC" w:rsidP="003409DC">
      <w:pPr>
        <w:pStyle w:val="NormalWeb"/>
        <w:numPr>
          <w:ilvl w:val="0"/>
          <w:numId w:val="2"/>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Idioma: no se aplicó ninguna restricción de idioma.                                                                                                                                       </w:t>
      </w:r>
    </w:p>
    <w:p w:rsidR="003409DC" w:rsidRPr="001116F5" w:rsidRDefault="003409DC" w:rsidP="003409DC">
      <w:pPr>
        <w:pStyle w:val="NormalWeb"/>
        <w:numPr>
          <w:ilvl w:val="0"/>
          <w:numId w:val="2"/>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Años considerados: sin restricciones. </w:t>
      </w:r>
    </w:p>
    <w:p w:rsidR="003409DC" w:rsidRPr="003770C7" w:rsidRDefault="003409DC" w:rsidP="003409DC">
      <w:pPr>
        <w:pStyle w:val="NormalWeb"/>
        <w:spacing w:before="0" w:beforeAutospacing="0" w:after="0" w:afterAutospacing="0"/>
        <w:jc w:val="both"/>
        <w:rPr>
          <w:rFonts w:ascii="Arial" w:hAnsi="Arial" w:cs="Arial"/>
          <w:color w:val="00B050"/>
        </w:rPr>
      </w:pPr>
      <w:r w:rsidRPr="003770C7">
        <w:rPr>
          <w:rFonts w:ascii="Arial" w:hAnsi="Arial" w:cs="Arial"/>
          <w:iCs/>
          <w:color w:val="00B050"/>
        </w:rPr>
        <w:t xml:space="preserve">Criterios de exclusión </w:t>
      </w:r>
    </w:p>
    <w:p w:rsidR="003409DC" w:rsidRPr="001116F5" w:rsidRDefault="003409DC" w:rsidP="003409DC">
      <w:pPr>
        <w:pStyle w:val="NormalWeb"/>
        <w:numPr>
          <w:ilvl w:val="0"/>
          <w:numId w:val="1"/>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Estudios que investigaron otras entidades clínicas de EPT, como la posencefalítica. </w:t>
      </w:r>
    </w:p>
    <w:p w:rsidR="003409DC" w:rsidRPr="001116F5" w:rsidRDefault="003409DC" w:rsidP="003409DC">
      <w:pPr>
        <w:pStyle w:val="NormalWeb"/>
        <w:numPr>
          <w:ilvl w:val="0"/>
          <w:numId w:val="1"/>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Series de casos o estudios de observación ecológicos.</w:t>
      </w:r>
    </w:p>
    <w:p w:rsidR="003409DC" w:rsidRPr="001116F5" w:rsidRDefault="003409DC" w:rsidP="003409DC">
      <w:pPr>
        <w:pStyle w:val="NormalWeb"/>
        <w:numPr>
          <w:ilvl w:val="0"/>
          <w:numId w:val="1"/>
        </w:numPr>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Estudios sin riesgo estimado o con datos insuficientes para calcularlo. </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000000" w:themeColor="text1"/>
        </w:rPr>
      </w:pPr>
      <w:r w:rsidRPr="00F77862">
        <w:rPr>
          <w:rFonts w:ascii="Arial" w:hAnsi="Arial" w:cs="Arial"/>
          <w:color w:val="943634" w:themeColor="accent2" w:themeShade="BF"/>
        </w:rPr>
        <w:t>¿Fueron apropiados los criterios utilizados para seleccionar los artículos de inclusión?</w:t>
      </w:r>
      <w:r w:rsidRPr="00F77862">
        <w:rPr>
          <w:rFonts w:ascii="Arial" w:hAnsi="Arial" w:cs="Arial"/>
          <w:color w:val="000000" w:themeColor="text1"/>
        </w:rPr>
        <w:t xml:space="preserve"> </w:t>
      </w:r>
    </w:p>
    <w:p w:rsidR="003409DC" w:rsidRPr="00F77862" w:rsidRDefault="003409DC" w:rsidP="00D37752">
      <w:pPr>
        <w:jc w:val="both"/>
        <w:rPr>
          <w:rFonts w:ascii="Arial" w:hAnsi="Arial" w:cs="Arial"/>
          <w:color w:val="000000" w:themeColor="text1"/>
        </w:rPr>
      </w:pPr>
      <w:r w:rsidRPr="00F77862">
        <w:rPr>
          <w:rFonts w:ascii="Arial" w:hAnsi="Arial" w:cs="Arial"/>
          <w:color w:val="000000" w:themeColor="text1"/>
        </w:rPr>
        <w:lastRenderedPageBreak/>
        <w:t>Si porque seleccionaron solo los que tenían asociación entre el riesgo de EPT y habido tabáquico, los estudios que especificaron el riesgo relatico con intervalos de confianza, eran artículos originales sin restricción de idioma y años.</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000000" w:themeColor="text1"/>
        </w:rPr>
      </w:pPr>
      <w:r w:rsidRPr="00F77862">
        <w:rPr>
          <w:rFonts w:ascii="Arial" w:hAnsi="Arial" w:cs="Arial"/>
          <w:color w:val="943634" w:themeColor="accent2" w:themeShade="BF"/>
        </w:rPr>
        <w:t>¿Se evaluó la validez de los artículos incluidos?</w:t>
      </w:r>
      <w:r w:rsidRPr="00F77862">
        <w:rPr>
          <w:rFonts w:ascii="Arial" w:hAnsi="Arial" w:cs="Arial"/>
          <w:color w:val="000000" w:themeColor="text1"/>
        </w:rPr>
        <w:t xml:space="preserve">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Si, se calculo el riesgo estimado con su intervalo de confianza 95%</w:t>
      </w:r>
      <w:r>
        <w:rPr>
          <w:rFonts w:ascii="Arial" w:hAnsi="Arial" w:cs="Arial"/>
          <w:color w:val="000000" w:themeColor="text1"/>
        </w:rPr>
        <w:t>.</w:t>
      </w:r>
    </w:p>
    <w:p w:rsidR="003409DC" w:rsidRDefault="003409DC" w:rsidP="003409DC">
      <w:pPr>
        <w:jc w:val="both"/>
        <w:rPr>
          <w:rFonts w:ascii="Arial" w:hAnsi="Arial" w:cs="Arial"/>
          <w:color w:val="000000" w:themeColor="text1"/>
        </w:rPr>
      </w:pPr>
    </w:p>
    <w:p w:rsidR="003409DC" w:rsidRDefault="003409DC" w:rsidP="003409DC">
      <w:pPr>
        <w:jc w:val="both"/>
        <w:rPr>
          <w:rFonts w:ascii="Arial" w:hAnsi="Arial" w:cs="Arial"/>
          <w:color w:val="000000" w:themeColor="text1"/>
        </w:rPr>
      </w:pPr>
      <w:r w:rsidRPr="00F77862">
        <w:rPr>
          <w:rFonts w:ascii="Arial" w:hAnsi="Arial" w:cs="Arial"/>
          <w:color w:val="943634" w:themeColor="accent2" w:themeShade="BF"/>
        </w:rPr>
        <w:t>¿Fueron los estudios hechos al azar?</w:t>
      </w:r>
      <w:r w:rsidRPr="00F77862">
        <w:rPr>
          <w:rFonts w:ascii="Arial" w:hAnsi="Arial" w:cs="Arial"/>
          <w:color w:val="000000" w:themeColor="text1"/>
        </w:rPr>
        <w:t xml:space="preserve">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Si, respetando los métodos de búsqueda y los criterios de inclusión y exclusión</w:t>
      </w:r>
      <w:r>
        <w:rPr>
          <w:rFonts w:ascii="Arial" w:hAnsi="Arial" w:cs="Arial"/>
          <w:color w:val="000000" w:themeColor="text1"/>
        </w:rPr>
        <w:t>.</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 xml:space="preserve">¿Se identificaron los sesgos de los artículos incluidos?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Si, En el mundo de la medicina, hay más de 25.000 revistas publicadas, y MEDLINE sólo cubre unas 4.500, menos del 20% de las publicaciones. Además, en MEDLINE se observa una tendencia clara hacia las revistas anglosajonas, un 55% del total. Dados estos inconvenientes sesgos que aportaba MEDLINE a la información, la búsqueda informatizada se extendió para incluir PsycLIT, NISC México BiblioLine, Current Contents, Best Evidence y Cochrane Data base. Se completó la búsqueda informatizada con una búsqueda manual en Excerpta Medica y Embase. </w:t>
      </w:r>
    </w:p>
    <w:p w:rsidR="003409DC" w:rsidRDefault="003409DC" w:rsidP="003409DC">
      <w:pPr>
        <w:jc w:val="both"/>
        <w:rPr>
          <w:rFonts w:ascii="Arial" w:hAnsi="Arial" w:cs="Arial"/>
          <w:color w:val="943634" w:themeColor="accent2" w:themeShade="BF"/>
        </w:rPr>
      </w:pPr>
    </w:p>
    <w:p w:rsidR="00436181" w:rsidRDefault="003409DC" w:rsidP="003409DC">
      <w:pPr>
        <w:jc w:val="both"/>
        <w:rPr>
          <w:rFonts w:ascii="Arial" w:hAnsi="Arial" w:cs="Arial"/>
          <w:color w:val="000000" w:themeColor="text1"/>
        </w:rPr>
      </w:pPr>
      <w:r w:rsidRPr="00F77862">
        <w:rPr>
          <w:rFonts w:ascii="Arial" w:hAnsi="Arial" w:cs="Arial"/>
          <w:color w:val="943634" w:themeColor="accent2" w:themeShade="BF"/>
        </w:rPr>
        <w:t>¿Son los métodos lo bastante explícitos para asegurar reproductibilidad</w:t>
      </w:r>
      <w:r w:rsidRPr="00F77862">
        <w:rPr>
          <w:rFonts w:ascii="Arial" w:hAnsi="Arial" w:cs="Arial"/>
          <w:color w:val="000000" w:themeColor="text1"/>
        </w:rPr>
        <w:t xml:space="preserve">?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 xml:space="preserve">Si, Los estudios localizados que investigaron la enfermedad temprana fueron todos estudios de casos y controles. </w:t>
      </w:r>
      <w:r w:rsidR="001F27F1" w:rsidRPr="00F77862">
        <w:rPr>
          <w:rFonts w:ascii="Arial" w:hAnsi="Arial" w:cs="Arial"/>
          <w:color w:val="000000" w:themeColor="text1"/>
        </w:rPr>
        <w:t>Ningún</w:t>
      </w:r>
      <w:r w:rsidRPr="00F77862">
        <w:rPr>
          <w:rFonts w:ascii="Arial" w:hAnsi="Arial" w:cs="Arial"/>
          <w:color w:val="000000" w:themeColor="text1"/>
        </w:rPr>
        <w:t xml:space="preserve"> estudio de cohorte investigó el tema o, por lo menos, no informó de sus resultados </w:t>
      </w:r>
      <w:r w:rsidR="001F27F1" w:rsidRPr="00F77862">
        <w:rPr>
          <w:rFonts w:ascii="Arial" w:hAnsi="Arial" w:cs="Arial"/>
          <w:color w:val="000000" w:themeColor="text1"/>
        </w:rPr>
        <w:t>según</w:t>
      </w:r>
      <w:r w:rsidRPr="00F77862">
        <w:rPr>
          <w:rFonts w:ascii="Arial" w:hAnsi="Arial" w:cs="Arial"/>
          <w:color w:val="000000" w:themeColor="text1"/>
        </w:rPr>
        <w:t xml:space="preserve"> la edad de inicio de los </w:t>
      </w:r>
      <w:r w:rsidR="001F27F1" w:rsidRPr="00F77862">
        <w:rPr>
          <w:rFonts w:ascii="Arial" w:hAnsi="Arial" w:cs="Arial"/>
          <w:color w:val="000000" w:themeColor="text1"/>
        </w:rPr>
        <w:t>síntomas</w:t>
      </w:r>
      <w:r w:rsidRPr="00F77862">
        <w:rPr>
          <w:rFonts w:ascii="Arial" w:hAnsi="Arial" w:cs="Arial"/>
          <w:color w:val="000000" w:themeColor="text1"/>
        </w:rPr>
        <w:t xml:space="preserve"> del Parkinson. Los cinco estudios incluidos </w:t>
      </w:r>
      <w:r w:rsidR="001F27F1" w:rsidRPr="00F77862">
        <w:rPr>
          <w:rFonts w:ascii="Arial" w:hAnsi="Arial" w:cs="Arial"/>
          <w:color w:val="000000" w:themeColor="text1"/>
        </w:rPr>
        <w:t>tenían</w:t>
      </w:r>
      <w:r w:rsidRPr="00F77862">
        <w:rPr>
          <w:rFonts w:ascii="Arial" w:hAnsi="Arial" w:cs="Arial"/>
          <w:color w:val="000000" w:themeColor="text1"/>
        </w:rPr>
        <w:t xml:space="preserve"> un efecto combinado de 0,55. La tendencia fue clara y consistente para un IC 95%. Este </w:t>
      </w:r>
      <w:r w:rsidR="001F27F1" w:rsidRPr="00F77862">
        <w:rPr>
          <w:rFonts w:ascii="Arial" w:hAnsi="Arial" w:cs="Arial"/>
          <w:color w:val="000000" w:themeColor="text1"/>
        </w:rPr>
        <w:t>metanálisis</w:t>
      </w:r>
      <w:r w:rsidRPr="00F77862">
        <w:rPr>
          <w:rFonts w:ascii="Arial" w:hAnsi="Arial" w:cs="Arial"/>
          <w:color w:val="000000" w:themeColor="text1"/>
        </w:rPr>
        <w:t xml:space="preserve"> demuestra el efecto protector del tabaco contra la EPT y, asimismo, coincide con los resultados obtenidos en otras revisiones, que no consideraron la edad de inicio del Parkinson</w:t>
      </w:r>
      <w:r>
        <w:rPr>
          <w:rFonts w:ascii="Arial" w:hAnsi="Arial" w:cs="Arial"/>
          <w:color w:val="000000" w:themeColor="text1"/>
        </w:rPr>
        <w:t>.</w:t>
      </w:r>
      <w:r w:rsidRPr="00F77862">
        <w:rPr>
          <w:rFonts w:ascii="Arial" w:hAnsi="Arial" w:cs="Arial"/>
          <w:color w:val="000000" w:themeColor="text1"/>
        </w:rPr>
        <w:t xml:space="preserve">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¿Cuál fue el periodo de publicación evaluado?</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Se utilizaron los estudios de observación publicados hasta enero de 2003 sobre el tema</w:t>
      </w:r>
      <w:r>
        <w:rPr>
          <w:rFonts w:ascii="Arial" w:hAnsi="Arial" w:cs="Arial"/>
          <w:color w:val="000000" w:themeColor="text1"/>
        </w:rPr>
        <w:t>.</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943634" w:themeColor="accent2" w:themeShade="BF"/>
        </w:rPr>
      </w:pPr>
      <w:r w:rsidRPr="00F77862">
        <w:rPr>
          <w:rFonts w:ascii="Arial" w:hAnsi="Arial" w:cs="Arial"/>
          <w:color w:val="943634" w:themeColor="accent2" w:themeShade="BF"/>
        </w:rPr>
        <w:t>¿Se incorporaron metanálisis en diferentes lenguajes o solo en ingles?</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 xml:space="preserve"> De todos los lenguajes</w:t>
      </w:r>
      <w:r>
        <w:rPr>
          <w:rFonts w:ascii="Arial" w:hAnsi="Arial" w:cs="Arial"/>
          <w:color w:val="000000" w:themeColor="text1"/>
        </w:rPr>
        <w:t>.</w:t>
      </w:r>
    </w:p>
    <w:p w:rsidR="003409DC" w:rsidRDefault="003409DC" w:rsidP="003409DC">
      <w:pPr>
        <w:jc w:val="both"/>
        <w:rPr>
          <w:rFonts w:ascii="Arial" w:hAnsi="Arial" w:cs="Arial"/>
          <w:color w:val="943634" w:themeColor="accent2" w:themeShade="BF"/>
        </w:rPr>
      </w:pPr>
    </w:p>
    <w:p w:rsidR="00436181" w:rsidRDefault="003409DC" w:rsidP="003409DC">
      <w:pPr>
        <w:jc w:val="both"/>
        <w:rPr>
          <w:rFonts w:ascii="Arial" w:hAnsi="Arial" w:cs="Arial"/>
          <w:color w:val="943634" w:themeColor="accent2" w:themeShade="BF"/>
        </w:rPr>
      </w:pPr>
      <w:r w:rsidRPr="00F77862">
        <w:rPr>
          <w:rFonts w:ascii="Arial" w:hAnsi="Arial" w:cs="Arial"/>
          <w:color w:val="943634" w:themeColor="accent2" w:themeShade="BF"/>
        </w:rPr>
        <w:t>¿Fue el tamaño de la población suficiente?</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 xml:space="preserve"> Si se tomaron la revisión de todos los estudios sin restricción del año.</w:t>
      </w:r>
    </w:p>
    <w:p w:rsidR="003409DC" w:rsidRDefault="003409DC" w:rsidP="003409DC">
      <w:pPr>
        <w:jc w:val="both"/>
        <w:rPr>
          <w:rFonts w:ascii="Arial" w:hAnsi="Arial" w:cs="Arial"/>
          <w:color w:val="943634" w:themeColor="accent2" w:themeShade="BF"/>
        </w:rPr>
      </w:pPr>
    </w:p>
    <w:p w:rsidR="00436181" w:rsidRDefault="003409DC" w:rsidP="003409DC">
      <w:pPr>
        <w:jc w:val="both"/>
        <w:rPr>
          <w:rFonts w:ascii="Arial" w:hAnsi="Arial" w:cs="Arial"/>
          <w:color w:val="000000" w:themeColor="text1"/>
        </w:rPr>
      </w:pPr>
      <w:r>
        <w:rPr>
          <w:rFonts w:ascii="Arial" w:hAnsi="Arial" w:cs="Arial"/>
          <w:color w:val="943634" w:themeColor="accent2" w:themeShade="BF"/>
        </w:rPr>
        <w:t xml:space="preserve">¿Fue </w:t>
      </w:r>
      <w:r w:rsidRPr="00F77862">
        <w:rPr>
          <w:rFonts w:ascii="Arial" w:hAnsi="Arial" w:cs="Arial"/>
          <w:color w:val="943634" w:themeColor="accent2" w:themeShade="BF"/>
        </w:rPr>
        <w:t>e</w:t>
      </w:r>
      <w:r>
        <w:rPr>
          <w:rFonts w:ascii="Arial" w:hAnsi="Arial" w:cs="Arial"/>
          <w:color w:val="943634" w:themeColor="accent2" w:themeShade="BF"/>
        </w:rPr>
        <w:t>l</w:t>
      </w:r>
      <w:r w:rsidRPr="00F77862">
        <w:rPr>
          <w:rFonts w:ascii="Arial" w:hAnsi="Arial" w:cs="Arial"/>
          <w:color w:val="943634" w:themeColor="accent2" w:themeShade="BF"/>
        </w:rPr>
        <w:t xml:space="preserve"> tiempo de seguimiento suficiente para dar una conclusión valida</w:t>
      </w:r>
      <w:r w:rsidRPr="00F77862">
        <w:rPr>
          <w:rFonts w:ascii="Arial" w:hAnsi="Arial" w:cs="Arial"/>
          <w:color w:val="000000" w:themeColor="text1"/>
        </w:rPr>
        <w:t>?</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 xml:space="preserve"> Si, porque no tenían restricción de sobre año de publicac</w:t>
      </w:r>
      <w:r w:rsidR="001F27F1">
        <w:rPr>
          <w:rFonts w:ascii="Arial" w:hAnsi="Arial" w:cs="Arial"/>
          <w:color w:val="000000" w:themeColor="text1"/>
        </w:rPr>
        <w:t>ión, solo algunas</w:t>
      </w:r>
      <w:r w:rsidRPr="00F77862">
        <w:rPr>
          <w:rFonts w:ascii="Arial" w:hAnsi="Arial" w:cs="Arial"/>
          <w:color w:val="000000" w:themeColor="text1"/>
        </w:rPr>
        <w:t xml:space="preserve"> revisiones </w:t>
      </w:r>
      <w:r w:rsidR="001F27F1">
        <w:rPr>
          <w:rFonts w:ascii="Arial" w:hAnsi="Arial" w:cs="Arial"/>
          <w:color w:val="000000" w:themeColor="text1"/>
        </w:rPr>
        <w:t xml:space="preserve"> sistemáti</w:t>
      </w:r>
      <w:r w:rsidR="001F27F1" w:rsidRPr="00F77862">
        <w:rPr>
          <w:rFonts w:ascii="Arial" w:hAnsi="Arial" w:cs="Arial"/>
          <w:color w:val="000000" w:themeColor="text1"/>
        </w:rPr>
        <w:t>cas</w:t>
      </w:r>
      <w:r w:rsidRPr="00F77862">
        <w:rPr>
          <w:rFonts w:ascii="Arial" w:hAnsi="Arial" w:cs="Arial"/>
          <w:color w:val="000000" w:themeColor="text1"/>
        </w:rPr>
        <w:t xml:space="preserve"> consideraron </w:t>
      </w:r>
      <w:r w:rsidR="001F27F1" w:rsidRPr="00F77862">
        <w:rPr>
          <w:rFonts w:ascii="Arial" w:hAnsi="Arial" w:cs="Arial"/>
          <w:color w:val="000000" w:themeColor="text1"/>
        </w:rPr>
        <w:t>solamente</w:t>
      </w:r>
      <w:r w:rsidRPr="00F77862">
        <w:rPr>
          <w:rFonts w:ascii="Arial" w:hAnsi="Arial" w:cs="Arial"/>
          <w:color w:val="000000" w:themeColor="text1"/>
        </w:rPr>
        <w:t xml:space="preserve"> los estudios publicados en los untimos 10 o 20 años.</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¿Fueron los tratamientos o exposiciones similares?</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En la búsqueda se localizaron cinco estudios de casos y controles que trataban de forma especifica el riesgo de EPT, que comparaban individuos con Parkinson y sin Parkinson, respecto al consumo de tabaco, y se compa-</w:t>
      </w:r>
      <w:r>
        <w:rPr>
          <w:rFonts w:ascii="Arial" w:hAnsi="Arial" w:cs="Arial"/>
          <w:color w:val="000000" w:themeColor="text1"/>
        </w:rPr>
        <w:t xml:space="preserve"> raban fumadores y no fumadores.</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¿Se tiene información completa de los métodos utilizados en cada estudio?</w:t>
      </w:r>
      <w:r w:rsidRPr="001116F5">
        <w:rPr>
          <w:rFonts w:ascii="Arial" w:hAnsi="Arial" w:cs="Arial"/>
          <w:color w:val="000000" w:themeColor="text1"/>
        </w:rPr>
        <w:t xml:space="preserve"> </w:t>
      </w:r>
    </w:p>
    <w:p w:rsidR="001F27F1"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Si, La estimación global de todos los estudios que evaluaron el riesgo de EPT en fumadores frente a no fumadores con la  del modelo de efectos fijos fue de 0,55, y con un IC 95%. La prueba de homogeneidad fuede3</w:t>
      </w:r>
      <w:proofErr w:type="gramStart"/>
      <w:r w:rsidRPr="001116F5">
        <w:rPr>
          <w:rFonts w:ascii="Arial" w:hAnsi="Arial" w:cs="Arial"/>
          <w:color w:val="000000" w:themeColor="text1"/>
        </w:rPr>
        <w:t>,25</w:t>
      </w:r>
      <w:proofErr w:type="gramEnd"/>
      <w:r w:rsidRPr="001116F5">
        <w:rPr>
          <w:rFonts w:ascii="Arial" w:hAnsi="Arial" w:cs="Arial"/>
          <w:color w:val="000000" w:themeColor="text1"/>
        </w:rPr>
        <w:t>,</w:t>
      </w:r>
      <w:r w:rsidR="001F27F1">
        <w:rPr>
          <w:rFonts w:ascii="Arial" w:hAnsi="Arial" w:cs="Arial"/>
          <w:color w:val="000000" w:themeColor="text1"/>
        </w:rPr>
        <w:t xml:space="preserve"> n</w:t>
      </w:r>
      <w:r w:rsidRPr="001116F5">
        <w:rPr>
          <w:rFonts w:ascii="Arial" w:hAnsi="Arial" w:cs="Arial"/>
          <w:color w:val="000000" w:themeColor="text1"/>
        </w:rPr>
        <w:t xml:space="preserve">con un valor de </w:t>
      </w:r>
      <w:r w:rsidRPr="001116F5">
        <w:rPr>
          <w:rFonts w:ascii="Arial" w:hAnsi="Arial" w:cs="Arial"/>
          <w:i/>
          <w:iCs/>
          <w:color w:val="000000" w:themeColor="text1"/>
        </w:rPr>
        <w:t>p</w:t>
      </w:r>
      <w:r w:rsidRPr="001116F5">
        <w:rPr>
          <w:rFonts w:ascii="Arial" w:hAnsi="Arial" w:cs="Arial"/>
          <w:color w:val="000000" w:themeColor="text1"/>
        </w:rPr>
        <w:t xml:space="preserve">=0,52,lo que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lastRenderedPageBreak/>
        <w:t xml:space="preserve">́ </w:t>
      </w:r>
      <w:proofErr w:type="gramStart"/>
      <w:r w:rsidRPr="001116F5">
        <w:rPr>
          <w:rFonts w:ascii="Arial" w:hAnsi="Arial" w:cs="Arial"/>
          <w:color w:val="000000" w:themeColor="text1"/>
        </w:rPr>
        <w:t>la</w:t>
      </w:r>
      <w:proofErr w:type="gramEnd"/>
      <w:r w:rsidRPr="001116F5">
        <w:rPr>
          <w:rFonts w:ascii="Arial" w:hAnsi="Arial" w:cs="Arial"/>
          <w:color w:val="000000" w:themeColor="text1"/>
        </w:rPr>
        <w:t xml:space="preserve"> innecesaria utilización del modelo de efectos aleatorios. La estimación global del modelo de efectos aleatori</w:t>
      </w:r>
      <w:r>
        <w:rPr>
          <w:rFonts w:ascii="Arial" w:hAnsi="Arial" w:cs="Arial"/>
          <w:color w:val="000000" w:themeColor="text1"/>
        </w:rPr>
        <w:t>os fue de 0,55, y con in IC 95%.</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943634" w:themeColor="accent2" w:themeShade="BF"/>
        </w:rPr>
      </w:pPr>
      <w:r w:rsidRPr="00F77862">
        <w:rPr>
          <w:rFonts w:ascii="Arial" w:hAnsi="Arial" w:cs="Arial"/>
          <w:color w:val="943634" w:themeColor="accent2" w:themeShade="BF"/>
        </w:rPr>
        <w:t>¿Se tiene información de estudios no publicados?</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 xml:space="preserve"> No se obtiene la información, solo se menciona los 5 estudios de casos y controles.</w:t>
      </w:r>
    </w:p>
    <w:p w:rsidR="003409DC" w:rsidRPr="00F77862" w:rsidRDefault="003409DC" w:rsidP="003409DC">
      <w:pPr>
        <w:pStyle w:val="Prrafodelista"/>
        <w:jc w:val="both"/>
        <w:rPr>
          <w:rFonts w:ascii="Arial" w:hAnsi="Arial" w:cs="Arial"/>
          <w:b/>
          <w:color w:val="002060"/>
        </w:rPr>
      </w:pPr>
    </w:p>
    <w:p w:rsidR="003409DC" w:rsidRPr="00F77862" w:rsidRDefault="003409DC" w:rsidP="003409DC">
      <w:pPr>
        <w:jc w:val="both"/>
        <w:rPr>
          <w:rFonts w:ascii="Arial" w:hAnsi="Arial" w:cs="Arial"/>
          <w:b/>
          <w:color w:val="002060"/>
        </w:rPr>
      </w:pPr>
      <w:r>
        <w:rPr>
          <w:rFonts w:ascii="Arial" w:hAnsi="Arial" w:cs="Arial"/>
          <w:b/>
          <w:color w:val="002060"/>
        </w:rPr>
        <w:t>3.-</w:t>
      </w:r>
      <w:r w:rsidRPr="00F77862">
        <w:rPr>
          <w:rFonts w:ascii="Arial" w:hAnsi="Arial" w:cs="Arial"/>
          <w:b/>
          <w:color w:val="002060"/>
        </w:rPr>
        <w:t>Extracción de datos</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000000" w:themeColor="text1"/>
        </w:rPr>
      </w:pPr>
      <w:r w:rsidRPr="00F77862">
        <w:rPr>
          <w:rFonts w:ascii="Arial" w:hAnsi="Arial" w:cs="Arial"/>
          <w:color w:val="943634" w:themeColor="accent2" w:themeShade="BF"/>
        </w:rPr>
        <w:t>¿Se realizo una extracción cuidadosa de los datos?</w:t>
      </w:r>
      <w:r w:rsidRPr="00F77862">
        <w:rPr>
          <w:rFonts w:ascii="Arial" w:hAnsi="Arial" w:cs="Arial"/>
          <w:color w:val="000000" w:themeColor="text1"/>
        </w:rPr>
        <w:t xml:space="preserve">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Si, se extrajo o calculo el riesgo estimado, con su intervalo de confianza 95%, de los estudios encontrados, si era factible</w:t>
      </w:r>
      <w:r>
        <w:rPr>
          <w:rFonts w:ascii="Arial" w:hAnsi="Arial" w:cs="Arial"/>
          <w:color w:val="000000" w:themeColor="text1"/>
        </w:rPr>
        <w:t>.</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000000" w:themeColor="text1"/>
        </w:rPr>
      </w:pPr>
      <w:r w:rsidRPr="00F77862">
        <w:rPr>
          <w:rFonts w:ascii="Arial" w:hAnsi="Arial" w:cs="Arial"/>
          <w:color w:val="943634" w:themeColor="accent2" w:themeShade="BF"/>
        </w:rPr>
        <w:t>¿Fueron entrenadas las personas encaradas de extraer los datos?</w:t>
      </w:r>
      <w:r w:rsidRPr="00F77862">
        <w:rPr>
          <w:rFonts w:ascii="Arial" w:hAnsi="Arial" w:cs="Arial"/>
          <w:color w:val="000000" w:themeColor="text1"/>
        </w:rPr>
        <w:t xml:space="preserve">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No se menciona la información, solo los métodos o criterios de inclusión y exclusión que se utilizó.</w:t>
      </w:r>
    </w:p>
    <w:p w:rsidR="003409DC" w:rsidRDefault="003409DC" w:rsidP="003409DC">
      <w:pPr>
        <w:jc w:val="both"/>
        <w:rPr>
          <w:rFonts w:ascii="Arial" w:hAnsi="Arial" w:cs="Arial"/>
          <w:color w:val="943634" w:themeColor="accent2" w:themeShade="BF"/>
        </w:rPr>
      </w:pPr>
    </w:p>
    <w:p w:rsidR="003409DC" w:rsidRDefault="003409DC" w:rsidP="003409DC">
      <w:pPr>
        <w:jc w:val="both"/>
        <w:rPr>
          <w:rFonts w:ascii="Arial" w:hAnsi="Arial" w:cs="Arial"/>
          <w:color w:val="000000" w:themeColor="text1"/>
        </w:rPr>
      </w:pPr>
      <w:r w:rsidRPr="00F77862">
        <w:rPr>
          <w:rFonts w:ascii="Arial" w:hAnsi="Arial" w:cs="Arial"/>
          <w:color w:val="943634" w:themeColor="accent2" w:themeShade="BF"/>
        </w:rPr>
        <w:t>¿Fueron los encargados de la extracción cegados a las fuentes y a los autores?</w:t>
      </w:r>
      <w:r w:rsidRPr="00F77862">
        <w:rPr>
          <w:rFonts w:ascii="Arial" w:hAnsi="Arial" w:cs="Arial"/>
          <w:color w:val="000000" w:themeColor="text1"/>
        </w:rPr>
        <w:t xml:space="preserve"> </w:t>
      </w:r>
    </w:p>
    <w:p w:rsidR="003409DC" w:rsidRPr="00F77862" w:rsidRDefault="003409DC" w:rsidP="003409DC">
      <w:pPr>
        <w:jc w:val="both"/>
        <w:rPr>
          <w:rFonts w:ascii="Arial" w:hAnsi="Arial" w:cs="Arial"/>
          <w:color w:val="000000" w:themeColor="text1"/>
        </w:rPr>
      </w:pPr>
      <w:r w:rsidRPr="00F77862">
        <w:rPr>
          <w:rFonts w:ascii="Arial" w:hAnsi="Arial" w:cs="Arial"/>
          <w:color w:val="000000" w:themeColor="text1"/>
        </w:rPr>
        <w:t>No lo menciona, solo menciona como fue la extracción de datos.</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 xml:space="preserve">¿Fueron los resultados de los estudios de utilidad clínica?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No porque no existe una importante diferencia en la magnitud de riesgo del Parkinson temprano y la del Parkinson tardío. La edad de inicio de la enfermedad no afecta a la asociación negativa.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¿Pueden los resultados del estudio ser aplicados clínicamente en el manejo de los pacientes?</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No, varios estudios epidemiológicos mostraron una relación negativa entre el tabaquismo y la EP. Sin embargo, otros estudios no encontraron ninguna relación significativa.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¿Cuáles son los beneficios, daños y costos?</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Todo el análisis estadístico para agrupar los estudios se realizó con Microsoft Excel 97 y ST A T A versión 7.0, se obtuvo limitación ya que EPT es una enfermedad poca estudiada.</w:t>
      </w:r>
    </w:p>
    <w:p w:rsidR="003409DC" w:rsidRDefault="003409DC" w:rsidP="003409DC">
      <w:pPr>
        <w:jc w:val="both"/>
        <w:rPr>
          <w:rFonts w:ascii="Arial" w:hAnsi="Arial" w:cs="Arial"/>
          <w:b/>
          <w:color w:val="002060"/>
        </w:rPr>
      </w:pPr>
    </w:p>
    <w:p w:rsidR="003409DC" w:rsidRPr="00F77862" w:rsidRDefault="003409DC" w:rsidP="003409DC">
      <w:pPr>
        <w:jc w:val="both"/>
        <w:rPr>
          <w:rFonts w:ascii="Arial" w:hAnsi="Arial" w:cs="Arial"/>
          <w:b/>
          <w:color w:val="002060"/>
        </w:rPr>
      </w:pPr>
      <w:r>
        <w:rPr>
          <w:rFonts w:ascii="Arial" w:hAnsi="Arial" w:cs="Arial"/>
          <w:b/>
          <w:color w:val="002060"/>
        </w:rPr>
        <w:t xml:space="preserve">4.- </w:t>
      </w:r>
      <w:r w:rsidRPr="00F77862">
        <w:rPr>
          <w:rFonts w:ascii="Arial" w:hAnsi="Arial" w:cs="Arial"/>
          <w:b/>
          <w:color w:val="002060"/>
        </w:rPr>
        <w:t>Análisis estadístico.</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943634" w:themeColor="accent2" w:themeShade="BF"/>
        </w:rPr>
      </w:pPr>
      <w:r w:rsidRPr="00F77862">
        <w:rPr>
          <w:rFonts w:ascii="Arial" w:hAnsi="Arial" w:cs="Arial"/>
          <w:color w:val="943634" w:themeColor="accent2" w:themeShade="BF"/>
        </w:rPr>
        <w:t>¿Se realizo una prueba de homogeneidad?</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 El grado de homogeneidad entre los estudios agrupados se valoró mediante la prueba de chi al cuadrado</w:t>
      </w:r>
      <w:r>
        <w:rPr>
          <w:rFonts w:ascii="Arial" w:hAnsi="Arial" w:cs="Arial"/>
          <w:color w:val="000000" w:themeColor="text1"/>
        </w:rPr>
        <w:t>.</w:t>
      </w:r>
      <w:r w:rsidRPr="001116F5">
        <w:rPr>
          <w:rFonts w:ascii="Arial" w:hAnsi="Arial" w:cs="Arial"/>
          <w:color w:val="000000" w:themeColor="text1"/>
        </w:rPr>
        <w:t xml:space="preserve">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¿Se utilizo el análisis de efectos al azar, especialmente si la prueba de homogeneidad fue positiva?</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No, ante la presencia de heterogeneidad significativa en la medida de efecto entre los estudios que se comparan, realizaron un análisis de efecto aleatorio basado en el método descrito por DerSimonian y Laird.</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¿Se proporcionaron los intervalos de confianza del estimado global?</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Si, la estimación global de todos los estudios que evaluaron el riesgo de EPT en fumadores frente a no fumadores con la aplicación del modelo de efectos fijos fue de 0,55, y con un IC 95% del 0,38-0,81.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¿Se determinaron los factores que mas influenciaron el resultado?</w:t>
      </w:r>
      <w:r w:rsidRPr="001116F5">
        <w:rPr>
          <w:rFonts w:ascii="Arial" w:hAnsi="Arial" w:cs="Arial"/>
          <w:color w:val="000000" w:themeColor="text1"/>
        </w:rPr>
        <w:t xml:space="preserve"> </w:t>
      </w:r>
    </w:p>
    <w:p w:rsidR="003409DC" w:rsidRPr="001116F5"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Si, los resultados de los recientes estudios incluidos en nuestra revisión emplearon el análisis multivariante, y estos modelos multivariantes se ajustaron para los diferentes factores de confusión y, por lo tanto, nos dan resultados </w:t>
      </w:r>
      <w:r w:rsidRPr="001116F5">
        <w:rPr>
          <w:rFonts w:ascii="Arial" w:hAnsi="Arial" w:cs="Arial"/>
          <w:color w:val="000000" w:themeColor="text1"/>
        </w:rPr>
        <w:lastRenderedPageBreak/>
        <w:t xml:space="preserve">más fiables. En este trabajo se incluyeron todos los trabajos, dado que hay pocos estudios publicados sobre el tema. </w:t>
      </w:r>
    </w:p>
    <w:p w:rsidR="003409DC" w:rsidRDefault="003409DC" w:rsidP="003409DC">
      <w:pPr>
        <w:pStyle w:val="NormalWeb"/>
        <w:spacing w:before="0" w:beforeAutospacing="0" w:after="0" w:afterAutospacing="0"/>
        <w:jc w:val="both"/>
        <w:rPr>
          <w:rFonts w:ascii="Arial" w:hAnsi="Arial" w:cs="Arial"/>
          <w:color w:val="943634" w:themeColor="accent2" w:themeShade="BF"/>
        </w:rPr>
      </w:pPr>
    </w:p>
    <w:p w:rsidR="003409DC" w:rsidRDefault="003409DC" w:rsidP="003409DC">
      <w:pPr>
        <w:pStyle w:val="NormalWeb"/>
        <w:spacing w:before="0" w:beforeAutospacing="0" w:after="0" w:afterAutospacing="0"/>
        <w:jc w:val="both"/>
        <w:rPr>
          <w:rFonts w:ascii="Arial" w:hAnsi="Arial" w:cs="Arial"/>
          <w:color w:val="000000" w:themeColor="text1"/>
        </w:rPr>
      </w:pPr>
      <w:r w:rsidRPr="00F77862">
        <w:rPr>
          <w:rFonts w:ascii="Arial" w:hAnsi="Arial" w:cs="Arial"/>
          <w:color w:val="943634" w:themeColor="accent2" w:themeShade="BF"/>
        </w:rPr>
        <w:t>¿Se hizo metarregresion?</w:t>
      </w:r>
      <w:r w:rsidRPr="001116F5">
        <w:rPr>
          <w:rFonts w:ascii="Arial" w:hAnsi="Arial" w:cs="Arial"/>
          <w:color w:val="000000" w:themeColor="text1"/>
        </w:rPr>
        <w:t xml:space="preserve"> </w:t>
      </w:r>
    </w:p>
    <w:p w:rsidR="003409DC" w:rsidRDefault="003409DC" w:rsidP="003409DC">
      <w:pPr>
        <w:pStyle w:val="NormalWeb"/>
        <w:spacing w:before="0" w:beforeAutospacing="0" w:after="0" w:afterAutospacing="0"/>
        <w:jc w:val="both"/>
        <w:rPr>
          <w:rFonts w:ascii="Arial" w:hAnsi="Arial" w:cs="Arial"/>
          <w:color w:val="000000" w:themeColor="text1"/>
        </w:rPr>
      </w:pPr>
      <w:r w:rsidRPr="001116F5">
        <w:rPr>
          <w:rFonts w:ascii="Arial" w:hAnsi="Arial" w:cs="Arial"/>
          <w:color w:val="000000" w:themeColor="text1"/>
        </w:rPr>
        <w:t xml:space="preserve">Si, Las estimaciones agrupadas de los riesgos estimados se obtuvieron pesando cada estudio por la variación de su inversa en la medida de efecto en una balanza logarítmica. Este método se usó para la </w:t>
      </w:r>
      <w:r w:rsidRPr="001116F5">
        <w:rPr>
          <w:rFonts w:ascii="Arial" w:hAnsi="Arial" w:cs="Arial"/>
          <w:i/>
          <w:iCs/>
          <w:color w:val="000000" w:themeColor="text1"/>
        </w:rPr>
        <w:t xml:space="preserve">odds ratio </w:t>
      </w:r>
      <w:r w:rsidRPr="001116F5">
        <w:rPr>
          <w:rFonts w:ascii="Arial" w:hAnsi="Arial" w:cs="Arial"/>
          <w:color w:val="000000" w:themeColor="text1"/>
        </w:rPr>
        <w:t>y el riesgo relativo. Este acercamiento a agrupar los resultados asume que las pobla</w:t>
      </w:r>
      <w:bookmarkStart w:id="0" w:name="_GoBack"/>
      <w:bookmarkEnd w:id="0"/>
      <w:r w:rsidRPr="001116F5">
        <w:rPr>
          <w:rFonts w:ascii="Arial" w:hAnsi="Arial" w:cs="Arial"/>
          <w:color w:val="000000" w:themeColor="text1"/>
        </w:rPr>
        <w:t xml:space="preserve">ciones de los estudios incluidos son similares y corresponden </w:t>
      </w:r>
      <w:r>
        <w:rPr>
          <w:rFonts w:ascii="Arial" w:hAnsi="Arial" w:cs="Arial"/>
          <w:color w:val="000000" w:themeColor="text1"/>
        </w:rPr>
        <w:t>a un análisis de efectos fijos.</w:t>
      </w:r>
    </w:p>
    <w:p w:rsidR="003409DC" w:rsidRDefault="003409DC" w:rsidP="003409DC">
      <w:pPr>
        <w:pStyle w:val="NormalWeb"/>
        <w:spacing w:before="0" w:beforeAutospacing="0" w:after="0" w:afterAutospacing="0"/>
        <w:jc w:val="both"/>
        <w:rPr>
          <w:rFonts w:ascii="Arial" w:hAnsi="Arial" w:cs="Arial"/>
          <w:color w:val="000000" w:themeColor="text1"/>
        </w:rPr>
      </w:pPr>
    </w:p>
    <w:p w:rsidR="003409DC" w:rsidRDefault="003409DC" w:rsidP="003409DC">
      <w:pPr>
        <w:pStyle w:val="NormalWeb"/>
        <w:spacing w:before="0" w:beforeAutospacing="0" w:after="0" w:afterAutospacing="0"/>
        <w:jc w:val="both"/>
        <w:rPr>
          <w:rFonts w:ascii="Arial" w:hAnsi="Arial" w:cs="Arial"/>
          <w:color w:val="000000" w:themeColor="text1"/>
        </w:rPr>
      </w:pPr>
    </w:p>
    <w:p w:rsidR="003409DC" w:rsidRDefault="003409DC" w:rsidP="003409DC">
      <w:pPr>
        <w:pStyle w:val="NormalWeb"/>
        <w:spacing w:before="0" w:beforeAutospacing="0" w:after="0" w:afterAutospacing="0"/>
        <w:jc w:val="both"/>
        <w:rPr>
          <w:rFonts w:ascii="Arial" w:hAnsi="Arial" w:cs="Arial"/>
          <w:color w:val="000000" w:themeColor="text1"/>
        </w:rPr>
      </w:pPr>
    </w:p>
    <w:p w:rsidR="003409DC" w:rsidRPr="008E5A59" w:rsidRDefault="003409DC" w:rsidP="003409DC">
      <w:pPr>
        <w:pStyle w:val="NormalWeb"/>
        <w:spacing w:before="0" w:beforeAutospacing="0" w:after="0" w:afterAutospacing="0"/>
        <w:jc w:val="both"/>
        <w:rPr>
          <w:rFonts w:ascii="Arial" w:hAnsi="Arial" w:cs="Arial"/>
          <w:color w:val="000000" w:themeColor="text1"/>
        </w:rPr>
      </w:pPr>
      <w:r w:rsidRPr="008E5A59">
        <w:rPr>
          <w:rFonts w:ascii="Arial" w:hAnsi="Arial" w:cs="Arial"/>
          <w:color w:val="000000" w:themeColor="text1"/>
        </w:rPr>
        <w:t>Bibliografía:</w:t>
      </w:r>
    </w:p>
    <w:p w:rsidR="003409DC" w:rsidRPr="008E5A59" w:rsidRDefault="003409DC" w:rsidP="003409DC">
      <w:pPr>
        <w:pStyle w:val="NormalWeb"/>
        <w:spacing w:before="0" w:beforeAutospacing="0" w:after="0" w:afterAutospacing="0"/>
        <w:jc w:val="both"/>
        <w:rPr>
          <w:rFonts w:ascii="Arial" w:hAnsi="Arial" w:cs="Arial"/>
          <w:color w:val="000000" w:themeColor="text1"/>
        </w:rPr>
      </w:pPr>
      <w:r w:rsidRPr="008E5A59">
        <w:rPr>
          <w:rFonts w:ascii="Arial" w:hAnsi="Arial" w:cs="Arial"/>
        </w:rPr>
        <w:t>M.F. Allam, A.S. Del Castillo, R. F.-C. Navajas, REV NEUROL 2003; 37 (12): 1101-1103.</w:t>
      </w:r>
    </w:p>
    <w:p w:rsidR="003409DC" w:rsidRPr="001116F5" w:rsidRDefault="003409DC" w:rsidP="003409DC">
      <w:pPr>
        <w:pStyle w:val="NormalWeb"/>
        <w:spacing w:before="0" w:beforeAutospacing="0" w:after="0" w:afterAutospacing="0"/>
        <w:ind w:left="720"/>
        <w:jc w:val="both"/>
        <w:rPr>
          <w:rFonts w:ascii="Arial" w:hAnsi="Arial" w:cs="Arial"/>
          <w:color w:val="000000" w:themeColor="text1"/>
        </w:rPr>
      </w:pPr>
    </w:p>
    <w:p w:rsidR="0063631C" w:rsidRDefault="0063631C"/>
    <w:sectPr w:rsidR="0063631C" w:rsidSect="001116F5">
      <w:pgSz w:w="11900" w:h="16840"/>
      <w:pgMar w:top="426"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3EE7"/>
    <w:multiLevelType w:val="hybridMultilevel"/>
    <w:tmpl w:val="B2F87956"/>
    <w:lvl w:ilvl="0" w:tplc="C330B248">
      <w:start w:val="1"/>
      <w:numFmt w:val="decimal"/>
      <w:lvlText w:val="%1."/>
      <w:lvlJc w:val="left"/>
      <w:pPr>
        <w:ind w:left="360" w:hanging="360"/>
      </w:pPr>
      <w:rPr>
        <w:rFonts w:ascii="Times" w:hAnsi="Times" w:hint="default"/>
        <w:sz w:val="16"/>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6FFD06A5"/>
    <w:multiLevelType w:val="hybridMultilevel"/>
    <w:tmpl w:val="0296AE1E"/>
    <w:lvl w:ilvl="0" w:tplc="C330B248">
      <w:start w:val="1"/>
      <w:numFmt w:val="decimal"/>
      <w:lvlText w:val="%1."/>
      <w:lvlJc w:val="left"/>
      <w:pPr>
        <w:ind w:left="720" w:hanging="360"/>
      </w:pPr>
      <w:rPr>
        <w:rFonts w:ascii="Times" w:hAnsi="Times" w:hint="default"/>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09DC"/>
    <w:rsid w:val="00000DE3"/>
    <w:rsid w:val="00003134"/>
    <w:rsid w:val="00010194"/>
    <w:rsid w:val="000101EA"/>
    <w:rsid w:val="00011A29"/>
    <w:rsid w:val="00017F53"/>
    <w:rsid w:val="00020631"/>
    <w:rsid w:val="00027720"/>
    <w:rsid w:val="00027977"/>
    <w:rsid w:val="000307CD"/>
    <w:rsid w:val="0003250D"/>
    <w:rsid w:val="000363D1"/>
    <w:rsid w:val="000427C6"/>
    <w:rsid w:val="0004469D"/>
    <w:rsid w:val="0004489C"/>
    <w:rsid w:val="0005180E"/>
    <w:rsid w:val="000519A8"/>
    <w:rsid w:val="0005267F"/>
    <w:rsid w:val="00055C57"/>
    <w:rsid w:val="00060A2F"/>
    <w:rsid w:val="000632EF"/>
    <w:rsid w:val="00066DCE"/>
    <w:rsid w:val="00070510"/>
    <w:rsid w:val="00073F80"/>
    <w:rsid w:val="00093B4C"/>
    <w:rsid w:val="0009497F"/>
    <w:rsid w:val="000B09D0"/>
    <w:rsid w:val="000C36A9"/>
    <w:rsid w:val="000C4156"/>
    <w:rsid w:val="000C555D"/>
    <w:rsid w:val="000C5FCD"/>
    <w:rsid w:val="000C7219"/>
    <w:rsid w:val="000D1B97"/>
    <w:rsid w:val="000D3A9D"/>
    <w:rsid w:val="000D52DA"/>
    <w:rsid w:val="000E29A4"/>
    <w:rsid w:val="000E2B83"/>
    <w:rsid w:val="000E3282"/>
    <w:rsid w:val="000E4396"/>
    <w:rsid w:val="000E6E52"/>
    <w:rsid w:val="000E6F95"/>
    <w:rsid w:val="000E7818"/>
    <w:rsid w:val="000F3D98"/>
    <w:rsid w:val="000F3E22"/>
    <w:rsid w:val="000F59AE"/>
    <w:rsid w:val="000F6719"/>
    <w:rsid w:val="00105A7F"/>
    <w:rsid w:val="001065F0"/>
    <w:rsid w:val="00106F64"/>
    <w:rsid w:val="00107FE4"/>
    <w:rsid w:val="00121118"/>
    <w:rsid w:val="001229C3"/>
    <w:rsid w:val="00124947"/>
    <w:rsid w:val="0014065D"/>
    <w:rsid w:val="001431EB"/>
    <w:rsid w:val="001448B0"/>
    <w:rsid w:val="00151FC2"/>
    <w:rsid w:val="001523E0"/>
    <w:rsid w:val="00157488"/>
    <w:rsid w:val="00160075"/>
    <w:rsid w:val="00161774"/>
    <w:rsid w:val="00167A9B"/>
    <w:rsid w:val="00170B55"/>
    <w:rsid w:val="0017115F"/>
    <w:rsid w:val="00171E4A"/>
    <w:rsid w:val="00172B1E"/>
    <w:rsid w:val="00186C2C"/>
    <w:rsid w:val="00186F13"/>
    <w:rsid w:val="0019115C"/>
    <w:rsid w:val="001920CB"/>
    <w:rsid w:val="00193C0C"/>
    <w:rsid w:val="001A2BBE"/>
    <w:rsid w:val="001A328C"/>
    <w:rsid w:val="001A67AE"/>
    <w:rsid w:val="001B68D2"/>
    <w:rsid w:val="001B6FE8"/>
    <w:rsid w:val="001C3686"/>
    <w:rsid w:val="001C3CA6"/>
    <w:rsid w:val="001D1189"/>
    <w:rsid w:val="001D295D"/>
    <w:rsid w:val="001D5E33"/>
    <w:rsid w:val="001E3F33"/>
    <w:rsid w:val="001E5641"/>
    <w:rsid w:val="001E5CB4"/>
    <w:rsid w:val="001E67CC"/>
    <w:rsid w:val="001F0B9F"/>
    <w:rsid w:val="001F1C5A"/>
    <w:rsid w:val="001F27F1"/>
    <w:rsid w:val="001F34A9"/>
    <w:rsid w:val="001F3AC9"/>
    <w:rsid w:val="001F3CF5"/>
    <w:rsid w:val="001F3D93"/>
    <w:rsid w:val="001F52A1"/>
    <w:rsid w:val="001F62FC"/>
    <w:rsid w:val="001F7E35"/>
    <w:rsid w:val="002112D9"/>
    <w:rsid w:val="0021210A"/>
    <w:rsid w:val="002174D0"/>
    <w:rsid w:val="00220114"/>
    <w:rsid w:val="00222CC8"/>
    <w:rsid w:val="00223869"/>
    <w:rsid w:val="00223A6E"/>
    <w:rsid w:val="00235B62"/>
    <w:rsid w:val="00243593"/>
    <w:rsid w:val="0024430D"/>
    <w:rsid w:val="002463CD"/>
    <w:rsid w:val="0024657B"/>
    <w:rsid w:val="002568DF"/>
    <w:rsid w:val="002569DA"/>
    <w:rsid w:val="0027398F"/>
    <w:rsid w:val="00280931"/>
    <w:rsid w:val="00292709"/>
    <w:rsid w:val="00295773"/>
    <w:rsid w:val="002A359D"/>
    <w:rsid w:val="002A7631"/>
    <w:rsid w:val="002B00E4"/>
    <w:rsid w:val="002B7740"/>
    <w:rsid w:val="002C0FB0"/>
    <w:rsid w:val="002C1262"/>
    <w:rsid w:val="002C424E"/>
    <w:rsid w:val="002C47F5"/>
    <w:rsid w:val="002C6C1F"/>
    <w:rsid w:val="002D2926"/>
    <w:rsid w:val="002D5F63"/>
    <w:rsid w:val="002D62CB"/>
    <w:rsid w:val="002D6FBF"/>
    <w:rsid w:val="002E39F6"/>
    <w:rsid w:val="002E4490"/>
    <w:rsid w:val="002E5D3B"/>
    <w:rsid w:val="002F2ED0"/>
    <w:rsid w:val="002F466D"/>
    <w:rsid w:val="002F5665"/>
    <w:rsid w:val="0030074A"/>
    <w:rsid w:val="00300A0E"/>
    <w:rsid w:val="00302860"/>
    <w:rsid w:val="00302F96"/>
    <w:rsid w:val="00302FFC"/>
    <w:rsid w:val="00303A00"/>
    <w:rsid w:val="00305D59"/>
    <w:rsid w:val="003062B4"/>
    <w:rsid w:val="00307249"/>
    <w:rsid w:val="003103DA"/>
    <w:rsid w:val="0031446E"/>
    <w:rsid w:val="003146BE"/>
    <w:rsid w:val="00315FCE"/>
    <w:rsid w:val="00332A9C"/>
    <w:rsid w:val="00332F87"/>
    <w:rsid w:val="00334B28"/>
    <w:rsid w:val="00334B87"/>
    <w:rsid w:val="00336467"/>
    <w:rsid w:val="003374C6"/>
    <w:rsid w:val="0034056A"/>
    <w:rsid w:val="0034093D"/>
    <w:rsid w:val="003409DC"/>
    <w:rsid w:val="00343C20"/>
    <w:rsid w:val="00344562"/>
    <w:rsid w:val="00344BC3"/>
    <w:rsid w:val="00347784"/>
    <w:rsid w:val="00357557"/>
    <w:rsid w:val="0036392E"/>
    <w:rsid w:val="003665DE"/>
    <w:rsid w:val="00371437"/>
    <w:rsid w:val="003737DA"/>
    <w:rsid w:val="00377ECA"/>
    <w:rsid w:val="00382151"/>
    <w:rsid w:val="003845F5"/>
    <w:rsid w:val="0038586E"/>
    <w:rsid w:val="00390B4E"/>
    <w:rsid w:val="00395008"/>
    <w:rsid w:val="003977C8"/>
    <w:rsid w:val="003A0538"/>
    <w:rsid w:val="003A073E"/>
    <w:rsid w:val="003A4B2A"/>
    <w:rsid w:val="003B11DA"/>
    <w:rsid w:val="003B1788"/>
    <w:rsid w:val="003B1E8C"/>
    <w:rsid w:val="003B26D4"/>
    <w:rsid w:val="003B3D2C"/>
    <w:rsid w:val="003B535F"/>
    <w:rsid w:val="003B6890"/>
    <w:rsid w:val="003C2397"/>
    <w:rsid w:val="003C2C2E"/>
    <w:rsid w:val="003C2ED7"/>
    <w:rsid w:val="003C70DA"/>
    <w:rsid w:val="003C718C"/>
    <w:rsid w:val="003C7A00"/>
    <w:rsid w:val="003D31DB"/>
    <w:rsid w:val="003E4AA5"/>
    <w:rsid w:val="003E4E69"/>
    <w:rsid w:val="003E4E8B"/>
    <w:rsid w:val="003E62AC"/>
    <w:rsid w:val="003F0309"/>
    <w:rsid w:val="003F0450"/>
    <w:rsid w:val="003F091C"/>
    <w:rsid w:val="00404EC1"/>
    <w:rsid w:val="00405FC8"/>
    <w:rsid w:val="004079B3"/>
    <w:rsid w:val="0041709A"/>
    <w:rsid w:val="0042108C"/>
    <w:rsid w:val="00421EF6"/>
    <w:rsid w:val="0042412D"/>
    <w:rsid w:val="00424B9F"/>
    <w:rsid w:val="0043239F"/>
    <w:rsid w:val="00432FC8"/>
    <w:rsid w:val="00436181"/>
    <w:rsid w:val="00437AF3"/>
    <w:rsid w:val="00437C35"/>
    <w:rsid w:val="00440703"/>
    <w:rsid w:val="004419CC"/>
    <w:rsid w:val="00450694"/>
    <w:rsid w:val="004523B7"/>
    <w:rsid w:val="004536B5"/>
    <w:rsid w:val="0045616B"/>
    <w:rsid w:val="004611F7"/>
    <w:rsid w:val="00461501"/>
    <w:rsid w:val="004648A6"/>
    <w:rsid w:val="00465896"/>
    <w:rsid w:val="00470273"/>
    <w:rsid w:val="004752B5"/>
    <w:rsid w:val="004766B2"/>
    <w:rsid w:val="00477FA8"/>
    <w:rsid w:val="00485346"/>
    <w:rsid w:val="004901FF"/>
    <w:rsid w:val="004913AF"/>
    <w:rsid w:val="00492084"/>
    <w:rsid w:val="00494798"/>
    <w:rsid w:val="004A0B06"/>
    <w:rsid w:val="004A3BFB"/>
    <w:rsid w:val="004A7C16"/>
    <w:rsid w:val="004B4DBA"/>
    <w:rsid w:val="004C4017"/>
    <w:rsid w:val="004C4F05"/>
    <w:rsid w:val="004C5471"/>
    <w:rsid w:val="004C5620"/>
    <w:rsid w:val="004C5945"/>
    <w:rsid w:val="004C599F"/>
    <w:rsid w:val="004D0F73"/>
    <w:rsid w:val="004D2907"/>
    <w:rsid w:val="004D4C1D"/>
    <w:rsid w:val="004E1FAC"/>
    <w:rsid w:val="004E2778"/>
    <w:rsid w:val="004E4452"/>
    <w:rsid w:val="004F2427"/>
    <w:rsid w:val="004F5271"/>
    <w:rsid w:val="0050120B"/>
    <w:rsid w:val="00506615"/>
    <w:rsid w:val="00511244"/>
    <w:rsid w:val="005128DD"/>
    <w:rsid w:val="00512FC2"/>
    <w:rsid w:val="005139F9"/>
    <w:rsid w:val="00517F28"/>
    <w:rsid w:val="00521EA5"/>
    <w:rsid w:val="00522713"/>
    <w:rsid w:val="00523CF3"/>
    <w:rsid w:val="00532F85"/>
    <w:rsid w:val="005365EF"/>
    <w:rsid w:val="005422BC"/>
    <w:rsid w:val="0054408D"/>
    <w:rsid w:val="00550858"/>
    <w:rsid w:val="00557B68"/>
    <w:rsid w:val="0056095F"/>
    <w:rsid w:val="00560DF7"/>
    <w:rsid w:val="00561128"/>
    <w:rsid w:val="0056661D"/>
    <w:rsid w:val="00567791"/>
    <w:rsid w:val="00570E5B"/>
    <w:rsid w:val="00571158"/>
    <w:rsid w:val="00571720"/>
    <w:rsid w:val="00573234"/>
    <w:rsid w:val="0057429C"/>
    <w:rsid w:val="00580ACE"/>
    <w:rsid w:val="005862C4"/>
    <w:rsid w:val="005877E0"/>
    <w:rsid w:val="00590BB0"/>
    <w:rsid w:val="00594679"/>
    <w:rsid w:val="00596C9C"/>
    <w:rsid w:val="005A277E"/>
    <w:rsid w:val="005A5B6F"/>
    <w:rsid w:val="005A649F"/>
    <w:rsid w:val="005B3586"/>
    <w:rsid w:val="005B6846"/>
    <w:rsid w:val="005B7152"/>
    <w:rsid w:val="005C1A21"/>
    <w:rsid w:val="005C36DA"/>
    <w:rsid w:val="005E10A2"/>
    <w:rsid w:val="005E7B16"/>
    <w:rsid w:val="005F4CEC"/>
    <w:rsid w:val="005F722B"/>
    <w:rsid w:val="006000E2"/>
    <w:rsid w:val="006024DF"/>
    <w:rsid w:val="006031DE"/>
    <w:rsid w:val="00605B67"/>
    <w:rsid w:val="00606FF4"/>
    <w:rsid w:val="0061065F"/>
    <w:rsid w:val="00610C44"/>
    <w:rsid w:val="00620D01"/>
    <w:rsid w:val="00622691"/>
    <w:rsid w:val="00627225"/>
    <w:rsid w:val="00627F53"/>
    <w:rsid w:val="00634835"/>
    <w:rsid w:val="0063631C"/>
    <w:rsid w:val="00636E51"/>
    <w:rsid w:val="00641FE9"/>
    <w:rsid w:val="0064223C"/>
    <w:rsid w:val="006466DF"/>
    <w:rsid w:val="00650E03"/>
    <w:rsid w:val="00651977"/>
    <w:rsid w:val="006526C5"/>
    <w:rsid w:val="00652FD7"/>
    <w:rsid w:val="00656197"/>
    <w:rsid w:val="00660776"/>
    <w:rsid w:val="006612B9"/>
    <w:rsid w:val="00661983"/>
    <w:rsid w:val="006640AA"/>
    <w:rsid w:val="00664BE5"/>
    <w:rsid w:val="0066650B"/>
    <w:rsid w:val="0067047A"/>
    <w:rsid w:val="0068465F"/>
    <w:rsid w:val="00685C43"/>
    <w:rsid w:val="0069454F"/>
    <w:rsid w:val="00696050"/>
    <w:rsid w:val="00696D0C"/>
    <w:rsid w:val="006A002D"/>
    <w:rsid w:val="006A0BAF"/>
    <w:rsid w:val="006A34B7"/>
    <w:rsid w:val="006A36C9"/>
    <w:rsid w:val="006B2121"/>
    <w:rsid w:val="006B2B66"/>
    <w:rsid w:val="006C4DEE"/>
    <w:rsid w:val="006C5F3E"/>
    <w:rsid w:val="006C6E54"/>
    <w:rsid w:val="006D45AA"/>
    <w:rsid w:val="006D52F9"/>
    <w:rsid w:val="006E0CAE"/>
    <w:rsid w:val="006E13AC"/>
    <w:rsid w:val="006F3123"/>
    <w:rsid w:val="0070087B"/>
    <w:rsid w:val="00701F80"/>
    <w:rsid w:val="0070653A"/>
    <w:rsid w:val="00707016"/>
    <w:rsid w:val="00710C38"/>
    <w:rsid w:val="00722729"/>
    <w:rsid w:val="0072549A"/>
    <w:rsid w:val="0073125E"/>
    <w:rsid w:val="0073206E"/>
    <w:rsid w:val="007332EA"/>
    <w:rsid w:val="007420E4"/>
    <w:rsid w:val="00746796"/>
    <w:rsid w:val="00746A82"/>
    <w:rsid w:val="00747C38"/>
    <w:rsid w:val="0076208F"/>
    <w:rsid w:val="00766EED"/>
    <w:rsid w:val="00770C73"/>
    <w:rsid w:val="00770DC2"/>
    <w:rsid w:val="00771850"/>
    <w:rsid w:val="00772175"/>
    <w:rsid w:val="00773796"/>
    <w:rsid w:val="00774EC5"/>
    <w:rsid w:val="00776947"/>
    <w:rsid w:val="0078183F"/>
    <w:rsid w:val="00782E00"/>
    <w:rsid w:val="007859B4"/>
    <w:rsid w:val="0078620E"/>
    <w:rsid w:val="0078704D"/>
    <w:rsid w:val="007945FE"/>
    <w:rsid w:val="007A165E"/>
    <w:rsid w:val="007A3EE7"/>
    <w:rsid w:val="007A781B"/>
    <w:rsid w:val="007B21EF"/>
    <w:rsid w:val="007B6031"/>
    <w:rsid w:val="007B7BE4"/>
    <w:rsid w:val="007C297C"/>
    <w:rsid w:val="007C354D"/>
    <w:rsid w:val="007C3A8C"/>
    <w:rsid w:val="007C4A25"/>
    <w:rsid w:val="007C5CBC"/>
    <w:rsid w:val="007D4229"/>
    <w:rsid w:val="007D758E"/>
    <w:rsid w:val="007E24ED"/>
    <w:rsid w:val="007E2996"/>
    <w:rsid w:val="007E513B"/>
    <w:rsid w:val="00810050"/>
    <w:rsid w:val="00810075"/>
    <w:rsid w:val="00816E35"/>
    <w:rsid w:val="008179B7"/>
    <w:rsid w:val="0082004C"/>
    <w:rsid w:val="008208D0"/>
    <w:rsid w:val="0082401C"/>
    <w:rsid w:val="00827541"/>
    <w:rsid w:val="00833256"/>
    <w:rsid w:val="008360A7"/>
    <w:rsid w:val="00836FBD"/>
    <w:rsid w:val="00842010"/>
    <w:rsid w:val="00843E93"/>
    <w:rsid w:val="00851B36"/>
    <w:rsid w:val="00853E15"/>
    <w:rsid w:val="00864B81"/>
    <w:rsid w:val="00866DB8"/>
    <w:rsid w:val="00872839"/>
    <w:rsid w:val="00873D60"/>
    <w:rsid w:val="008740D8"/>
    <w:rsid w:val="00883EDE"/>
    <w:rsid w:val="00886B19"/>
    <w:rsid w:val="00887374"/>
    <w:rsid w:val="00887390"/>
    <w:rsid w:val="0089316D"/>
    <w:rsid w:val="00894DC6"/>
    <w:rsid w:val="0089549B"/>
    <w:rsid w:val="00895AEA"/>
    <w:rsid w:val="008A23F5"/>
    <w:rsid w:val="008A38C8"/>
    <w:rsid w:val="008A77DB"/>
    <w:rsid w:val="008B0183"/>
    <w:rsid w:val="008B3A54"/>
    <w:rsid w:val="008B4444"/>
    <w:rsid w:val="008B503B"/>
    <w:rsid w:val="008C0E13"/>
    <w:rsid w:val="008C1289"/>
    <w:rsid w:val="008D18CC"/>
    <w:rsid w:val="008D280A"/>
    <w:rsid w:val="008E533D"/>
    <w:rsid w:val="008F21B5"/>
    <w:rsid w:val="008F2233"/>
    <w:rsid w:val="008F23FC"/>
    <w:rsid w:val="008F6504"/>
    <w:rsid w:val="008F67B0"/>
    <w:rsid w:val="008F70DB"/>
    <w:rsid w:val="008F717D"/>
    <w:rsid w:val="00903548"/>
    <w:rsid w:val="0091317D"/>
    <w:rsid w:val="009142C4"/>
    <w:rsid w:val="00916257"/>
    <w:rsid w:val="009170F6"/>
    <w:rsid w:val="00917526"/>
    <w:rsid w:val="00921D25"/>
    <w:rsid w:val="00921FF0"/>
    <w:rsid w:val="009221E2"/>
    <w:rsid w:val="00931A6B"/>
    <w:rsid w:val="009323A4"/>
    <w:rsid w:val="00932C7B"/>
    <w:rsid w:val="00932FA8"/>
    <w:rsid w:val="00934392"/>
    <w:rsid w:val="0094414B"/>
    <w:rsid w:val="00963FCF"/>
    <w:rsid w:val="009648EA"/>
    <w:rsid w:val="0097428F"/>
    <w:rsid w:val="00974C91"/>
    <w:rsid w:val="009750B7"/>
    <w:rsid w:val="009759D7"/>
    <w:rsid w:val="00981C92"/>
    <w:rsid w:val="00983BD8"/>
    <w:rsid w:val="00986755"/>
    <w:rsid w:val="00990A0E"/>
    <w:rsid w:val="0099179D"/>
    <w:rsid w:val="00991C1D"/>
    <w:rsid w:val="00991F81"/>
    <w:rsid w:val="00992251"/>
    <w:rsid w:val="009924CF"/>
    <w:rsid w:val="00993B8A"/>
    <w:rsid w:val="009A041E"/>
    <w:rsid w:val="009A0FC6"/>
    <w:rsid w:val="009A2189"/>
    <w:rsid w:val="009A231F"/>
    <w:rsid w:val="009A2389"/>
    <w:rsid w:val="009A3769"/>
    <w:rsid w:val="009A390E"/>
    <w:rsid w:val="009A3FEB"/>
    <w:rsid w:val="009B0050"/>
    <w:rsid w:val="009B16F3"/>
    <w:rsid w:val="009B396A"/>
    <w:rsid w:val="009B3C22"/>
    <w:rsid w:val="009C1D77"/>
    <w:rsid w:val="009C4A56"/>
    <w:rsid w:val="009D0718"/>
    <w:rsid w:val="009D5EF9"/>
    <w:rsid w:val="009D7BAE"/>
    <w:rsid w:val="009E0946"/>
    <w:rsid w:val="009E3C52"/>
    <w:rsid w:val="009F21A7"/>
    <w:rsid w:val="009F3824"/>
    <w:rsid w:val="009F6834"/>
    <w:rsid w:val="00A02A23"/>
    <w:rsid w:val="00A02A91"/>
    <w:rsid w:val="00A039AB"/>
    <w:rsid w:val="00A052C6"/>
    <w:rsid w:val="00A06BEF"/>
    <w:rsid w:val="00A07517"/>
    <w:rsid w:val="00A11111"/>
    <w:rsid w:val="00A11EB3"/>
    <w:rsid w:val="00A14D4E"/>
    <w:rsid w:val="00A3028D"/>
    <w:rsid w:val="00A317B8"/>
    <w:rsid w:val="00A3593B"/>
    <w:rsid w:val="00A37F3D"/>
    <w:rsid w:val="00A4226B"/>
    <w:rsid w:val="00A426D0"/>
    <w:rsid w:val="00A47FCA"/>
    <w:rsid w:val="00A500B6"/>
    <w:rsid w:val="00A53C6E"/>
    <w:rsid w:val="00A5444B"/>
    <w:rsid w:val="00A55208"/>
    <w:rsid w:val="00A5655F"/>
    <w:rsid w:val="00A57949"/>
    <w:rsid w:val="00A626A7"/>
    <w:rsid w:val="00A6698D"/>
    <w:rsid w:val="00A73CC5"/>
    <w:rsid w:val="00A758E9"/>
    <w:rsid w:val="00A926AE"/>
    <w:rsid w:val="00AA1410"/>
    <w:rsid w:val="00AA22BB"/>
    <w:rsid w:val="00AA4952"/>
    <w:rsid w:val="00AB0CE5"/>
    <w:rsid w:val="00AB541C"/>
    <w:rsid w:val="00AC13C1"/>
    <w:rsid w:val="00AC36E9"/>
    <w:rsid w:val="00AC3B54"/>
    <w:rsid w:val="00AC4486"/>
    <w:rsid w:val="00AD08F9"/>
    <w:rsid w:val="00AD4A18"/>
    <w:rsid w:val="00AE05DE"/>
    <w:rsid w:val="00AE4528"/>
    <w:rsid w:val="00AE76CE"/>
    <w:rsid w:val="00AF1A20"/>
    <w:rsid w:val="00AF1FB0"/>
    <w:rsid w:val="00AF207E"/>
    <w:rsid w:val="00AF37FD"/>
    <w:rsid w:val="00AF41AF"/>
    <w:rsid w:val="00AF480C"/>
    <w:rsid w:val="00AF7892"/>
    <w:rsid w:val="00B0344F"/>
    <w:rsid w:val="00B05733"/>
    <w:rsid w:val="00B07D8A"/>
    <w:rsid w:val="00B12D8B"/>
    <w:rsid w:val="00B14A9B"/>
    <w:rsid w:val="00B17C90"/>
    <w:rsid w:val="00B2065A"/>
    <w:rsid w:val="00B229A7"/>
    <w:rsid w:val="00B254AD"/>
    <w:rsid w:val="00B33BF1"/>
    <w:rsid w:val="00B356B9"/>
    <w:rsid w:val="00B35C1C"/>
    <w:rsid w:val="00B368E5"/>
    <w:rsid w:val="00B376A3"/>
    <w:rsid w:val="00B41C21"/>
    <w:rsid w:val="00B42988"/>
    <w:rsid w:val="00B474B9"/>
    <w:rsid w:val="00B53203"/>
    <w:rsid w:val="00B64A44"/>
    <w:rsid w:val="00B66E02"/>
    <w:rsid w:val="00B706A4"/>
    <w:rsid w:val="00B711BE"/>
    <w:rsid w:val="00B7263A"/>
    <w:rsid w:val="00B72BE8"/>
    <w:rsid w:val="00B77410"/>
    <w:rsid w:val="00B8007C"/>
    <w:rsid w:val="00B87544"/>
    <w:rsid w:val="00B91A78"/>
    <w:rsid w:val="00B91FA8"/>
    <w:rsid w:val="00B91FCE"/>
    <w:rsid w:val="00B92B3A"/>
    <w:rsid w:val="00B94B2F"/>
    <w:rsid w:val="00B94F6F"/>
    <w:rsid w:val="00B9555D"/>
    <w:rsid w:val="00B95AB2"/>
    <w:rsid w:val="00B966C3"/>
    <w:rsid w:val="00B97B10"/>
    <w:rsid w:val="00BA0774"/>
    <w:rsid w:val="00BA3AD3"/>
    <w:rsid w:val="00BB1B05"/>
    <w:rsid w:val="00BB4295"/>
    <w:rsid w:val="00BB515D"/>
    <w:rsid w:val="00BB7C80"/>
    <w:rsid w:val="00BB7DE0"/>
    <w:rsid w:val="00BC2620"/>
    <w:rsid w:val="00BC5AAB"/>
    <w:rsid w:val="00BC6F6F"/>
    <w:rsid w:val="00BD1139"/>
    <w:rsid w:val="00BD75E3"/>
    <w:rsid w:val="00BE029B"/>
    <w:rsid w:val="00BE2212"/>
    <w:rsid w:val="00BE4EED"/>
    <w:rsid w:val="00BE56EA"/>
    <w:rsid w:val="00BF1A8E"/>
    <w:rsid w:val="00BF395F"/>
    <w:rsid w:val="00C05035"/>
    <w:rsid w:val="00C07D6B"/>
    <w:rsid w:val="00C10403"/>
    <w:rsid w:val="00C13DEA"/>
    <w:rsid w:val="00C13EBC"/>
    <w:rsid w:val="00C14178"/>
    <w:rsid w:val="00C14715"/>
    <w:rsid w:val="00C16580"/>
    <w:rsid w:val="00C2276E"/>
    <w:rsid w:val="00C31CE0"/>
    <w:rsid w:val="00C353F1"/>
    <w:rsid w:val="00C36475"/>
    <w:rsid w:val="00C3679B"/>
    <w:rsid w:val="00C36B26"/>
    <w:rsid w:val="00C449B8"/>
    <w:rsid w:val="00C451F3"/>
    <w:rsid w:val="00C464C2"/>
    <w:rsid w:val="00C46BAA"/>
    <w:rsid w:val="00C46F78"/>
    <w:rsid w:val="00C47632"/>
    <w:rsid w:val="00C5128E"/>
    <w:rsid w:val="00C523E7"/>
    <w:rsid w:val="00C55161"/>
    <w:rsid w:val="00C603C7"/>
    <w:rsid w:val="00C60868"/>
    <w:rsid w:val="00C61329"/>
    <w:rsid w:val="00C62FFC"/>
    <w:rsid w:val="00C6312C"/>
    <w:rsid w:val="00C6578B"/>
    <w:rsid w:val="00C65E6E"/>
    <w:rsid w:val="00C7187E"/>
    <w:rsid w:val="00C73601"/>
    <w:rsid w:val="00C751D4"/>
    <w:rsid w:val="00C8089D"/>
    <w:rsid w:val="00C83D8C"/>
    <w:rsid w:val="00C85852"/>
    <w:rsid w:val="00C908EC"/>
    <w:rsid w:val="00C90F62"/>
    <w:rsid w:val="00C94A6F"/>
    <w:rsid w:val="00C977FA"/>
    <w:rsid w:val="00CA0D8A"/>
    <w:rsid w:val="00CA152A"/>
    <w:rsid w:val="00CA307F"/>
    <w:rsid w:val="00CA58F0"/>
    <w:rsid w:val="00CA76A5"/>
    <w:rsid w:val="00CB0255"/>
    <w:rsid w:val="00CB068D"/>
    <w:rsid w:val="00CC35B3"/>
    <w:rsid w:val="00CC5161"/>
    <w:rsid w:val="00CD0E51"/>
    <w:rsid w:val="00CD16AE"/>
    <w:rsid w:val="00CD35C2"/>
    <w:rsid w:val="00CD72B2"/>
    <w:rsid w:val="00CE0256"/>
    <w:rsid w:val="00CE354D"/>
    <w:rsid w:val="00CE35FD"/>
    <w:rsid w:val="00CE5366"/>
    <w:rsid w:val="00CF0C90"/>
    <w:rsid w:val="00CF1877"/>
    <w:rsid w:val="00D011BC"/>
    <w:rsid w:val="00D03F30"/>
    <w:rsid w:val="00D047B4"/>
    <w:rsid w:val="00D047B8"/>
    <w:rsid w:val="00D079AE"/>
    <w:rsid w:val="00D07C00"/>
    <w:rsid w:val="00D11995"/>
    <w:rsid w:val="00D15E7C"/>
    <w:rsid w:val="00D2508B"/>
    <w:rsid w:val="00D25883"/>
    <w:rsid w:val="00D25986"/>
    <w:rsid w:val="00D3192E"/>
    <w:rsid w:val="00D3223A"/>
    <w:rsid w:val="00D33409"/>
    <w:rsid w:val="00D37752"/>
    <w:rsid w:val="00D40029"/>
    <w:rsid w:val="00D406E1"/>
    <w:rsid w:val="00D43ABC"/>
    <w:rsid w:val="00D457D6"/>
    <w:rsid w:val="00D52CE6"/>
    <w:rsid w:val="00D5435F"/>
    <w:rsid w:val="00D5610C"/>
    <w:rsid w:val="00D63E5F"/>
    <w:rsid w:val="00D65CA5"/>
    <w:rsid w:val="00D71461"/>
    <w:rsid w:val="00D71E53"/>
    <w:rsid w:val="00D7288F"/>
    <w:rsid w:val="00D74EC2"/>
    <w:rsid w:val="00D80FC5"/>
    <w:rsid w:val="00D85B7E"/>
    <w:rsid w:val="00D86C81"/>
    <w:rsid w:val="00D91B79"/>
    <w:rsid w:val="00D97584"/>
    <w:rsid w:val="00D977C3"/>
    <w:rsid w:val="00DA12F7"/>
    <w:rsid w:val="00DA13C6"/>
    <w:rsid w:val="00DA1B32"/>
    <w:rsid w:val="00DA3E38"/>
    <w:rsid w:val="00DB3A26"/>
    <w:rsid w:val="00DB740F"/>
    <w:rsid w:val="00DC6FCA"/>
    <w:rsid w:val="00DD3149"/>
    <w:rsid w:val="00DD7255"/>
    <w:rsid w:val="00DE04E3"/>
    <w:rsid w:val="00DE2AC8"/>
    <w:rsid w:val="00DE42AF"/>
    <w:rsid w:val="00DF0CD0"/>
    <w:rsid w:val="00DF23DD"/>
    <w:rsid w:val="00DF55F6"/>
    <w:rsid w:val="00E008E4"/>
    <w:rsid w:val="00E03DDE"/>
    <w:rsid w:val="00E05486"/>
    <w:rsid w:val="00E05DB0"/>
    <w:rsid w:val="00E07FF5"/>
    <w:rsid w:val="00E133B2"/>
    <w:rsid w:val="00E13CAB"/>
    <w:rsid w:val="00E157C2"/>
    <w:rsid w:val="00E16278"/>
    <w:rsid w:val="00E20491"/>
    <w:rsid w:val="00E23A1E"/>
    <w:rsid w:val="00E25C83"/>
    <w:rsid w:val="00E3265D"/>
    <w:rsid w:val="00E328E4"/>
    <w:rsid w:val="00E344F6"/>
    <w:rsid w:val="00E379DE"/>
    <w:rsid w:val="00E51740"/>
    <w:rsid w:val="00E54C77"/>
    <w:rsid w:val="00E55BCB"/>
    <w:rsid w:val="00E56DB1"/>
    <w:rsid w:val="00E57B5F"/>
    <w:rsid w:val="00E64C27"/>
    <w:rsid w:val="00E65EA4"/>
    <w:rsid w:val="00E73D3D"/>
    <w:rsid w:val="00E743FC"/>
    <w:rsid w:val="00E766C1"/>
    <w:rsid w:val="00E77459"/>
    <w:rsid w:val="00E83F49"/>
    <w:rsid w:val="00E86E84"/>
    <w:rsid w:val="00E91A8A"/>
    <w:rsid w:val="00E92616"/>
    <w:rsid w:val="00EA47C1"/>
    <w:rsid w:val="00EA5098"/>
    <w:rsid w:val="00EB30FD"/>
    <w:rsid w:val="00EB3BA0"/>
    <w:rsid w:val="00EB549B"/>
    <w:rsid w:val="00EB6D32"/>
    <w:rsid w:val="00EC5328"/>
    <w:rsid w:val="00EC5650"/>
    <w:rsid w:val="00ED3DFB"/>
    <w:rsid w:val="00ED40C0"/>
    <w:rsid w:val="00ED7688"/>
    <w:rsid w:val="00EE272E"/>
    <w:rsid w:val="00EE335A"/>
    <w:rsid w:val="00EE3E1D"/>
    <w:rsid w:val="00EE5F81"/>
    <w:rsid w:val="00EF12E5"/>
    <w:rsid w:val="00EF1DD3"/>
    <w:rsid w:val="00EF2002"/>
    <w:rsid w:val="00EF286B"/>
    <w:rsid w:val="00EF7A6F"/>
    <w:rsid w:val="00F00346"/>
    <w:rsid w:val="00F02F8E"/>
    <w:rsid w:val="00F03B8F"/>
    <w:rsid w:val="00F1376F"/>
    <w:rsid w:val="00F13F04"/>
    <w:rsid w:val="00F20635"/>
    <w:rsid w:val="00F20AE4"/>
    <w:rsid w:val="00F2539A"/>
    <w:rsid w:val="00F26792"/>
    <w:rsid w:val="00F26961"/>
    <w:rsid w:val="00F35A76"/>
    <w:rsid w:val="00F35FA7"/>
    <w:rsid w:val="00F41D6B"/>
    <w:rsid w:val="00F44C6E"/>
    <w:rsid w:val="00F45751"/>
    <w:rsid w:val="00F51A45"/>
    <w:rsid w:val="00F52741"/>
    <w:rsid w:val="00F53190"/>
    <w:rsid w:val="00F57F05"/>
    <w:rsid w:val="00F61EAC"/>
    <w:rsid w:val="00F62016"/>
    <w:rsid w:val="00F6245A"/>
    <w:rsid w:val="00F6304D"/>
    <w:rsid w:val="00F6332A"/>
    <w:rsid w:val="00F6431A"/>
    <w:rsid w:val="00F71B79"/>
    <w:rsid w:val="00F772BB"/>
    <w:rsid w:val="00F86A8F"/>
    <w:rsid w:val="00F90437"/>
    <w:rsid w:val="00F928EA"/>
    <w:rsid w:val="00F93486"/>
    <w:rsid w:val="00F95941"/>
    <w:rsid w:val="00FA18B3"/>
    <w:rsid w:val="00FA4CCE"/>
    <w:rsid w:val="00FA6DB7"/>
    <w:rsid w:val="00FB43BB"/>
    <w:rsid w:val="00FC162C"/>
    <w:rsid w:val="00FC45A7"/>
    <w:rsid w:val="00FC4B23"/>
    <w:rsid w:val="00FD132E"/>
    <w:rsid w:val="00FD4178"/>
    <w:rsid w:val="00FD7856"/>
    <w:rsid w:val="00FE5FA8"/>
    <w:rsid w:val="00FF0EC7"/>
    <w:rsid w:val="00FF290E"/>
    <w:rsid w:val="00FF4932"/>
    <w:rsid w:val="00FF69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D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9DC"/>
    <w:pPr>
      <w:ind w:left="720"/>
      <w:contextualSpacing/>
    </w:pPr>
  </w:style>
  <w:style w:type="paragraph" w:styleId="NormalWeb">
    <w:name w:val="Normal (Web)"/>
    <w:basedOn w:val="Normal"/>
    <w:uiPriority w:val="99"/>
    <w:unhideWhenUsed/>
    <w:rsid w:val="003409DC"/>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D3775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752"/>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1498</Words>
  <Characters>8245</Characters>
  <Application>Microsoft Office Word</Application>
  <DocSecurity>0</DocSecurity>
  <Lines>68</Lines>
  <Paragraphs>19</Paragraphs>
  <ScaleCrop>false</ScaleCrop>
  <Company>Hewlett-Packard</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dc:creator>
  <cp:lastModifiedBy>Lety</cp:lastModifiedBy>
  <cp:revision>10</cp:revision>
  <dcterms:created xsi:type="dcterms:W3CDTF">2017-03-24T05:06:00Z</dcterms:created>
  <dcterms:modified xsi:type="dcterms:W3CDTF">2017-03-24T05:14:00Z</dcterms:modified>
</cp:coreProperties>
</file>