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59" w:rsidRDefault="00A80759" w:rsidP="00A80759">
      <w:pPr>
        <w:tabs>
          <w:tab w:val="left" w:pos="1020"/>
        </w:tabs>
      </w:pPr>
    </w:p>
    <w:p w:rsidR="00A80759" w:rsidRPr="00384712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66CC"/>
          <w:sz w:val="36"/>
          <w:szCs w:val="24"/>
        </w:rPr>
      </w:pPr>
      <w:r w:rsidRPr="00384712">
        <w:rPr>
          <w:rFonts w:ascii="Berlin Sans FB Demi" w:hAnsi="Berlin Sans FB Demi" w:cs="Arial"/>
          <w:noProof/>
          <w:color w:val="FF66CC"/>
          <w:sz w:val="36"/>
          <w:szCs w:val="24"/>
          <w:lang w:val="en-US"/>
        </w:rPr>
        <w:drawing>
          <wp:inline distT="0" distB="0" distL="0" distR="0" wp14:anchorId="3DEA9247" wp14:editId="6AFA8768">
            <wp:extent cx="2621280" cy="819150"/>
            <wp:effectExtent l="0" t="0" r="7620" b="0"/>
            <wp:docPr id="1" name="Imagen 1" descr="C:\Users\Usuario\Pictures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ntitled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59" w:rsidRPr="00384712" w:rsidRDefault="00A80759" w:rsidP="00A8075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"/>
          <w:color w:val="FF66CC"/>
          <w:sz w:val="36"/>
          <w:szCs w:val="24"/>
        </w:rPr>
      </w:pPr>
    </w:p>
    <w:p w:rsidR="00A80759" w:rsidRPr="00384712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66CC"/>
          <w:sz w:val="36"/>
          <w:szCs w:val="24"/>
        </w:rPr>
      </w:pPr>
    </w:p>
    <w:p w:rsidR="00A80759" w:rsidRPr="005C431B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2060"/>
          <w:sz w:val="52"/>
          <w:szCs w:val="24"/>
        </w:rPr>
      </w:pPr>
      <w:r w:rsidRPr="005C431B">
        <w:rPr>
          <w:rFonts w:ascii="Aharoni" w:hAnsi="Aharoni" w:cs="Aharoni"/>
          <w:color w:val="002060"/>
          <w:sz w:val="52"/>
          <w:szCs w:val="24"/>
        </w:rPr>
        <w:t>UNIVERSIDAD GUADALAJARA LAMAR</w:t>
      </w:r>
    </w:p>
    <w:p w:rsidR="00A80759" w:rsidRPr="005C431B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2060"/>
          <w:sz w:val="48"/>
          <w:szCs w:val="24"/>
        </w:rPr>
      </w:pPr>
    </w:p>
    <w:p w:rsidR="00A80759" w:rsidRPr="005C431B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00"/>
          <w:sz w:val="52"/>
          <w:szCs w:val="24"/>
        </w:rPr>
      </w:pPr>
      <w:r w:rsidRPr="005C431B">
        <w:rPr>
          <w:rFonts w:ascii="Aharoni" w:hAnsi="Aharoni" w:cs="Aharoni"/>
          <w:color w:val="FF3300"/>
          <w:sz w:val="52"/>
          <w:szCs w:val="24"/>
        </w:rPr>
        <w:t xml:space="preserve">MEDICINA BASADA EN EVIDENCIAS </w:t>
      </w: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6"/>
          <w:szCs w:val="24"/>
        </w:rPr>
      </w:pPr>
    </w:p>
    <w:p w:rsidR="00A80759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  <w:r>
        <w:rPr>
          <w:rFonts w:ascii="Aharoni" w:hAnsi="Aharoni" w:cs="Aharoni"/>
          <w:color w:val="FF3399"/>
          <w:sz w:val="72"/>
          <w:szCs w:val="24"/>
        </w:rPr>
        <w:t>ACTIVIDAD 2</w:t>
      </w: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</w:p>
    <w:p w:rsidR="00A80759" w:rsidRPr="005C431B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F0"/>
          <w:sz w:val="96"/>
          <w:szCs w:val="24"/>
        </w:rPr>
      </w:pPr>
      <w:r w:rsidRPr="005C431B">
        <w:rPr>
          <w:rFonts w:ascii="Aharoni" w:hAnsi="Aharoni" w:cs="Aharoni"/>
          <w:color w:val="00B0F0"/>
          <w:sz w:val="96"/>
          <w:szCs w:val="24"/>
        </w:rPr>
        <w:t>Parcial 2</w:t>
      </w: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2"/>
          <w:szCs w:val="24"/>
        </w:rPr>
      </w:pP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3399"/>
          <w:sz w:val="48"/>
          <w:szCs w:val="24"/>
        </w:rPr>
      </w:pP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50"/>
          <w:sz w:val="48"/>
          <w:szCs w:val="24"/>
        </w:rPr>
      </w:pPr>
      <w:r w:rsidRPr="008360A8">
        <w:rPr>
          <w:rFonts w:ascii="Aharoni" w:hAnsi="Aharoni" w:cs="Aharoni"/>
          <w:color w:val="00B050"/>
          <w:sz w:val="48"/>
          <w:szCs w:val="24"/>
        </w:rPr>
        <w:t>HOSPITAL GENERAL DE OCCIDENTE</w:t>
      </w: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48"/>
          <w:szCs w:val="24"/>
        </w:rPr>
      </w:pP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 w:rsidRPr="008360A8">
        <w:rPr>
          <w:rFonts w:ascii="Aharoni" w:hAnsi="Aharoni" w:cs="Aharoni"/>
          <w:color w:val="CC00CC"/>
          <w:sz w:val="56"/>
          <w:szCs w:val="24"/>
        </w:rPr>
        <w:t xml:space="preserve">MARICELA RODRIGUEZ CASTELLANOS </w:t>
      </w:r>
    </w:p>
    <w:p w:rsidR="00A80759" w:rsidRPr="008360A8" w:rsidRDefault="00A80759" w:rsidP="00A80759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 w:rsidRPr="008360A8">
        <w:rPr>
          <w:rFonts w:ascii="Aharoni" w:hAnsi="Aharoni" w:cs="Aharoni"/>
          <w:color w:val="CC00CC"/>
          <w:sz w:val="72"/>
          <w:szCs w:val="24"/>
        </w:rPr>
        <w:t>8</w:t>
      </w:r>
      <w:r w:rsidRPr="008360A8">
        <w:rPr>
          <w:rFonts w:ascii="Aharoni" w:hAnsi="Aharoni" w:cs="Aharoni"/>
          <w:color w:val="CC00CC"/>
          <w:sz w:val="56"/>
          <w:szCs w:val="24"/>
        </w:rPr>
        <w:t>*C</w:t>
      </w:r>
    </w:p>
    <w:p w:rsidR="00A80759" w:rsidRDefault="00A80759" w:rsidP="00295BB5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color w:val="CC00CC"/>
          <w:sz w:val="56"/>
          <w:szCs w:val="24"/>
        </w:rPr>
        <w:t>LME3269</w:t>
      </w:r>
    </w:p>
    <w:p w:rsidR="00295BB5" w:rsidRPr="00295BB5" w:rsidRDefault="00295BB5" w:rsidP="00295BB5">
      <w:pPr>
        <w:jc w:val="center"/>
        <w:rPr>
          <w:rFonts w:ascii="Aharoni" w:hAnsi="Aharoni" w:cs="Aharoni"/>
          <w:sz w:val="28"/>
        </w:rPr>
      </w:pPr>
    </w:p>
    <w:p w:rsidR="00A169A7" w:rsidRPr="00A169A7" w:rsidRDefault="00A169A7" w:rsidP="00A169A7">
      <w:pPr>
        <w:jc w:val="center"/>
        <w:rPr>
          <w:b/>
          <w:color w:val="FF3399"/>
          <w:sz w:val="36"/>
        </w:rPr>
      </w:pPr>
      <w:r w:rsidRPr="00A169A7">
        <w:rPr>
          <w:b/>
          <w:color w:val="FF3399"/>
          <w:sz w:val="36"/>
        </w:rPr>
        <w:lastRenderedPageBreak/>
        <w:t xml:space="preserve">Enfermedad de Parkinson temprana y tabaco: </w:t>
      </w:r>
      <w:proofErr w:type="spellStart"/>
      <w:r w:rsidRPr="00A169A7">
        <w:rPr>
          <w:b/>
          <w:color w:val="FF3399"/>
          <w:sz w:val="36"/>
        </w:rPr>
        <w:t>metanálisis</w:t>
      </w:r>
      <w:proofErr w:type="spellEnd"/>
    </w:p>
    <w:p w:rsidR="00306182" w:rsidRPr="00A169A7" w:rsidRDefault="00DC31F6">
      <w:pPr>
        <w:rPr>
          <w:sz w:val="24"/>
        </w:rPr>
      </w:pPr>
      <w:r w:rsidRPr="00A169A7">
        <w:rPr>
          <w:sz w:val="24"/>
        </w:rPr>
        <w:t>La enfermedad de Parkinson temprana (EPT) se define como la que produce los síntomas iniciales entre los 21 y los 39 años [1], definición un tanto arbitraria.</w:t>
      </w:r>
    </w:p>
    <w:p w:rsidR="00DC31F6" w:rsidRPr="00A169A7" w:rsidRDefault="00DC31F6">
      <w:pPr>
        <w:rPr>
          <w:sz w:val="24"/>
        </w:rPr>
      </w:pPr>
      <w:r w:rsidRPr="00A169A7">
        <w:rPr>
          <w:sz w:val="24"/>
        </w:rPr>
        <w:t>Varios estudios han publicado investigaciones en pacientes con síntomas tempranos de la enfermedad,  y de ellos, algunos no aceptaron la definición del inicio de los primeros síntomas en menores de 40 años, e incluyeron pacientes con inicio de hasta 50 años.</w:t>
      </w:r>
    </w:p>
    <w:p w:rsidR="00DC31F6" w:rsidRPr="00A169A7" w:rsidRDefault="00DC31F6">
      <w:pPr>
        <w:rPr>
          <w:sz w:val="24"/>
        </w:rPr>
      </w:pPr>
      <w:r w:rsidRPr="00A169A7">
        <w:rPr>
          <w:sz w:val="24"/>
        </w:rPr>
        <w:t>En los últimos cincuenta a</w:t>
      </w:r>
      <w:r w:rsidR="00A169A7">
        <w:rPr>
          <w:sz w:val="24"/>
        </w:rPr>
        <w:t>ños, varios estudios epidemioló</w:t>
      </w:r>
      <w:r w:rsidRPr="00A169A7">
        <w:rPr>
          <w:sz w:val="24"/>
        </w:rPr>
        <w:t>gicos mostraron una relación negativa entre el tabaquismo y la EP</w:t>
      </w:r>
    </w:p>
    <w:p w:rsidR="00DC31F6" w:rsidRDefault="00DC31F6"/>
    <w:p w:rsidR="00DC31F6" w:rsidRPr="00A169A7" w:rsidRDefault="00DC31F6">
      <w:pPr>
        <w:rPr>
          <w:b/>
          <w:color w:val="0070C0"/>
          <w:sz w:val="28"/>
        </w:rPr>
      </w:pPr>
      <w:r w:rsidRPr="00A169A7">
        <w:rPr>
          <w:b/>
          <w:color w:val="0070C0"/>
          <w:sz w:val="28"/>
        </w:rPr>
        <w:t>MATERIAL Y MÉTODOS:</w:t>
      </w:r>
    </w:p>
    <w:p w:rsidR="00DC31F6" w:rsidRDefault="00DC31F6">
      <w:r w:rsidRPr="00DC31F6">
        <w:t xml:space="preserve"> </w:t>
      </w:r>
      <w:proofErr w:type="spellStart"/>
      <w:r w:rsidRPr="00DC31F6">
        <w:t>Métodos</w:t>
      </w:r>
      <w:proofErr w:type="spellEnd"/>
      <w:r w:rsidRPr="00DC31F6">
        <w:t xml:space="preserve"> de búsqueda de información</w:t>
      </w:r>
    </w:p>
    <w:p w:rsidR="00DC31F6" w:rsidRDefault="00DC31F6">
      <w:r w:rsidRPr="00DC31F6">
        <w:t>Selección de estudios Criterios de inclusión</w:t>
      </w:r>
    </w:p>
    <w:p w:rsidR="00DC31F6" w:rsidRDefault="00DC31F6">
      <w:r w:rsidRPr="00DC31F6">
        <w:t>Criterios de exclusión</w:t>
      </w:r>
    </w:p>
    <w:p w:rsidR="00DC31F6" w:rsidRDefault="00DC31F6">
      <w:r w:rsidRPr="00DC31F6">
        <w:t>Extracción de datos</w:t>
      </w:r>
    </w:p>
    <w:p w:rsidR="00DC31F6" w:rsidRDefault="00DC31F6">
      <w:r w:rsidRPr="00DC31F6">
        <w:t>Métodos para combinar los resultados</w:t>
      </w:r>
    </w:p>
    <w:p w:rsidR="00DC31F6" w:rsidRDefault="00DC31F6"/>
    <w:p w:rsidR="00DC31F6" w:rsidRPr="00A169A7" w:rsidRDefault="00DC31F6">
      <w:pPr>
        <w:rPr>
          <w:color w:val="0070C0"/>
          <w:sz w:val="32"/>
        </w:rPr>
      </w:pPr>
      <w:r w:rsidRPr="00A169A7">
        <w:rPr>
          <w:color w:val="0070C0"/>
          <w:sz w:val="32"/>
        </w:rPr>
        <w:t>Resultados:</w:t>
      </w:r>
    </w:p>
    <w:p w:rsidR="00DC31F6" w:rsidRDefault="00DC31F6">
      <w:r>
        <w:t>S</w:t>
      </w:r>
      <w:r w:rsidRPr="00DC31F6">
        <w:t xml:space="preserve">e localizaron cinco estudios de casos y controles que trataban de forma </w:t>
      </w:r>
      <w:r w:rsidR="00295BB5" w:rsidRPr="00DC31F6">
        <w:t>específica</w:t>
      </w:r>
      <w:bookmarkStart w:id="0" w:name="_GoBack"/>
      <w:bookmarkEnd w:id="0"/>
      <w:r w:rsidRPr="00DC31F6">
        <w:t xml:space="preserve"> el riesgo de EPT, que comparaban individuos con Parkinson y sin Parkinson, respecto al</w:t>
      </w:r>
      <w:r w:rsidR="00295BB5">
        <w:t xml:space="preserve"> consumo de tabaco, y se compa</w:t>
      </w:r>
      <w:r w:rsidRPr="00DC31F6">
        <w:t>raban fumadores y no fumadores</w:t>
      </w:r>
      <w:r>
        <w:t xml:space="preserve">. </w:t>
      </w:r>
      <w:r w:rsidRPr="00DC31F6">
        <w:t>De los cinco estudios localizados, dos daban cuenta del riesgo en pacientes menores de 50 años, dos en menores de 45, y uno en menores de 40.</w:t>
      </w:r>
    </w:p>
    <w:p w:rsidR="00DC31F6" w:rsidRPr="00A169A7" w:rsidRDefault="00DC31F6">
      <w:pPr>
        <w:rPr>
          <w:color w:val="0070C0"/>
          <w:sz w:val="28"/>
        </w:rPr>
      </w:pPr>
      <w:r w:rsidRPr="00A169A7">
        <w:rPr>
          <w:color w:val="0070C0"/>
          <w:sz w:val="28"/>
        </w:rPr>
        <w:t>Discusión:</w:t>
      </w:r>
    </w:p>
    <w:p w:rsidR="00DC31F6" w:rsidRDefault="00DC31F6">
      <w:r>
        <w:t xml:space="preserve">Este </w:t>
      </w:r>
      <w:proofErr w:type="spellStart"/>
      <w:r w:rsidRPr="00DC31F6">
        <w:t>metanálisis</w:t>
      </w:r>
      <w:proofErr w:type="spellEnd"/>
      <w:r w:rsidRPr="00DC31F6">
        <w:t xml:space="preserve"> evaluó el efecto del consumo de tabaco sobre el riesgo de EP con inicio temprano. Esta entidad temprana del Parkinson, poco estudiada, representa aproximadamente un 5% de las poblaciones de referencia con EP en los países occidentales y un 10% en Japón. Su incidencia anual llega aproximadamente al 10% de la población en riesgo de EP menor de 60 años</w:t>
      </w:r>
      <w:r>
        <w:t>.</w:t>
      </w:r>
    </w:p>
    <w:p w:rsidR="00DC31F6" w:rsidRDefault="00DC31F6">
      <w:r w:rsidRPr="00DC31F6">
        <w:t>En conclusión, no existe una i</w:t>
      </w:r>
      <w:r w:rsidR="00A169A7">
        <w:t>mportante diferencia en la mag</w:t>
      </w:r>
      <w:r w:rsidRPr="00DC31F6">
        <w:t>nitud de riesgo del Parkinson temprano y la del Parkinson tardío.</w:t>
      </w:r>
    </w:p>
    <w:sectPr w:rsidR="00DC31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6"/>
    <w:rsid w:val="00295BB5"/>
    <w:rsid w:val="00306182"/>
    <w:rsid w:val="00A169A7"/>
    <w:rsid w:val="00A80759"/>
    <w:rsid w:val="00D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8C8B-E60A-4B93-9659-11E4537C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Rodriguez Castellanos</dc:creator>
  <cp:keywords/>
  <dc:description/>
  <cp:lastModifiedBy>Ricardo Rodriguez Castellanos</cp:lastModifiedBy>
  <cp:revision>4</cp:revision>
  <dcterms:created xsi:type="dcterms:W3CDTF">2014-10-30T03:08:00Z</dcterms:created>
  <dcterms:modified xsi:type="dcterms:W3CDTF">2014-10-30T03:24:00Z</dcterms:modified>
</cp:coreProperties>
</file>