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Problema 1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Se planea comparar la efectividad de la TAC vs 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Broncoscopía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(estándar de Oro) para el diagnostico de EPOC....</w:t>
      </w:r>
      <w:r w:rsidRPr="005B0EFF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  <w:r w:rsidRPr="005B0EFF">
        <w:rPr>
          <w:rFonts w:ascii="Arial" w:hAnsi="Arial" w:cs="Arial"/>
          <w:color w:val="141823"/>
          <w:sz w:val="24"/>
          <w:szCs w:val="24"/>
        </w:rPr>
        <w:br/>
      </w: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teniendo una población 200 pacientes, de los cuales 100 eran fumadores y 100 no fumadores.</w:t>
      </w:r>
      <w:r w:rsidRPr="005B0EFF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  <w:r w:rsidRPr="005B0EFF">
        <w:rPr>
          <w:rFonts w:ascii="Arial" w:hAnsi="Arial" w:cs="Arial"/>
          <w:color w:val="141823"/>
          <w:sz w:val="24"/>
          <w:szCs w:val="24"/>
        </w:rPr>
        <w:br/>
      </w: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En la TAC se muestran signos de daño en 115 pacientes, de los cuales se demostró daño en la 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broncoscopía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en 99 pacientes. Calcule Sensibilidad, Especificidad, VPP y VPN sabiendo que entre los fumadores y no fumadores existen 89 pacientes sin signos 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Broncoscópicos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de EPOC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-80"/>
        <w:tblW w:w="0" w:type="auto"/>
        <w:tblLook w:val="04A0"/>
      </w:tblPr>
      <w:tblGrid>
        <w:gridCol w:w="1684"/>
        <w:gridCol w:w="1372"/>
        <w:gridCol w:w="1349"/>
      </w:tblGrid>
      <w:tr w:rsidR="005B0EFF" w:rsidRPr="005B0EFF" w:rsidTr="0093643E">
        <w:trPr>
          <w:trHeight w:val="1009"/>
        </w:trPr>
        <w:tc>
          <w:tcPr>
            <w:tcW w:w="1264" w:type="dxa"/>
          </w:tcPr>
          <w:p w:rsidR="0093643E" w:rsidRPr="005B0EFF" w:rsidRDefault="0093643E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2" w:type="dxa"/>
          </w:tcPr>
          <w:p w:rsidR="0093643E" w:rsidRPr="005B0EFF" w:rsidRDefault="005B0EFF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EPOC</w:t>
            </w:r>
          </w:p>
        </w:tc>
        <w:tc>
          <w:tcPr>
            <w:tcW w:w="1349" w:type="dxa"/>
          </w:tcPr>
          <w:p w:rsidR="0093643E" w:rsidRPr="005B0EFF" w:rsidRDefault="005B0EFF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No EPOC</w:t>
            </w:r>
          </w:p>
        </w:tc>
      </w:tr>
      <w:tr w:rsidR="005B0EFF" w:rsidRPr="005B0EFF" w:rsidTr="0093643E">
        <w:trPr>
          <w:trHeight w:val="945"/>
        </w:trPr>
        <w:tc>
          <w:tcPr>
            <w:tcW w:w="1264" w:type="dxa"/>
          </w:tcPr>
          <w:p w:rsidR="0093643E" w:rsidRPr="005B0EFF" w:rsidRDefault="005B0EFF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Broncoscopía</w:t>
            </w:r>
            <w:proofErr w:type="spellEnd"/>
          </w:p>
        </w:tc>
        <w:tc>
          <w:tcPr>
            <w:tcW w:w="1372" w:type="dxa"/>
          </w:tcPr>
          <w:p w:rsidR="0093643E" w:rsidRPr="005B0EFF" w:rsidRDefault="00116F14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349" w:type="dxa"/>
          </w:tcPr>
          <w:p w:rsidR="0093643E" w:rsidRPr="005B0EFF" w:rsidRDefault="005B0EFF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89</w:t>
            </w:r>
          </w:p>
        </w:tc>
      </w:tr>
      <w:tr w:rsidR="005B0EFF" w:rsidRPr="005B0EFF" w:rsidTr="0093643E">
        <w:trPr>
          <w:trHeight w:val="1009"/>
        </w:trPr>
        <w:tc>
          <w:tcPr>
            <w:tcW w:w="1264" w:type="dxa"/>
          </w:tcPr>
          <w:p w:rsidR="0093643E" w:rsidRPr="005B0EFF" w:rsidRDefault="005B0EFF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TAC</w:t>
            </w:r>
          </w:p>
        </w:tc>
        <w:tc>
          <w:tcPr>
            <w:tcW w:w="1372" w:type="dxa"/>
          </w:tcPr>
          <w:p w:rsidR="0093643E" w:rsidRPr="005B0EFF" w:rsidRDefault="005B0EFF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1349" w:type="dxa"/>
          </w:tcPr>
          <w:p w:rsidR="0093643E" w:rsidRPr="005B0EFF" w:rsidRDefault="00116F14" w:rsidP="0093643E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85</w:t>
            </w:r>
          </w:p>
        </w:tc>
      </w:tr>
    </w:tbl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S= a/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a+c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=</w:t>
      </w:r>
      <w:r w:rsidR="000165B4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0.49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E= d/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d+b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=</w:t>
      </w:r>
      <w:r w:rsidR="000165B4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0.48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VPP= </w:t>
      </w:r>
      <w:r w:rsidR="005B0EFF"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a/</w:t>
      </w:r>
      <w:proofErr w:type="spellStart"/>
      <w:r w:rsidR="005B0EFF"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a+b</w:t>
      </w:r>
      <w:proofErr w:type="spellEnd"/>
      <w:r w:rsidR="005B0EFF"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=</w:t>
      </w:r>
      <w:r w:rsidR="000165B4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0.55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VPN=</w:t>
      </w:r>
      <w:r w:rsidR="005B0EFF"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d/</w:t>
      </w:r>
      <w:proofErr w:type="spellStart"/>
      <w:r w:rsidR="005B0EFF"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d+c</w:t>
      </w:r>
      <w:proofErr w:type="spellEnd"/>
      <w:r w:rsidR="005B0EFF"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= </w:t>
      </w:r>
      <w:r w:rsidR="000165B4">
        <w:rPr>
          <w:rFonts w:ascii="Arial" w:hAnsi="Arial" w:cs="Arial"/>
          <w:color w:val="141823"/>
          <w:sz w:val="24"/>
          <w:szCs w:val="24"/>
          <w:shd w:val="clear" w:color="auto" w:fill="FFFFFF"/>
        </w:rPr>
        <w:t>0.42</w:t>
      </w:r>
    </w:p>
    <w:p w:rsidR="005B0EFF" w:rsidRPr="005B0EFF" w:rsidRDefault="005B0EFF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sz w:val="24"/>
          <w:szCs w:val="24"/>
          <w:lang w:val="es-MX"/>
        </w:rPr>
        <w:t>Prevalencia</w:t>
      </w:r>
      <w:r>
        <w:rPr>
          <w:rFonts w:ascii="Arial" w:hAnsi="Arial" w:cs="Arial"/>
          <w:sz w:val="24"/>
          <w:szCs w:val="24"/>
          <w:lang w:val="es-MX"/>
        </w:rPr>
        <w:t xml:space="preserve">= </w:t>
      </w:r>
      <w:proofErr w:type="spellStart"/>
      <w:r w:rsidRPr="005B0EFF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a+c</w:t>
      </w:r>
      <w:proofErr w:type="spellEnd"/>
      <w:r w:rsidRPr="005B0EFF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/</w:t>
      </w:r>
      <w:proofErr w:type="spellStart"/>
      <w:r w:rsidRPr="005B0EFF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a+b+c+d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=</w:t>
      </w:r>
      <w:r w:rsidR="000165B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0.56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4C4291" w:rsidRPr="005B0EFF" w:rsidRDefault="004C4291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Problema 2</w:t>
      </w:r>
    </w:p>
    <w:p w:rsidR="004C4291" w:rsidRPr="005B0EFF" w:rsidRDefault="004C4291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En la clínica de Cardiología del HNNSZ se realiza un estudio a 180 pacientes que presentan dolor precordial y palpitaciones, queriendo demostrar el riesgo de Utilizar Drogas Intravenosas para Endocarditis. 90 Pacientes Son usuarios de Drogas IV.... solamente 15 de los usuarios de Drogas IV NO tienen endocarditis</w:t>
      </w:r>
    </w:p>
    <w:tbl>
      <w:tblPr>
        <w:tblStyle w:val="Tablaconcuadrcula"/>
        <w:tblpPr w:leftFromText="141" w:rightFromText="141" w:vertAnchor="text" w:horzAnchor="margin" w:tblpY="664"/>
        <w:tblW w:w="0" w:type="auto"/>
        <w:tblLook w:val="04A0"/>
      </w:tblPr>
      <w:tblGrid>
        <w:gridCol w:w="1264"/>
        <w:gridCol w:w="1537"/>
        <w:gridCol w:w="1511"/>
      </w:tblGrid>
      <w:tr w:rsidR="004C4291" w:rsidRPr="005B0EFF" w:rsidTr="004C4291">
        <w:trPr>
          <w:trHeight w:val="1009"/>
        </w:trPr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Endocarditis</w:t>
            </w:r>
          </w:p>
        </w:tc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No endocarditis</w:t>
            </w:r>
          </w:p>
        </w:tc>
      </w:tr>
      <w:tr w:rsidR="004C4291" w:rsidRPr="005B0EFF" w:rsidTr="004C4291">
        <w:trPr>
          <w:trHeight w:val="945"/>
        </w:trPr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Uso de drogas IV</w:t>
            </w:r>
          </w:p>
        </w:tc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4C4291" w:rsidRPr="005B0EFF" w:rsidTr="004C4291">
        <w:trPr>
          <w:trHeight w:val="1009"/>
        </w:trPr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No uso de drogas IV</w:t>
            </w:r>
          </w:p>
        </w:tc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264" w:type="dxa"/>
          </w:tcPr>
          <w:p w:rsidR="004C4291" w:rsidRPr="005B0EFF" w:rsidRDefault="004C4291" w:rsidP="004C4291">
            <w:pPr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</w:pPr>
            <w:r w:rsidRPr="005B0EFF">
              <w:rPr>
                <w:rFonts w:ascii="Arial" w:hAnsi="Arial" w:cs="Arial"/>
                <w:color w:val="141823"/>
                <w:sz w:val="24"/>
                <w:szCs w:val="24"/>
                <w:shd w:val="clear" w:color="auto" w:fill="FFFFFF"/>
              </w:rPr>
              <w:t>64</w:t>
            </w:r>
          </w:p>
        </w:tc>
      </w:tr>
    </w:tbl>
    <w:p w:rsidR="0066141D" w:rsidRPr="005B0EFF" w:rsidRDefault="004C4291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proofErr w:type="gram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y</w:t>
      </w:r>
      <w:proofErr w:type="gram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de los no usuarios de Drogas IV 64 no tienen endocarditis....</w:t>
      </w:r>
      <w:r w:rsidRPr="005B0EFF">
        <w:rPr>
          <w:rFonts w:ascii="Arial" w:hAnsi="Arial" w:cs="Arial"/>
          <w:color w:val="141823"/>
          <w:sz w:val="24"/>
          <w:szCs w:val="24"/>
        </w:rPr>
        <w:br/>
      </w: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Calcule 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Ie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, Io, RR, Ra y %RA</w:t>
      </w:r>
    </w:p>
    <w:p w:rsidR="004C4291" w:rsidRPr="005B0EFF" w:rsidRDefault="004C4291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4C4291" w:rsidRPr="005B0EFF" w:rsidRDefault="004C4291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Ie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= a/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a+b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= 75/90= 0.83</w:t>
      </w:r>
    </w:p>
    <w:p w:rsidR="004C4291" w:rsidRPr="005B0EFF" w:rsidRDefault="004C4291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Io= c/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c+d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= 26/90= </w:t>
      </w:r>
      <w:r w:rsidR="0093643E"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0.28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RR=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Ie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/Io= 0.83/0.28= 2.96</w:t>
      </w:r>
    </w:p>
    <w:p w:rsidR="0093643E" w:rsidRPr="005B0EFF" w:rsidRDefault="0093643E" w:rsidP="00412631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RA= </w:t>
      </w:r>
      <w:proofErr w:type="spellStart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Ie</w:t>
      </w:r>
      <w:proofErr w:type="spellEnd"/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-Io= 0.83-0.28= 0.55</w:t>
      </w:r>
    </w:p>
    <w:p w:rsidR="0093643E" w:rsidRPr="00412631" w:rsidRDefault="0093643E" w:rsidP="00412631">
      <w:pPr>
        <w:spacing w:after="0" w:line="240" w:lineRule="auto"/>
        <w:rPr>
          <w:b/>
        </w:rPr>
      </w:pPr>
      <w:r w:rsidRPr="005B0EFF">
        <w:rPr>
          <w:rFonts w:ascii="Arial" w:hAnsi="Arial" w:cs="Arial"/>
          <w:color w:val="141823"/>
          <w:sz w:val="24"/>
          <w:szCs w:val="24"/>
          <w:shd w:val="clear" w:color="auto" w:fill="FFFFFF"/>
        </w:rPr>
        <w:t>%RA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= 55%</w:t>
      </w:r>
    </w:p>
    <w:sectPr w:rsidR="0093643E" w:rsidRPr="00412631" w:rsidSect="00104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075"/>
    <w:multiLevelType w:val="hybridMultilevel"/>
    <w:tmpl w:val="A7785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3850"/>
    <w:multiLevelType w:val="hybridMultilevel"/>
    <w:tmpl w:val="09962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4495"/>
    <w:rsid w:val="000165B4"/>
    <w:rsid w:val="0010427B"/>
    <w:rsid w:val="00116F14"/>
    <w:rsid w:val="00412631"/>
    <w:rsid w:val="004448D1"/>
    <w:rsid w:val="004C4291"/>
    <w:rsid w:val="005B0EFF"/>
    <w:rsid w:val="00623DD5"/>
    <w:rsid w:val="0066141D"/>
    <w:rsid w:val="008F40A6"/>
    <w:rsid w:val="0093643E"/>
    <w:rsid w:val="00D5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4495"/>
  </w:style>
  <w:style w:type="paragraph" w:styleId="Prrafodelista">
    <w:name w:val="List Paragraph"/>
    <w:basedOn w:val="Normal"/>
    <w:uiPriority w:val="34"/>
    <w:qFormat/>
    <w:rsid w:val="0041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4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4495"/>
  </w:style>
  <w:style w:type="paragraph" w:styleId="Prrafodelista">
    <w:name w:val="List Paragraph"/>
    <w:basedOn w:val="Normal"/>
    <w:uiPriority w:val="34"/>
    <w:qFormat/>
    <w:rsid w:val="0041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MARLET</dc:creator>
  <cp:lastModifiedBy>Dr. Enrique</cp:lastModifiedBy>
  <cp:revision>4</cp:revision>
  <dcterms:created xsi:type="dcterms:W3CDTF">2014-10-29T19:34:00Z</dcterms:created>
  <dcterms:modified xsi:type="dcterms:W3CDTF">2014-10-30T00:14:00Z</dcterms:modified>
</cp:coreProperties>
</file>