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definió la pregunta claramente?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Analizar si el consumo de tabaco es factor predisponente en la enfermedad de Parkinson temprana.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especificó la condición que se estudia?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Relación del tabaquismo con la enfermedad de Parkinson temprana.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¿Se especificó la edad de la población y escenario en el cual se realiza?  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Pacientes de 21 a 50 años.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especificó la estrategia utilizada en la búsqueda de los artículos?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  <w:lang w:val="en-US"/>
        </w:rPr>
      </w:pPr>
      <w:r w:rsidRPr="00BE79D8">
        <w:rPr>
          <w:rFonts w:ascii="Arial" w:hAnsi="Arial" w:cs="Arial"/>
          <w:sz w:val="20"/>
          <w:szCs w:val="20"/>
          <w:lang w:val="en-US"/>
        </w:rPr>
        <w:t xml:space="preserve">MEDLINE,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PsycLIT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NISCMexico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Biblioline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>, Current Contents, Best Evidence y Cochrane Data base of Systematic Reviews.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definieron a priori los criterios de elegibilidad de los artículos?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Se basaron en criterios de exclusión y de inclusión para la elección del material en el que se apoyaron.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¿Fueron apropiados los criterios utilizados para seleccionar los artículos de inclusión? 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 especificaban los intervalos, se tomó un aproximado de acuerdo a los programas que mencionaban en el artículo.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¿Tenían validez los estudios elegidos?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son revistas reconocidas a nivel internacional.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estudios hechos al Azar?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 por los criterios de inclusión para el Metanálisis.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identificaron los sesgos de los artículos incluidos?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debido a la exclusión del material.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¿Cuál fue el periodo de publicación evaluado?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De enero de 1975 a enero del 2003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¿Se incorporaron </w:t>
      </w:r>
      <w:proofErr w:type="spellStart"/>
      <w:r w:rsidRPr="00BE79D8">
        <w:rPr>
          <w:rFonts w:ascii="Arial" w:hAnsi="Arial" w:cs="Arial"/>
          <w:b/>
          <w:sz w:val="20"/>
          <w:szCs w:val="20"/>
        </w:rPr>
        <w:t>metanálisis</w:t>
      </w:r>
      <w:proofErr w:type="spellEnd"/>
      <w:r w:rsidRPr="00BE79D8">
        <w:rPr>
          <w:rFonts w:ascii="Arial" w:hAnsi="Arial" w:cs="Arial"/>
          <w:b/>
          <w:sz w:val="20"/>
          <w:szCs w:val="20"/>
        </w:rPr>
        <w:t xml:space="preserve"> en diferentes lenguajes o solo en inglés?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 xml:space="preserve">No importó el idioma.   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 el tamaño de la población el suficiente?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La muestra fue de 4500 estudios es decir un 20% de los estudios evaluados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 el tiempo suficiente para dar una conclusión valida?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lastRenderedPageBreak/>
        <w:t>Si, aproximadamente 28 años.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tratamientos o exposiciones similares?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fue la misma exposición en los casos estudiados.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tiene información completa de los métodos utilizados en cada estudio?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cada uno fue analizado por un experto en el tema.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tiene información de estudios no publicados?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No, solo se refieren los estudiados.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realizó una extracción cuidadosa de los datos?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se calculó el riesgo estimado que fue de un 95%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entrenadas las personas que extrajeron los datos?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 xml:space="preserve">Las personas encargadas de la </w:t>
      </w:r>
      <w:proofErr w:type="gramStart"/>
      <w:r w:rsidRPr="00BE79D8">
        <w:rPr>
          <w:rFonts w:ascii="Arial" w:hAnsi="Arial" w:cs="Arial"/>
          <w:sz w:val="20"/>
          <w:szCs w:val="20"/>
        </w:rPr>
        <w:t>revisión  de</w:t>
      </w:r>
      <w:proofErr w:type="gramEnd"/>
      <w:r w:rsidRPr="00BE79D8">
        <w:rPr>
          <w:rFonts w:ascii="Arial" w:hAnsi="Arial" w:cs="Arial"/>
          <w:sz w:val="20"/>
          <w:szCs w:val="20"/>
        </w:rPr>
        <w:t xml:space="preserve"> artículos fueron neurólogos y personas expertas en el tema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resultados de los estudios de utilidad clínica?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ya que los resultados fueron comparados.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¿Cuáles son los beneficios, daños y costos?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Es recomendable ya que se observó una buena respuesta al tema, tienen una confiabilidad debido al material en el que se basó y a que fueron revisados por expertos, y no es muy caro, en comparación a otros estudios,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realizó una prueba de homogeneidad?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y se obtuvo un resultado de 3.25 p=0.52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utilizó el análisis de efectos al azar, especialmente si la prueba fue positiva?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 xml:space="preserve">No, fue negativo por lo que no fue necesario </w:t>
      </w:r>
      <w:proofErr w:type="spellStart"/>
      <w:r w:rsidRPr="00BE79D8">
        <w:rPr>
          <w:rFonts w:ascii="Arial" w:hAnsi="Arial" w:cs="Arial"/>
          <w:sz w:val="20"/>
          <w:szCs w:val="20"/>
        </w:rPr>
        <w:t>aleatorizarlo</w:t>
      </w:r>
      <w:proofErr w:type="spellEnd"/>
      <w:r w:rsidRPr="00BE79D8">
        <w:rPr>
          <w:rFonts w:ascii="Arial" w:hAnsi="Arial" w:cs="Arial"/>
          <w:sz w:val="20"/>
          <w:szCs w:val="20"/>
        </w:rPr>
        <w:t>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estimaron los intervalos de confianza del estimado global?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el cual fue de un 95%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determinaron los factores que más influenciaron el resultado?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El tabaquismo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No se pudo hacer tabla de 2x2 por falta de datos.</w:t>
      </w:r>
    </w:p>
    <w:p w:rsidR="005C7AF1" w:rsidRPr="00BE79D8" w:rsidRDefault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Jocelyn Nataly Quintero Meléndez.</w:t>
      </w:r>
      <w:bookmarkStart w:id="0" w:name="_GoBack"/>
      <w:bookmarkEnd w:id="0"/>
    </w:p>
    <w:sectPr w:rsidR="005C7AF1" w:rsidRPr="00BE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8"/>
    <w:rsid w:val="005C7AF1"/>
    <w:rsid w:val="00B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E1A19-CD35-446F-A10F-06D4E1C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Company>Toshiba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Quintero</dc:creator>
  <cp:keywords/>
  <dc:description/>
  <cp:lastModifiedBy>Jocelyn Quintero</cp:lastModifiedBy>
  <cp:revision>1</cp:revision>
  <dcterms:created xsi:type="dcterms:W3CDTF">2014-04-27T22:38:00Z</dcterms:created>
  <dcterms:modified xsi:type="dcterms:W3CDTF">2014-04-27T22:39:00Z</dcterms:modified>
</cp:coreProperties>
</file>