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B" w:rsidRDefault="00FD56FB" w:rsidP="00FD56FB">
      <w:r>
        <w:rPr>
          <w:noProof/>
          <w:lang w:eastAsia="es-MX"/>
        </w:rPr>
        <w:drawing>
          <wp:inline distT="0" distB="0" distL="0" distR="0" wp14:anchorId="0E56D277" wp14:editId="33D4D57B">
            <wp:extent cx="2188845" cy="554355"/>
            <wp:effectExtent l="0" t="0" r="1905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MX"/>
        </w:rPr>
        <w:drawing>
          <wp:inline distT="0" distB="0" distL="0" distR="0" wp14:anchorId="070E96A5" wp14:editId="55B5EBF1">
            <wp:extent cx="2762655" cy="865761"/>
            <wp:effectExtent l="0" t="0" r="0" b="0"/>
            <wp:docPr id="2" name="Imagen 2" descr="http://vive.guadalajara.gob.mx/sites/default/files/foto_lugar/hospitaldeocc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ve.guadalajara.gob.mx/sites/default/files/foto_lugar/hospitaldeoccide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24896" b="18291"/>
                    <a:stretch/>
                  </pic:blipFill>
                  <pic:spPr bwMode="auto">
                    <a:xfrm>
                      <a:off x="0" y="0"/>
                      <a:ext cx="2762498" cy="8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6FB" w:rsidRPr="00EB65AE" w:rsidRDefault="00FD56FB" w:rsidP="00FD56FB">
      <w:pPr>
        <w:jc w:val="center"/>
        <w:rPr>
          <w:rFonts w:ascii="Century Gothic" w:hAnsi="Century Gothic"/>
          <w:sz w:val="44"/>
          <w:szCs w:val="44"/>
        </w:rPr>
      </w:pPr>
    </w:p>
    <w:p w:rsidR="00FD56FB" w:rsidRPr="00EB65AE" w:rsidRDefault="00FD56FB" w:rsidP="00FD56FB">
      <w:pPr>
        <w:jc w:val="center"/>
        <w:rPr>
          <w:rFonts w:ascii="Century Gothic" w:hAnsi="Century Gothic"/>
          <w:sz w:val="44"/>
          <w:szCs w:val="44"/>
        </w:rPr>
      </w:pPr>
      <w:r w:rsidRPr="00EB65AE">
        <w:rPr>
          <w:rFonts w:ascii="Century Gothic" w:hAnsi="Century Gothic"/>
          <w:sz w:val="44"/>
          <w:szCs w:val="44"/>
        </w:rPr>
        <w:t>UNIVERSIDAD GUADALAJARA LAMAR</w:t>
      </w:r>
    </w:p>
    <w:p w:rsidR="00FD56FB" w:rsidRPr="00EB65AE" w:rsidRDefault="00FD56FB" w:rsidP="00FD56FB">
      <w:pPr>
        <w:jc w:val="center"/>
        <w:rPr>
          <w:rFonts w:ascii="Century Gothic" w:hAnsi="Century Gothic"/>
          <w:sz w:val="44"/>
          <w:szCs w:val="44"/>
        </w:rPr>
      </w:pPr>
      <w:r w:rsidRPr="00EB65AE">
        <w:rPr>
          <w:rFonts w:ascii="Century Gothic" w:hAnsi="Century Gothic"/>
          <w:sz w:val="44"/>
          <w:szCs w:val="44"/>
        </w:rPr>
        <w:t>MEDICINA BASADA EN EVIDENCIAS</w:t>
      </w:r>
    </w:p>
    <w:p w:rsidR="006F5C2E" w:rsidRDefault="006F5C2E" w:rsidP="00FD56FB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PARCIAL 2</w:t>
      </w:r>
    </w:p>
    <w:p w:rsidR="00FD56FB" w:rsidRPr="00EB65AE" w:rsidRDefault="006F5C2E" w:rsidP="00FD56FB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ACTIVIDAD 1 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6F5C2E" w:rsidRPr="006F5C2E" w:rsidTr="006F5C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C2E" w:rsidRPr="006F5C2E" w:rsidRDefault="006F5C2E" w:rsidP="006F5C2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Arial"/>
                <w:sz w:val="44"/>
                <w:szCs w:val="44"/>
                <w:lang w:eastAsia="es-MX"/>
              </w:rPr>
            </w:pPr>
            <w:r w:rsidRPr="006F5C2E">
              <w:rPr>
                <w:rFonts w:ascii="Century Gothic" w:eastAsia="Times New Roman" w:hAnsi="Century Gothic" w:cs="Arial"/>
                <w:bCs/>
                <w:caps/>
                <w:sz w:val="44"/>
                <w:szCs w:val="44"/>
                <w:lang w:eastAsia="es-MX"/>
              </w:rPr>
              <w:t>ACTIVIDAD 1 "ACTIVIDAD 1 "ACTIVIDAD 1.2""</w:t>
            </w:r>
          </w:p>
        </w:tc>
      </w:tr>
      <w:tr w:rsidR="006F5C2E" w:rsidRPr="006F5C2E" w:rsidTr="006F5C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C2E" w:rsidRPr="006F5C2E" w:rsidRDefault="006F5C2E" w:rsidP="006F5C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FD56FB" w:rsidRDefault="00FD56FB" w:rsidP="00FD56FB">
      <w:pPr>
        <w:rPr>
          <w:rFonts w:ascii="Century Gothic" w:hAnsi="Century Gothic"/>
          <w:sz w:val="36"/>
          <w:szCs w:val="36"/>
        </w:rPr>
      </w:pPr>
    </w:p>
    <w:p w:rsidR="00FD56FB" w:rsidRDefault="00FD56FB" w:rsidP="00FD56FB">
      <w:pPr>
        <w:rPr>
          <w:rFonts w:ascii="Century Gothic" w:hAnsi="Century Gothic"/>
          <w:sz w:val="36"/>
          <w:szCs w:val="36"/>
        </w:rPr>
      </w:pPr>
    </w:p>
    <w:p w:rsidR="00FD56FB" w:rsidRPr="00EB65AE" w:rsidRDefault="00FD56FB" w:rsidP="00FD56FB">
      <w:pPr>
        <w:rPr>
          <w:rFonts w:ascii="Century Gothic" w:hAnsi="Century Gothic"/>
          <w:sz w:val="36"/>
          <w:szCs w:val="36"/>
        </w:rPr>
      </w:pPr>
    </w:p>
    <w:p w:rsidR="00FD56FB" w:rsidRPr="00EB65AE" w:rsidRDefault="00FD56FB" w:rsidP="00FD56FB">
      <w:pPr>
        <w:rPr>
          <w:rFonts w:ascii="Century Gothic" w:hAnsi="Century Gothic"/>
          <w:sz w:val="36"/>
          <w:szCs w:val="36"/>
        </w:rPr>
      </w:pPr>
      <w:r w:rsidRPr="00EB65AE">
        <w:rPr>
          <w:rFonts w:ascii="Century Gothic" w:hAnsi="Century Gothic"/>
          <w:sz w:val="36"/>
          <w:szCs w:val="36"/>
        </w:rPr>
        <w:t>GABRIELA PADILLA SANROMÁN</w:t>
      </w:r>
    </w:p>
    <w:p w:rsidR="00FD56FB" w:rsidRDefault="00FD56FB" w:rsidP="00FD56FB">
      <w:pPr>
        <w:rPr>
          <w:rFonts w:ascii="Century Gothic" w:hAnsi="Century Gothic" w:cs="Arial"/>
          <w:sz w:val="36"/>
          <w:szCs w:val="36"/>
          <w:shd w:val="clear" w:color="auto" w:fill="FFFFFF"/>
        </w:rPr>
      </w:pPr>
      <w:r w:rsidRPr="00EB65AE">
        <w:rPr>
          <w:rFonts w:ascii="Century Gothic" w:hAnsi="Century Gothic"/>
          <w:sz w:val="36"/>
          <w:szCs w:val="36"/>
        </w:rPr>
        <w:t xml:space="preserve">DR. HUGO </w:t>
      </w:r>
      <w:r w:rsidRPr="00EB65AE">
        <w:rPr>
          <w:rFonts w:ascii="Century Gothic" w:hAnsi="Century Gothic" w:cs="Arial"/>
          <w:sz w:val="36"/>
          <w:szCs w:val="36"/>
          <w:shd w:val="clear" w:color="auto" w:fill="FFFFFF"/>
        </w:rPr>
        <w:t>FRANCISCO  VILLALOBOS ANZALDO</w:t>
      </w:r>
    </w:p>
    <w:p w:rsidR="00FD56FB" w:rsidRDefault="00FD56FB" w:rsidP="00FD56FB">
      <w:pPr>
        <w:rPr>
          <w:rFonts w:ascii="Century Gothic" w:hAnsi="Century Gothic" w:cs="Arial"/>
          <w:sz w:val="36"/>
          <w:szCs w:val="36"/>
          <w:shd w:val="clear" w:color="auto" w:fill="FFFFFF"/>
        </w:rPr>
      </w:pPr>
    </w:p>
    <w:p w:rsidR="00FD56FB" w:rsidRDefault="00FD56FB" w:rsidP="00FD56FB">
      <w:pPr>
        <w:rPr>
          <w:rFonts w:ascii="Century Gothic" w:hAnsi="Century Gothic" w:cs="Arial"/>
          <w:sz w:val="36"/>
          <w:szCs w:val="36"/>
          <w:shd w:val="clear" w:color="auto" w:fill="FFFFFF"/>
        </w:rPr>
      </w:pPr>
    </w:p>
    <w:p w:rsidR="00FD56FB" w:rsidRDefault="00FD56FB" w:rsidP="00FD56FB">
      <w:pPr>
        <w:jc w:val="right"/>
        <w:rPr>
          <w:rFonts w:ascii="Century Gothic" w:hAnsi="Century Gothic" w:cs="Arial"/>
          <w:sz w:val="36"/>
          <w:szCs w:val="36"/>
          <w:shd w:val="clear" w:color="auto" w:fill="FFFFFF"/>
        </w:rPr>
      </w:pPr>
    </w:p>
    <w:p w:rsidR="00FD56FB" w:rsidRDefault="006F5C2E" w:rsidP="00FD56FB">
      <w:pPr>
        <w:jc w:val="right"/>
        <w:rPr>
          <w:rFonts w:ascii="Century Gothic" w:hAnsi="Century Gothic" w:cs="Arial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sz w:val="36"/>
          <w:szCs w:val="36"/>
          <w:shd w:val="clear" w:color="auto" w:fill="FFFFFF"/>
        </w:rPr>
        <w:t>ABRIL</w:t>
      </w:r>
      <w:r w:rsidR="00FD56FB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2016</w:t>
      </w:r>
    </w:p>
    <w:p w:rsidR="006F5C2E" w:rsidRPr="006F5C2E" w:rsidRDefault="006F5C2E" w:rsidP="006F5C2E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s-MX"/>
        </w:rPr>
      </w:pPr>
      <w:r w:rsidRPr="006F5C2E">
        <w:rPr>
          <w:rFonts w:ascii="Century Gothic" w:eastAsia="Times New Roman" w:hAnsi="Century Gothic" w:cs="Arial"/>
          <w:sz w:val="28"/>
          <w:szCs w:val="28"/>
          <w:lang w:eastAsia="es-MX"/>
        </w:rPr>
        <w:lastRenderedPageBreak/>
        <w:t>Analizar el artículo de Ensayos clínicos controlados de acuerdo a la tabla 2.1</w:t>
      </w:r>
    </w:p>
    <w:p w:rsidR="00204FC1" w:rsidRDefault="00204FC1" w:rsidP="00204FC1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204FC1" w:rsidRPr="006F5C2E" w:rsidRDefault="006F5C2E" w:rsidP="006F5C2E">
      <w:pPr>
        <w:jc w:val="center"/>
        <w:rPr>
          <w:rFonts w:ascii="Century Gothic" w:hAnsi="Century Gothic" w:cs="Arial"/>
          <w:b/>
          <w:sz w:val="36"/>
          <w:szCs w:val="36"/>
          <w:shd w:val="clear" w:color="auto" w:fill="FFFFFF"/>
        </w:rPr>
      </w:pPr>
      <w:r w:rsidRPr="006F5C2E">
        <w:rPr>
          <w:rFonts w:ascii="Century Gothic" w:hAnsi="Century Gothic" w:cs="Arial"/>
          <w:b/>
          <w:sz w:val="36"/>
          <w:szCs w:val="36"/>
          <w:shd w:val="clear" w:color="auto" w:fill="FFFFFF"/>
        </w:rPr>
        <w:t>TICAGRELOR FRENTE A CLOPIDROGEL EN PACIENTES CON SINDROME CORONARIO AGUDO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F5C2E" w:rsidTr="00D02C81">
        <w:tc>
          <w:tcPr>
            <w:tcW w:w="2244" w:type="dxa"/>
            <w:tcBorders>
              <w:top w:val="nil"/>
              <w:left w:val="nil"/>
            </w:tcBorders>
          </w:tcPr>
          <w:p w:rsidR="006F5C2E" w:rsidRPr="00D02C81" w:rsidRDefault="006F5C2E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44" w:type="dxa"/>
          </w:tcPr>
          <w:p w:rsidR="006F5C2E" w:rsidRPr="00D02C81" w:rsidRDefault="006F5C2E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Ticagrelor</w:t>
            </w:r>
            <w:proofErr w:type="spellEnd"/>
          </w:p>
        </w:tc>
        <w:tc>
          <w:tcPr>
            <w:tcW w:w="2245" w:type="dxa"/>
          </w:tcPr>
          <w:p w:rsidR="006F5C2E" w:rsidRPr="00D02C81" w:rsidRDefault="006F5C2E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Clopidrogel</w:t>
            </w:r>
            <w:proofErr w:type="spellEnd"/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Total</w:t>
            </w:r>
          </w:p>
        </w:tc>
      </w:tr>
      <w:tr w:rsidR="006F5C2E" w:rsidTr="006F5C2E"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Expuestos</w:t>
            </w:r>
          </w:p>
        </w:tc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9.8 (A)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23 (B)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32.8</w:t>
            </w:r>
          </w:p>
        </w:tc>
      </w:tr>
      <w:tr w:rsidR="006F5C2E" w:rsidTr="006F5C2E"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Expuestos</w:t>
            </w:r>
          </w:p>
        </w:tc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11.7 (C)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19 (D)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30.7</w:t>
            </w:r>
          </w:p>
        </w:tc>
      </w:tr>
      <w:tr w:rsidR="006F5C2E" w:rsidTr="006F5C2E"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Total</w:t>
            </w:r>
          </w:p>
        </w:tc>
        <w:tc>
          <w:tcPr>
            <w:tcW w:w="2244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21</w:t>
            </w: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.5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 w:rsidRPr="00D02C81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42</w:t>
            </w:r>
          </w:p>
        </w:tc>
        <w:tc>
          <w:tcPr>
            <w:tcW w:w="2245" w:type="dxa"/>
          </w:tcPr>
          <w:p w:rsidR="006F5C2E" w:rsidRPr="00D02C81" w:rsidRDefault="00D02C81" w:rsidP="006F5C2E">
            <w:pP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</w:pPr>
            <w:r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63.5</w:t>
            </w:r>
          </w:p>
        </w:tc>
      </w:tr>
    </w:tbl>
    <w:p w:rsidR="006F5C2E" w:rsidRDefault="006F5C2E" w:rsidP="006F5C2E">
      <w:pPr>
        <w:rPr>
          <w:rFonts w:ascii="Century Gothic" w:hAnsi="Century Gothic" w:cs="Arial"/>
          <w:sz w:val="36"/>
          <w:szCs w:val="36"/>
          <w:shd w:val="clear" w:color="auto" w:fill="FFFFFF"/>
        </w:rPr>
      </w:pPr>
    </w:p>
    <w:p w:rsidR="00D02C81" w:rsidRPr="0036415A" w:rsidRDefault="00D02C81" w:rsidP="006F5C2E">
      <w:pPr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Sensibilidad: a/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a+c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 xml:space="preserve">= 9.8/(9.8+11.7)= 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</w:rPr>
        <w:t>45.5%</w:t>
      </w:r>
    </w:p>
    <w:p w:rsidR="00D02C81" w:rsidRPr="0036415A" w:rsidRDefault="00D02C81" w:rsidP="006F5C2E">
      <w:pPr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Especificidad: d/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b+d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= 19/(23+19)=</w:t>
      </w:r>
      <w:r w:rsidR="0036415A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</w:rPr>
        <w:t>45.2%</w:t>
      </w:r>
    </w:p>
    <w:p w:rsidR="00D02C81" w:rsidRPr="0036415A" w:rsidRDefault="00D02C81" w:rsidP="006F5C2E">
      <w:pPr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 xml:space="preserve">Exactitud: 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a+d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/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>a+b+c+d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</w:rPr>
        <w:t xml:space="preserve">= 28.8/63.5= 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</w:rPr>
        <w:t>45.35%</w:t>
      </w:r>
    </w:p>
    <w:p w:rsidR="00D02C81" w:rsidRPr="0036415A" w:rsidRDefault="00D02C81" w:rsidP="006F5C2E">
      <w:pPr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VPP: a/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a+b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 xml:space="preserve">= 9.8/9.8+23= 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>30%</w:t>
      </w:r>
    </w:p>
    <w:p w:rsidR="00D02C81" w:rsidRPr="0036415A" w:rsidRDefault="00D02C81" w:rsidP="006F5C2E">
      <w:pPr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VPN: d/</w:t>
      </w:r>
      <w:proofErr w:type="spellStart"/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c+d</w:t>
      </w:r>
      <w:proofErr w:type="spellEnd"/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=</w:t>
      </w:r>
      <w:r w:rsidR="0036415A"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 xml:space="preserve"> 19/30.7=</w:t>
      </w:r>
      <w:r w:rsidR="0036415A"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 xml:space="preserve"> 81%</w:t>
      </w:r>
    </w:p>
    <w:p w:rsidR="0036415A" w:rsidRPr="0036415A" w:rsidRDefault="0036415A" w:rsidP="006F5C2E">
      <w:pPr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 xml:space="preserve">RR: 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>.84</w:t>
      </w:r>
      <w:bookmarkStart w:id="0" w:name="_GoBack"/>
      <w:bookmarkEnd w:id="0"/>
    </w:p>
    <w:p w:rsidR="0036415A" w:rsidRPr="0036415A" w:rsidRDefault="0036415A" w:rsidP="006F5C2E">
      <w:pPr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</w:pPr>
      <w:r w:rsidRPr="0036415A">
        <w:rPr>
          <w:rFonts w:ascii="Century Gothic" w:hAnsi="Century Gothic" w:cs="Arial"/>
          <w:sz w:val="28"/>
          <w:szCs w:val="28"/>
          <w:shd w:val="clear" w:color="auto" w:fill="FFFFFF"/>
          <w:lang w:val="en-US"/>
        </w:rPr>
        <w:t>IC:</w:t>
      </w:r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 xml:space="preserve"> 0</w:t>
      </w:r>
      <w:proofErr w:type="gramStart"/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>,77</w:t>
      </w:r>
      <w:proofErr w:type="gramEnd"/>
      <w:r w:rsidRPr="0036415A">
        <w:rPr>
          <w:rFonts w:ascii="Century Gothic" w:hAnsi="Century Gothic" w:cs="Arial"/>
          <w:b/>
          <w:sz w:val="28"/>
          <w:szCs w:val="28"/>
          <w:shd w:val="clear" w:color="auto" w:fill="FFFFFF"/>
          <w:lang w:val="en-US"/>
        </w:rPr>
        <w:t xml:space="preserve"> – 0,92</w:t>
      </w:r>
    </w:p>
    <w:p w:rsidR="0036415A" w:rsidRPr="0036415A" w:rsidRDefault="0036415A" w:rsidP="006F5C2E">
      <w:pPr>
        <w:rPr>
          <w:rFonts w:ascii="Century Gothic" w:hAnsi="Century Gothic" w:cs="Arial"/>
          <w:sz w:val="36"/>
          <w:szCs w:val="36"/>
          <w:shd w:val="clear" w:color="auto" w:fill="FFFFFF"/>
          <w:lang w:val="en-US"/>
        </w:rPr>
      </w:pPr>
    </w:p>
    <w:p w:rsidR="00D02C81" w:rsidRPr="0036415A" w:rsidRDefault="00D02C81" w:rsidP="006F5C2E">
      <w:pPr>
        <w:rPr>
          <w:rFonts w:ascii="Century Gothic" w:hAnsi="Century Gothic" w:cs="Arial"/>
          <w:sz w:val="36"/>
          <w:szCs w:val="36"/>
          <w:shd w:val="clear" w:color="auto" w:fill="FFFFFF"/>
          <w:lang w:val="en-US"/>
        </w:rPr>
      </w:pPr>
    </w:p>
    <w:sectPr w:rsidR="00D02C81" w:rsidRPr="00364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CB6"/>
    <w:multiLevelType w:val="hybridMultilevel"/>
    <w:tmpl w:val="3D2C5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905"/>
    <w:multiLevelType w:val="hybridMultilevel"/>
    <w:tmpl w:val="2F789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B"/>
    <w:rsid w:val="00204FC1"/>
    <w:rsid w:val="002B128E"/>
    <w:rsid w:val="002E009C"/>
    <w:rsid w:val="0036415A"/>
    <w:rsid w:val="005417A4"/>
    <w:rsid w:val="005A7029"/>
    <w:rsid w:val="006E52F5"/>
    <w:rsid w:val="006F5C2E"/>
    <w:rsid w:val="007727AD"/>
    <w:rsid w:val="009E71A3"/>
    <w:rsid w:val="00AF426C"/>
    <w:rsid w:val="00BD64F1"/>
    <w:rsid w:val="00C015F9"/>
    <w:rsid w:val="00C244DE"/>
    <w:rsid w:val="00C47BE1"/>
    <w:rsid w:val="00C64390"/>
    <w:rsid w:val="00CB7FAB"/>
    <w:rsid w:val="00D02C81"/>
    <w:rsid w:val="00D958CA"/>
    <w:rsid w:val="00DB61FF"/>
    <w:rsid w:val="00E32B2A"/>
    <w:rsid w:val="00F84A97"/>
    <w:rsid w:val="00FD56FB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6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5A70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5A70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6F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F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6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5A70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5A70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6F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F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823B-F631-4382-9F66-A39C31E9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2016-03-10T02:50:00Z</cp:lastPrinted>
  <dcterms:created xsi:type="dcterms:W3CDTF">2016-04-05T22:17:00Z</dcterms:created>
  <dcterms:modified xsi:type="dcterms:W3CDTF">2016-04-05T22:17:00Z</dcterms:modified>
</cp:coreProperties>
</file>