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9F" w:rsidRPr="007160C0" w:rsidRDefault="0087159F" w:rsidP="0087159F">
      <w:pPr>
        <w:jc w:val="center"/>
        <w:rPr>
          <w:rFonts w:ascii="Arial" w:hAnsi="Arial" w:cs="Arial"/>
          <w:b/>
          <w:sz w:val="24"/>
          <w:szCs w:val="24"/>
        </w:rPr>
      </w:pPr>
      <w:r w:rsidRPr="007160C0">
        <w:rPr>
          <w:rFonts w:ascii="Arial" w:hAnsi="Arial" w:cs="Arial"/>
          <w:noProof/>
          <w:lang w:eastAsia="es-MX"/>
        </w:rPr>
        <w:drawing>
          <wp:inline distT="0" distB="0" distL="0" distR="0">
            <wp:extent cx="3448355" cy="972341"/>
            <wp:effectExtent l="19050" t="0" r="0" b="0"/>
            <wp:docPr id="2" name="Imagen 2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411" cy="97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9F" w:rsidRPr="007160C0" w:rsidRDefault="0087159F" w:rsidP="0087159F">
      <w:pPr>
        <w:jc w:val="both"/>
        <w:rPr>
          <w:rFonts w:ascii="Arial" w:hAnsi="Arial" w:cs="Arial"/>
          <w:b/>
          <w:sz w:val="24"/>
          <w:szCs w:val="24"/>
        </w:rPr>
      </w:pPr>
    </w:p>
    <w:p w:rsidR="0087159F" w:rsidRPr="007160C0" w:rsidRDefault="0087159F" w:rsidP="0087159F">
      <w:pPr>
        <w:jc w:val="center"/>
        <w:rPr>
          <w:rFonts w:ascii="Arial" w:hAnsi="Arial" w:cs="Arial"/>
          <w:b/>
          <w:sz w:val="40"/>
          <w:szCs w:val="40"/>
        </w:rPr>
      </w:pPr>
    </w:p>
    <w:p w:rsidR="0087159F" w:rsidRPr="007160C0" w:rsidRDefault="0087159F" w:rsidP="0087159F">
      <w:pPr>
        <w:jc w:val="center"/>
        <w:rPr>
          <w:rFonts w:ascii="Arial" w:hAnsi="Arial" w:cs="Arial"/>
          <w:b/>
          <w:sz w:val="48"/>
          <w:szCs w:val="48"/>
        </w:rPr>
      </w:pPr>
      <w:r w:rsidRPr="007160C0">
        <w:rPr>
          <w:rFonts w:ascii="Arial" w:hAnsi="Arial" w:cs="Arial"/>
          <w:b/>
          <w:sz w:val="48"/>
          <w:szCs w:val="48"/>
        </w:rPr>
        <w:t>Medicina Basada en Evidencias</w:t>
      </w:r>
    </w:p>
    <w:p w:rsidR="0087159F" w:rsidRPr="007160C0" w:rsidRDefault="0087159F" w:rsidP="0087159F">
      <w:pPr>
        <w:jc w:val="center"/>
        <w:rPr>
          <w:rFonts w:ascii="Arial" w:hAnsi="Arial" w:cs="Arial"/>
          <w:b/>
          <w:sz w:val="32"/>
          <w:szCs w:val="32"/>
        </w:rPr>
      </w:pPr>
    </w:p>
    <w:p w:rsidR="0087159F" w:rsidRPr="007160C0" w:rsidRDefault="0087159F" w:rsidP="0087159F">
      <w:pPr>
        <w:jc w:val="center"/>
        <w:rPr>
          <w:rFonts w:ascii="Arial" w:hAnsi="Arial" w:cs="Arial"/>
          <w:b/>
          <w:sz w:val="32"/>
          <w:szCs w:val="32"/>
        </w:rPr>
      </w:pPr>
    </w:p>
    <w:p w:rsidR="0087159F" w:rsidRPr="007160C0" w:rsidRDefault="0087159F" w:rsidP="0087159F">
      <w:pPr>
        <w:jc w:val="center"/>
        <w:rPr>
          <w:rFonts w:ascii="Arial" w:hAnsi="Arial" w:cs="Arial"/>
          <w:b/>
          <w:sz w:val="32"/>
          <w:szCs w:val="32"/>
        </w:rPr>
      </w:pPr>
      <w:r w:rsidRPr="007160C0">
        <w:rPr>
          <w:rFonts w:ascii="Arial" w:hAnsi="Arial" w:cs="Arial"/>
          <w:b/>
          <w:sz w:val="32"/>
          <w:szCs w:val="32"/>
        </w:rPr>
        <w:t>Actividad 1</w:t>
      </w:r>
    </w:p>
    <w:p w:rsidR="0087159F" w:rsidRPr="007160C0" w:rsidRDefault="0087159F" w:rsidP="0087159F">
      <w:pPr>
        <w:jc w:val="center"/>
        <w:rPr>
          <w:rFonts w:ascii="Arial" w:hAnsi="Arial" w:cs="Arial"/>
          <w:b/>
          <w:sz w:val="32"/>
          <w:szCs w:val="32"/>
        </w:rPr>
      </w:pPr>
    </w:p>
    <w:p w:rsidR="0087159F" w:rsidRPr="007160C0" w:rsidRDefault="0087159F" w:rsidP="0087159F">
      <w:pPr>
        <w:jc w:val="both"/>
        <w:rPr>
          <w:rFonts w:ascii="Arial" w:hAnsi="Arial" w:cs="Arial"/>
          <w:b/>
          <w:sz w:val="24"/>
          <w:szCs w:val="24"/>
        </w:rPr>
      </w:pPr>
    </w:p>
    <w:p w:rsidR="0087159F" w:rsidRPr="007160C0" w:rsidRDefault="0087159F" w:rsidP="0087159F">
      <w:pPr>
        <w:jc w:val="both"/>
        <w:rPr>
          <w:rFonts w:ascii="Arial" w:hAnsi="Arial" w:cs="Arial"/>
          <w:b/>
          <w:sz w:val="24"/>
          <w:szCs w:val="24"/>
        </w:rPr>
      </w:pPr>
    </w:p>
    <w:p w:rsidR="0087159F" w:rsidRPr="007160C0" w:rsidRDefault="0087159F" w:rsidP="0087159F">
      <w:pPr>
        <w:jc w:val="both"/>
        <w:rPr>
          <w:rFonts w:ascii="Arial" w:hAnsi="Arial" w:cs="Arial"/>
          <w:b/>
          <w:sz w:val="24"/>
          <w:szCs w:val="24"/>
        </w:rPr>
      </w:pPr>
    </w:p>
    <w:p w:rsidR="0087159F" w:rsidRPr="007160C0" w:rsidRDefault="0087159F" w:rsidP="0087159F">
      <w:pPr>
        <w:jc w:val="both"/>
        <w:rPr>
          <w:rFonts w:ascii="Arial" w:hAnsi="Arial" w:cs="Arial"/>
          <w:b/>
          <w:sz w:val="24"/>
          <w:szCs w:val="24"/>
        </w:rPr>
      </w:pPr>
    </w:p>
    <w:p w:rsidR="0087159F" w:rsidRPr="007160C0" w:rsidRDefault="005B7904" w:rsidP="0087159F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Sánchez Romo de Vivar René </w:t>
      </w:r>
      <w:proofErr w:type="spellStart"/>
      <w:r>
        <w:rPr>
          <w:rFonts w:ascii="Arial" w:hAnsi="Arial" w:cs="Arial"/>
          <w:b/>
          <w:sz w:val="24"/>
          <w:szCs w:val="24"/>
        </w:rPr>
        <w:t>Añejandro</w:t>
      </w:r>
      <w:proofErr w:type="spellEnd"/>
    </w:p>
    <w:p w:rsidR="0087159F" w:rsidRPr="007160C0" w:rsidRDefault="0087159F" w:rsidP="0087159F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6027" w:rsidRPr="007160C0" w:rsidRDefault="001A6027" w:rsidP="0087159F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6027" w:rsidRPr="007160C0" w:rsidRDefault="001A6027" w:rsidP="0087159F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7904" w:rsidRDefault="005B7904" w:rsidP="001A6027">
      <w:pPr>
        <w:jc w:val="center"/>
        <w:rPr>
          <w:rFonts w:ascii="Arial" w:hAnsi="Arial" w:cs="Arial"/>
          <w:b/>
          <w:sz w:val="24"/>
          <w:szCs w:val="24"/>
        </w:rPr>
      </w:pPr>
    </w:p>
    <w:p w:rsidR="005B7904" w:rsidRDefault="005B7904" w:rsidP="001A6027">
      <w:pPr>
        <w:jc w:val="center"/>
        <w:rPr>
          <w:rFonts w:ascii="Arial" w:hAnsi="Arial" w:cs="Arial"/>
          <w:b/>
          <w:sz w:val="24"/>
          <w:szCs w:val="24"/>
        </w:rPr>
      </w:pPr>
    </w:p>
    <w:p w:rsidR="005B7904" w:rsidRDefault="005B7904" w:rsidP="001A6027">
      <w:pPr>
        <w:jc w:val="center"/>
        <w:rPr>
          <w:rFonts w:ascii="Arial" w:hAnsi="Arial" w:cs="Arial"/>
          <w:b/>
          <w:sz w:val="24"/>
          <w:szCs w:val="24"/>
        </w:rPr>
      </w:pPr>
    </w:p>
    <w:p w:rsidR="005B7904" w:rsidRDefault="005B7904" w:rsidP="001A6027">
      <w:pPr>
        <w:jc w:val="center"/>
        <w:rPr>
          <w:rFonts w:ascii="Arial" w:hAnsi="Arial" w:cs="Arial"/>
          <w:b/>
          <w:sz w:val="24"/>
          <w:szCs w:val="24"/>
        </w:rPr>
      </w:pPr>
    </w:p>
    <w:p w:rsidR="005B7904" w:rsidRDefault="005B7904" w:rsidP="001A6027">
      <w:pPr>
        <w:jc w:val="center"/>
        <w:rPr>
          <w:rFonts w:ascii="Arial" w:hAnsi="Arial" w:cs="Arial"/>
          <w:b/>
          <w:sz w:val="24"/>
          <w:szCs w:val="24"/>
        </w:rPr>
      </w:pPr>
    </w:p>
    <w:p w:rsidR="001A6027" w:rsidRPr="0012361C" w:rsidRDefault="001A6027" w:rsidP="001A6027">
      <w:pPr>
        <w:jc w:val="center"/>
        <w:rPr>
          <w:rFonts w:ascii="Arial" w:hAnsi="Arial" w:cs="Arial"/>
          <w:b/>
          <w:sz w:val="24"/>
          <w:szCs w:val="24"/>
        </w:rPr>
      </w:pPr>
      <w:r w:rsidRPr="0012361C">
        <w:rPr>
          <w:rFonts w:ascii="Arial" w:hAnsi="Arial" w:cs="Arial"/>
          <w:b/>
          <w:sz w:val="24"/>
          <w:szCs w:val="24"/>
        </w:rPr>
        <w:lastRenderedPageBreak/>
        <w:t>Análisis de artículo de pruebas diagnósticas con resultados dicotómicos</w:t>
      </w:r>
    </w:p>
    <w:p w:rsidR="001A6027" w:rsidRPr="007160C0" w:rsidRDefault="001A6027" w:rsidP="001A6027">
      <w:pPr>
        <w:jc w:val="center"/>
        <w:rPr>
          <w:rFonts w:ascii="Arial" w:hAnsi="Arial" w:cs="Arial"/>
          <w:sz w:val="24"/>
          <w:szCs w:val="24"/>
        </w:rPr>
      </w:pPr>
      <w:r w:rsidRPr="007160C0">
        <w:rPr>
          <w:rFonts w:ascii="Arial" w:hAnsi="Arial" w:cs="Arial"/>
          <w:sz w:val="24"/>
          <w:szCs w:val="24"/>
        </w:rPr>
        <w:t>Diagnostico de Pleuritis tuberculosa con ADA</w:t>
      </w:r>
    </w:p>
    <w:p w:rsidR="00911AE7" w:rsidRPr="007160C0" w:rsidRDefault="00911AE7" w:rsidP="001A6027">
      <w:pPr>
        <w:rPr>
          <w:rFonts w:ascii="Arial" w:hAnsi="Arial" w:cs="Arial"/>
        </w:rPr>
      </w:pPr>
      <w:r w:rsidRPr="007160C0">
        <w:rPr>
          <w:rFonts w:ascii="Arial" w:hAnsi="Arial" w:cs="Arial"/>
          <w:noProof/>
          <w:lang w:eastAsia="es-MX"/>
        </w:rPr>
        <w:drawing>
          <wp:inline distT="0" distB="0" distL="0" distR="0">
            <wp:extent cx="5149850" cy="3218815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380" w:rsidRPr="007160C0">
        <w:rPr>
          <w:rFonts w:ascii="Arial" w:hAnsi="Arial" w:cs="Arial"/>
        </w:rPr>
        <w:t xml:space="preserve">                        </w:t>
      </w:r>
    </w:p>
    <w:p w:rsidR="00872656" w:rsidRPr="007160C0" w:rsidRDefault="00911AE7" w:rsidP="001A602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160C0">
        <w:rPr>
          <w:rFonts w:ascii="Arial" w:hAnsi="Arial" w:cs="Arial"/>
        </w:rPr>
        <w:t xml:space="preserve">                       </w:t>
      </w:r>
      <w:r w:rsidR="00AC1380" w:rsidRPr="007160C0">
        <w:rPr>
          <w:rFonts w:ascii="Arial" w:hAnsi="Arial" w:cs="Arial"/>
        </w:rPr>
        <w:t>Estado respecto a la enfermedad según el estándar de referencia</w:t>
      </w:r>
      <w:r w:rsidR="008F5302" w:rsidRPr="008F5302">
        <w:rPr>
          <w:rFonts w:ascii="Arial" w:eastAsia="Times New Roman" w:hAnsi="Arial" w:cs="Arial"/>
          <w:noProof/>
          <w:color w:val="00000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5.4pt;margin-top:24.6pt;width:0;height:146.85pt;z-index:251659264;mso-position-horizontal-relative:text;mso-position-vertical-relative:text" o:connectortype="straight"/>
        </w:pict>
      </w:r>
      <w:r w:rsidR="008F5302" w:rsidRPr="008F5302">
        <w:rPr>
          <w:rFonts w:ascii="Arial" w:eastAsia="Times New Roman" w:hAnsi="Arial" w:cs="Arial"/>
          <w:noProof/>
          <w:color w:val="000000"/>
          <w:lang w:eastAsia="es-MX"/>
        </w:rPr>
        <w:pict>
          <v:shape id="_x0000_s1028" type="#_x0000_t32" style="position:absolute;margin-left:140.15pt;margin-top:24.55pt;width:192.4pt;height:.05pt;z-index:251658240;mso-position-horizontal-relative:text;mso-position-vertical-relative:text" o:connectortype="straight"/>
        </w:pict>
      </w:r>
    </w:p>
    <w:tbl>
      <w:tblPr>
        <w:tblW w:w="786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596"/>
        <w:gridCol w:w="3840"/>
        <w:gridCol w:w="1216"/>
      </w:tblGrid>
      <w:tr w:rsidR="00AC1380" w:rsidRPr="00AC1380" w:rsidTr="00AC138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Resultado de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Presente                      Ausente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C1380" w:rsidRPr="00AC1380" w:rsidTr="00AC138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380">
              <w:rPr>
                <w:rFonts w:ascii="Arial" w:eastAsia="Times New Roman" w:hAnsi="Arial" w:cs="Arial"/>
                <w:color w:val="000000"/>
                <w:lang w:eastAsia="es-MX"/>
              </w:rPr>
              <w:t>la prueba 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38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C1380" w:rsidRPr="00AC1380" w:rsidTr="00AC1380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74409D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0C0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AC1380" w:rsidRPr="00AC1380">
              <w:rPr>
                <w:rFonts w:ascii="Arial" w:eastAsia="Times New Roman" w:hAnsi="Arial" w:cs="Arial"/>
                <w:color w:val="000000"/>
                <w:lang w:eastAsia="es-MX"/>
              </w:rPr>
              <w:t>studio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38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C1380" w:rsidRPr="00AC1380" w:rsidTr="00AC1380">
        <w:trPr>
          <w:trHeight w:val="33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380">
              <w:rPr>
                <w:rFonts w:ascii="Arial" w:eastAsia="Times New Roman" w:hAnsi="Arial" w:cs="Arial"/>
                <w:color w:val="000000"/>
                <w:lang w:eastAsia="es-MX"/>
              </w:rPr>
              <w:t>Positivo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911AE7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0C0">
              <w:rPr>
                <w:rFonts w:ascii="Arial" w:eastAsia="Times New Roman" w:hAnsi="Arial" w:cs="Arial"/>
                <w:color w:val="000000"/>
                <w:lang w:eastAsia="es-MX"/>
              </w:rPr>
              <w:t xml:space="preserve">a (enfermos con        b (no </w:t>
            </w:r>
            <w:r w:rsidR="00AC1380" w:rsidRPr="00AC1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Enfermos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C1380" w:rsidRPr="00AC1380" w:rsidTr="00AC1380">
        <w:trPr>
          <w:trHeight w:val="3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38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380">
              <w:rPr>
                <w:rFonts w:ascii="Arial" w:eastAsia="Times New Roman" w:hAnsi="Arial" w:cs="Arial"/>
                <w:color w:val="000000"/>
                <w:lang w:eastAsia="es-MX"/>
              </w:rPr>
              <w:t>prueba +)                      con prueba +)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C1380" w:rsidRPr="00AC1380" w:rsidTr="00AC1380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38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7440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C1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  </w:t>
            </w:r>
            <w:r w:rsidR="0074409D" w:rsidRPr="007160C0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 w:rsidRPr="00AC13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               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C1380" w:rsidRPr="00AC1380" w:rsidTr="00AC138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Negativo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911AE7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0C0">
              <w:rPr>
                <w:rFonts w:ascii="Arial" w:eastAsia="Times New Roman" w:hAnsi="Arial" w:cs="Arial"/>
                <w:color w:val="000000"/>
                <w:lang w:eastAsia="es-MX"/>
              </w:rPr>
              <w:t xml:space="preserve">c ( enfermos con       d (no </w:t>
            </w:r>
            <w:r w:rsidR="00AC1380" w:rsidRPr="00AC1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Enfermos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C1380" w:rsidRPr="00AC1380" w:rsidTr="00AC138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38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380">
              <w:rPr>
                <w:rFonts w:ascii="Arial" w:eastAsia="Times New Roman" w:hAnsi="Arial" w:cs="Arial"/>
                <w:color w:val="000000"/>
                <w:lang w:eastAsia="es-MX"/>
              </w:rPr>
              <w:t>prueba -)                       con prueba -)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C1380" w:rsidRPr="00AC1380" w:rsidTr="00AC1380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38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7440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C1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    </w:t>
            </w:r>
            <w:r w:rsidRPr="00AC13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             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C1380" w:rsidRPr="00AC1380" w:rsidTr="00AC138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80" w:rsidRPr="00AC1380" w:rsidRDefault="00AC1380" w:rsidP="00AC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872656" w:rsidRPr="007160C0" w:rsidRDefault="00872656" w:rsidP="001A602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72656" w:rsidRPr="007160C0" w:rsidRDefault="00872656" w:rsidP="001A602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1AE7" w:rsidRPr="007160C0" w:rsidRDefault="00911AE7" w:rsidP="001A602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1AE7" w:rsidRPr="007160C0" w:rsidRDefault="00911AE7" w:rsidP="001A602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1AE7" w:rsidRPr="007160C0" w:rsidRDefault="00911AE7" w:rsidP="001A602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1EA1" w:rsidRPr="007160C0" w:rsidRDefault="001A6027" w:rsidP="001A6027">
      <w:pPr>
        <w:rPr>
          <w:rFonts w:ascii="Arial" w:hAnsi="Arial" w:cs="Arial"/>
          <w:sz w:val="24"/>
          <w:szCs w:val="24"/>
        </w:rPr>
      </w:pPr>
      <w:r w:rsidRPr="007160C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Sensibilidad:</w:t>
      </w:r>
      <w:r w:rsidR="004B1EA1" w:rsidRPr="007160C0">
        <w:rPr>
          <w:rFonts w:ascii="Arial" w:hAnsi="Arial" w:cs="Arial"/>
          <w:sz w:val="24"/>
          <w:szCs w:val="24"/>
        </w:rPr>
        <w:t xml:space="preserve"> Para calcular la </w:t>
      </w:r>
      <w:r w:rsidR="004B1EA1" w:rsidRPr="007160C0">
        <w:rPr>
          <w:rFonts w:ascii="Arial" w:hAnsi="Arial" w:cs="Arial"/>
          <w:i/>
          <w:sz w:val="24"/>
          <w:szCs w:val="24"/>
        </w:rPr>
        <w:t>sensibilidad</w:t>
      </w:r>
      <w:r w:rsidR="004B1EA1" w:rsidRPr="007160C0">
        <w:rPr>
          <w:rFonts w:ascii="Arial" w:hAnsi="Arial" w:cs="Arial"/>
          <w:sz w:val="24"/>
          <w:szCs w:val="24"/>
        </w:rPr>
        <w:t xml:space="preserve"> de una </w:t>
      </w:r>
      <w:r w:rsidR="004B1EA1" w:rsidRPr="007160C0">
        <w:rPr>
          <w:rFonts w:ascii="Arial" w:hAnsi="Arial" w:cs="Arial"/>
          <w:i/>
          <w:sz w:val="24"/>
          <w:szCs w:val="24"/>
        </w:rPr>
        <w:t>prueba diagnóstica</w:t>
      </w:r>
      <w:r w:rsidR="004B1EA1" w:rsidRPr="007160C0">
        <w:rPr>
          <w:rFonts w:ascii="Arial" w:hAnsi="Arial" w:cs="Arial"/>
          <w:sz w:val="24"/>
          <w:szCs w:val="24"/>
        </w:rPr>
        <w:t xml:space="preserve"> se debe dividir el número de enfermos con prueba positiva por la sumatoria de los enfermos con prueba positiva y los enfermos con prueba negativa:</w:t>
      </w:r>
    </w:p>
    <w:p w:rsidR="004B1EA1" w:rsidRPr="007160C0" w:rsidRDefault="004B1EA1" w:rsidP="001A602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60C0">
        <w:rPr>
          <w:rFonts w:ascii="Arial" w:hAnsi="Arial" w:cs="Arial"/>
          <w:sz w:val="24"/>
          <w:szCs w:val="24"/>
        </w:rPr>
        <w:t>a</w:t>
      </w:r>
      <w:proofErr w:type="gramEnd"/>
      <w:r w:rsidRPr="007160C0">
        <w:rPr>
          <w:rFonts w:ascii="Arial" w:hAnsi="Arial" w:cs="Arial"/>
          <w:sz w:val="24"/>
          <w:szCs w:val="24"/>
        </w:rPr>
        <w:t xml:space="preserve"> / (a + c); o VP / VP + FN </w:t>
      </w:r>
      <w:r w:rsidR="001A6027" w:rsidRPr="007160C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4B1EA1" w:rsidRPr="007160C0" w:rsidRDefault="001A6027" w:rsidP="007A1503">
      <w:pPr>
        <w:tabs>
          <w:tab w:val="center" w:pos="4419"/>
        </w:tabs>
        <w:rPr>
          <w:rFonts w:ascii="Arial" w:hAnsi="Arial" w:cs="Arial"/>
          <w:b/>
          <w:sz w:val="24"/>
          <w:szCs w:val="24"/>
        </w:rPr>
      </w:pPr>
      <w:r w:rsidRPr="007160C0">
        <w:rPr>
          <w:rFonts w:ascii="Arial" w:hAnsi="Arial" w:cs="Arial"/>
          <w:sz w:val="24"/>
          <w:szCs w:val="24"/>
        </w:rPr>
        <w:t xml:space="preserve">Casos </w:t>
      </w:r>
      <w:r w:rsidR="004B1EA1" w:rsidRPr="007160C0">
        <w:rPr>
          <w:rFonts w:ascii="Arial" w:hAnsi="Arial" w:cs="Arial"/>
          <w:sz w:val="24"/>
          <w:szCs w:val="24"/>
        </w:rPr>
        <w:t>positivos de tuberculosis: 47</w:t>
      </w:r>
      <w:r w:rsidRPr="007160C0">
        <w:rPr>
          <w:rFonts w:ascii="Arial" w:hAnsi="Arial" w:cs="Arial"/>
          <w:sz w:val="24"/>
          <w:szCs w:val="24"/>
        </w:rPr>
        <w:t xml:space="preserve"> </w:t>
      </w:r>
      <w:r w:rsidR="007A1503" w:rsidRPr="007160C0">
        <w:rPr>
          <w:rFonts w:ascii="Arial" w:hAnsi="Arial" w:cs="Arial"/>
          <w:sz w:val="24"/>
          <w:szCs w:val="24"/>
        </w:rPr>
        <w:tab/>
        <w:t xml:space="preserve">                </w:t>
      </w:r>
      <w:r w:rsidR="007A1503" w:rsidRPr="007160C0">
        <w:rPr>
          <w:rFonts w:ascii="Arial" w:hAnsi="Arial" w:cs="Arial"/>
          <w:b/>
          <w:sz w:val="24"/>
          <w:szCs w:val="24"/>
        </w:rPr>
        <w:t xml:space="preserve">Sensibilidad = </w:t>
      </w:r>
      <w:proofErr w:type="gramStart"/>
      <w:r w:rsidR="007A1503" w:rsidRPr="007160C0">
        <w:rPr>
          <w:rFonts w:ascii="Arial" w:hAnsi="Arial" w:cs="Arial"/>
          <w:b/>
          <w:sz w:val="24"/>
          <w:szCs w:val="24"/>
        </w:rPr>
        <w:t>VP(</w:t>
      </w:r>
      <w:proofErr w:type="gramEnd"/>
      <w:r w:rsidR="007A1503" w:rsidRPr="007160C0">
        <w:rPr>
          <w:rFonts w:ascii="Arial" w:hAnsi="Arial" w:cs="Arial"/>
          <w:b/>
          <w:sz w:val="24"/>
          <w:szCs w:val="24"/>
        </w:rPr>
        <w:t>47) / VP (47)+ FN (61)=  0.4351</w:t>
      </w:r>
    </w:p>
    <w:p w:rsidR="001A6027" w:rsidRPr="007160C0" w:rsidRDefault="004B1EA1" w:rsidP="001A602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sz w:val="24"/>
          <w:szCs w:val="24"/>
        </w:rPr>
        <w:t xml:space="preserve">Casos negativos de tuberculosis: </w:t>
      </w:r>
      <w:r w:rsidR="001A6027" w:rsidRPr="007160C0">
        <w:rPr>
          <w:rFonts w:ascii="Arial" w:hAnsi="Arial" w:cs="Arial"/>
          <w:sz w:val="24"/>
          <w:szCs w:val="24"/>
        </w:rPr>
        <w:t>61</w:t>
      </w:r>
    </w:p>
    <w:p w:rsidR="00911AE7" w:rsidRPr="007160C0" w:rsidRDefault="001A6027" w:rsidP="001A6027">
      <w:pPr>
        <w:rPr>
          <w:rFonts w:ascii="Arial" w:hAnsi="Arial" w:cs="Arial"/>
          <w:sz w:val="24"/>
          <w:szCs w:val="24"/>
        </w:rPr>
      </w:pPr>
      <w:r w:rsidRPr="007160C0">
        <w:rPr>
          <w:rFonts w:ascii="Arial" w:hAnsi="Arial" w:cs="Arial"/>
          <w:b/>
          <w:color w:val="000000" w:themeColor="text1"/>
          <w:sz w:val="24"/>
          <w:szCs w:val="24"/>
        </w:rPr>
        <w:t>Especificidad</w:t>
      </w:r>
      <w:r w:rsidR="00911AE7" w:rsidRPr="007160C0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D4079F" w:rsidRPr="007160C0">
        <w:rPr>
          <w:rFonts w:ascii="Arial" w:hAnsi="Arial" w:cs="Arial"/>
          <w:sz w:val="24"/>
          <w:szCs w:val="24"/>
        </w:rPr>
        <w:t xml:space="preserve">Para calcular </w:t>
      </w:r>
      <w:r w:rsidR="00911AE7" w:rsidRPr="007160C0">
        <w:rPr>
          <w:rFonts w:ascii="Arial" w:hAnsi="Arial" w:cs="Arial"/>
          <w:sz w:val="24"/>
          <w:szCs w:val="24"/>
        </w:rPr>
        <w:t xml:space="preserve">la </w:t>
      </w:r>
      <w:r w:rsidR="00911AE7" w:rsidRPr="007160C0">
        <w:rPr>
          <w:rFonts w:ascii="Arial" w:hAnsi="Arial" w:cs="Arial"/>
          <w:i/>
          <w:sz w:val="24"/>
          <w:szCs w:val="24"/>
        </w:rPr>
        <w:t xml:space="preserve">especificidad </w:t>
      </w:r>
      <w:r w:rsidR="00911AE7" w:rsidRPr="007160C0">
        <w:rPr>
          <w:rFonts w:ascii="Arial" w:hAnsi="Arial" w:cs="Arial"/>
          <w:sz w:val="24"/>
          <w:szCs w:val="24"/>
        </w:rPr>
        <w:t xml:space="preserve">de una </w:t>
      </w:r>
      <w:r w:rsidR="00911AE7" w:rsidRPr="007160C0">
        <w:rPr>
          <w:rFonts w:ascii="Arial" w:hAnsi="Arial" w:cs="Arial"/>
          <w:i/>
          <w:sz w:val="24"/>
          <w:szCs w:val="24"/>
        </w:rPr>
        <w:t>prueba diagnóstica</w:t>
      </w:r>
      <w:r w:rsidR="00911AE7" w:rsidRPr="007160C0">
        <w:rPr>
          <w:rFonts w:ascii="Arial" w:hAnsi="Arial" w:cs="Arial"/>
          <w:sz w:val="24"/>
          <w:szCs w:val="24"/>
        </w:rPr>
        <w:t xml:space="preserve"> se debe dividir el número de sujetos “no enfermos” con prueba positiva por la sumatoria de los sujetos “no enfermos” con prueba positiva y los sujetos “no enfermos” con prueba negativa: </w:t>
      </w:r>
    </w:p>
    <w:p w:rsidR="001A6027" w:rsidRPr="007160C0" w:rsidRDefault="00911AE7" w:rsidP="001A6027">
      <w:pPr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7160C0">
        <w:rPr>
          <w:rFonts w:ascii="Arial" w:hAnsi="Arial" w:cs="Arial"/>
          <w:sz w:val="24"/>
          <w:szCs w:val="24"/>
        </w:rPr>
        <w:t>b</w:t>
      </w:r>
      <w:proofErr w:type="gramEnd"/>
      <w:r w:rsidRPr="007160C0">
        <w:rPr>
          <w:rFonts w:ascii="Arial" w:hAnsi="Arial" w:cs="Arial"/>
          <w:sz w:val="24"/>
          <w:szCs w:val="24"/>
        </w:rPr>
        <w:t xml:space="preserve"> / (b + d); o FP / FP + VN                                  </w:t>
      </w:r>
      <w:r w:rsidRPr="007160C0">
        <w:rPr>
          <w:rFonts w:ascii="Arial" w:hAnsi="Arial" w:cs="Arial"/>
          <w:b/>
          <w:sz w:val="24"/>
          <w:szCs w:val="24"/>
        </w:rPr>
        <w:t xml:space="preserve">Especificidad= </w:t>
      </w:r>
      <w:r w:rsidR="005C646F" w:rsidRPr="007160C0">
        <w:rPr>
          <w:rFonts w:ascii="Arial" w:hAnsi="Arial" w:cs="Arial"/>
          <w:b/>
          <w:sz w:val="24"/>
          <w:szCs w:val="24"/>
        </w:rPr>
        <w:t xml:space="preserve"> b (2)/ (b(2) +d (53))= 0.036</w:t>
      </w:r>
    </w:p>
    <w:p w:rsidR="00D4079F" w:rsidRPr="007160C0" w:rsidRDefault="001A6027" w:rsidP="001A6027">
      <w:pPr>
        <w:rPr>
          <w:rFonts w:ascii="Arial" w:hAnsi="Arial" w:cs="Arial"/>
          <w:sz w:val="24"/>
          <w:szCs w:val="24"/>
        </w:rPr>
      </w:pPr>
      <w:r w:rsidRPr="007160C0">
        <w:rPr>
          <w:rFonts w:ascii="Arial" w:hAnsi="Arial" w:cs="Arial"/>
          <w:b/>
          <w:color w:val="000000" w:themeColor="text1"/>
          <w:sz w:val="24"/>
          <w:szCs w:val="24"/>
        </w:rPr>
        <w:t>Valor predictivo positivo</w:t>
      </w:r>
      <w:r w:rsidR="00D4079F" w:rsidRPr="007160C0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D4079F" w:rsidRPr="007160C0">
        <w:rPr>
          <w:rFonts w:ascii="Arial" w:hAnsi="Arial" w:cs="Arial"/>
          <w:sz w:val="24"/>
          <w:szCs w:val="24"/>
        </w:rPr>
        <w:t xml:space="preserve">Para calcular el </w:t>
      </w:r>
      <w:r w:rsidR="00D4079F" w:rsidRPr="007160C0">
        <w:rPr>
          <w:rFonts w:ascii="Arial" w:hAnsi="Arial" w:cs="Arial"/>
          <w:i/>
          <w:sz w:val="24"/>
          <w:szCs w:val="24"/>
        </w:rPr>
        <w:t>Valor Predictivo Positivo</w:t>
      </w:r>
      <w:r w:rsidR="00D4079F" w:rsidRPr="007160C0">
        <w:rPr>
          <w:rFonts w:ascii="Arial" w:hAnsi="Arial" w:cs="Arial"/>
          <w:sz w:val="24"/>
          <w:szCs w:val="24"/>
        </w:rPr>
        <w:t xml:space="preserve"> de una </w:t>
      </w:r>
      <w:r w:rsidR="00D4079F" w:rsidRPr="007160C0">
        <w:rPr>
          <w:rFonts w:ascii="Arial" w:hAnsi="Arial" w:cs="Arial"/>
          <w:i/>
          <w:sz w:val="24"/>
          <w:szCs w:val="24"/>
        </w:rPr>
        <w:t>prueba diagnóstica</w:t>
      </w:r>
      <w:r w:rsidR="00D4079F" w:rsidRPr="007160C0">
        <w:rPr>
          <w:rFonts w:ascii="Arial" w:hAnsi="Arial" w:cs="Arial"/>
          <w:sz w:val="24"/>
          <w:szCs w:val="24"/>
        </w:rPr>
        <w:t xml:space="preserve"> se debe dividir el número de enfermos con prueba positiva por la sumatoria de los enfermos con prueba positiva y los sujetos “no enfermos” con prueba positiva:</w:t>
      </w:r>
    </w:p>
    <w:p w:rsidR="001A6027" w:rsidRPr="007160C0" w:rsidRDefault="00D4079F" w:rsidP="001A6027">
      <w:pPr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7160C0">
        <w:rPr>
          <w:rFonts w:ascii="Arial" w:hAnsi="Arial" w:cs="Arial"/>
          <w:sz w:val="24"/>
          <w:szCs w:val="24"/>
        </w:rPr>
        <w:t>a</w:t>
      </w:r>
      <w:proofErr w:type="gramEnd"/>
      <w:r w:rsidRPr="007160C0">
        <w:rPr>
          <w:rFonts w:ascii="Arial" w:hAnsi="Arial" w:cs="Arial"/>
          <w:sz w:val="24"/>
          <w:szCs w:val="24"/>
        </w:rPr>
        <w:t xml:space="preserve"> / (a + b); o VP / VP + FP                                  </w:t>
      </w:r>
      <w:r w:rsidRPr="007160C0">
        <w:rPr>
          <w:rFonts w:ascii="Arial" w:hAnsi="Arial" w:cs="Arial"/>
          <w:b/>
          <w:sz w:val="24"/>
          <w:szCs w:val="24"/>
        </w:rPr>
        <w:t>VPP= a (</w:t>
      </w:r>
      <w:r w:rsidR="0074409D" w:rsidRPr="007160C0">
        <w:rPr>
          <w:rFonts w:ascii="Arial" w:hAnsi="Arial" w:cs="Arial"/>
          <w:b/>
          <w:sz w:val="24"/>
          <w:szCs w:val="24"/>
        </w:rPr>
        <w:t>17</w:t>
      </w:r>
      <w:r w:rsidRPr="007160C0">
        <w:rPr>
          <w:rFonts w:ascii="Arial" w:hAnsi="Arial" w:cs="Arial"/>
          <w:b/>
          <w:sz w:val="24"/>
          <w:szCs w:val="24"/>
        </w:rPr>
        <w:t>)/ (a</w:t>
      </w:r>
      <w:r w:rsidR="00F478F3" w:rsidRPr="007160C0">
        <w:rPr>
          <w:rFonts w:ascii="Arial" w:hAnsi="Arial" w:cs="Arial"/>
          <w:b/>
          <w:sz w:val="24"/>
          <w:szCs w:val="24"/>
        </w:rPr>
        <w:t xml:space="preserve"> (</w:t>
      </w:r>
      <w:r w:rsidR="0074409D" w:rsidRPr="007160C0">
        <w:rPr>
          <w:rFonts w:ascii="Arial" w:hAnsi="Arial" w:cs="Arial"/>
          <w:b/>
          <w:sz w:val="24"/>
          <w:szCs w:val="24"/>
        </w:rPr>
        <w:t>1</w:t>
      </w:r>
      <w:r w:rsidR="00F478F3" w:rsidRPr="007160C0">
        <w:rPr>
          <w:rFonts w:ascii="Arial" w:hAnsi="Arial" w:cs="Arial"/>
          <w:b/>
          <w:sz w:val="24"/>
          <w:szCs w:val="24"/>
        </w:rPr>
        <w:t>7)</w:t>
      </w:r>
      <w:r w:rsidRPr="007160C0">
        <w:rPr>
          <w:rFonts w:ascii="Arial" w:hAnsi="Arial" w:cs="Arial"/>
          <w:b/>
          <w:sz w:val="24"/>
          <w:szCs w:val="24"/>
        </w:rPr>
        <w:t xml:space="preserve"> + b(2))=</w:t>
      </w:r>
      <w:r w:rsidR="0074409D" w:rsidRPr="007160C0">
        <w:rPr>
          <w:rFonts w:ascii="Arial" w:hAnsi="Arial" w:cs="Arial"/>
          <w:b/>
          <w:sz w:val="24"/>
          <w:szCs w:val="24"/>
        </w:rPr>
        <w:t xml:space="preserve"> 0.894</w:t>
      </w:r>
    </w:p>
    <w:p w:rsidR="00F478F3" w:rsidRPr="007160C0" w:rsidRDefault="001A6027" w:rsidP="001A6027">
      <w:pPr>
        <w:rPr>
          <w:rFonts w:ascii="Arial" w:hAnsi="Arial" w:cs="Arial"/>
          <w:sz w:val="24"/>
          <w:szCs w:val="24"/>
        </w:rPr>
      </w:pPr>
      <w:r w:rsidRPr="007160C0">
        <w:rPr>
          <w:rFonts w:ascii="Arial" w:hAnsi="Arial" w:cs="Arial"/>
          <w:b/>
          <w:color w:val="000000" w:themeColor="text1"/>
          <w:sz w:val="24"/>
          <w:szCs w:val="24"/>
        </w:rPr>
        <w:t xml:space="preserve">Valor </w:t>
      </w:r>
      <w:r w:rsidR="00D4079F" w:rsidRPr="007160C0">
        <w:rPr>
          <w:rFonts w:ascii="Arial" w:hAnsi="Arial" w:cs="Arial"/>
          <w:b/>
          <w:color w:val="000000" w:themeColor="text1"/>
          <w:sz w:val="24"/>
          <w:szCs w:val="24"/>
        </w:rPr>
        <w:t xml:space="preserve">predictivo negativo: </w:t>
      </w:r>
      <w:r w:rsidR="00D4079F" w:rsidRPr="007160C0">
        <w:rPr>
          <w:rFonts w:ascii="Arial" w:hAnsi="Arial" w:cs="Arial"/>
          <w:sz w:val="24"/>
          <w:szCs w:val="24"/>
        </w:rPr>
        <w:t>Para calcular</w:t>
      </w:r>
      <w:r w:rsidR="00F478F3" w:rsidRPr="007160C0">
        <w:rPr>
          <w:rFonts w:ascii="Arial" w:hAnsi="Arial" w:cs="Arial"/>
          <w:sz w:val="24"/>
          <w:szCs w:val="24"/>
        </w:rPr>
        <w:t xml:space="preserve"> </w:t>
      </w:r>
      <w:r w:rsidR="00D4079F" w:rsidRPr="007160C0">
        <w:rPr>
          <w:rFonts w:ascii="Arial" w:hAnsi="Arial" w:cs="Arial"/>
          <w:sz w:val="24"/>
          <w:szCs w:val="24"/>
        </w:rPr>
        <w:t xml:space="preserve">el </w:t>
      </w:r>
      <w:r w:rsidR="00D4079F" w:rsidRPr="007160C0">
        <w:rPr>
          <w:rFonts w:ascii="Arial" w:hAnsi="Arial" w:cs="Arial"/>
          <w:i/>
          <w:sz w:val="24"/>
          <w:szCs w:val="24"/>
        </w:rPr>
        <w:t>V</w:t>
      </w:r>
      <w:r w:rsidR="00F478F3" w:rsidRPr="007160C0">
        <w:rPr>
          <w:rFonts w:ascii="Arial" w:hAnsi="Arial" w:cs="Arial"/>
          <w:i/>
          <w:sz w:val="24"/>
          <w:szCs w:val="24"/>
        </w:rPr>
        <w:t xml:space="preserve">alor </w:t>
      </w:r>
      <w:r w:rsidR="00D4079F" w:rsidRPr="007160C0">
        <w:rPr>
          <w:rFonts w:ascii="Arial" w:hAnsi="Arial" w:cs="Arial"/>
          <w:i/>
          <w:sz w:val="24"/>
          <w:szCs w:val="24"/>
        </w:rPr>
        <w:t>P</w:t>
      </w:r>
      <w:r w:rsidR="00F478F3" w:rsidRPr="007160C0">
        <w:rPr>
          <w:rFonts w:ascii="Arial" w:hAnsi="Arial" w:cs="Arial"/>
          <w:i/>
          <w:sz w:val="24"/>
          <w:szCs w:val="24"/>
        </w:rPr>
        <w:t xml:space="preserve">redictivo </w:t>
      </w:r>
      <w:r w:rsidR="00D4079F" w:rsidRPr="007160C0">
        <w:rPr>
          <w:rFonts w:ascii="Arial" w:hAnsi="Arial" w:cs="Arial"/>
          <w:i/>
          <w:sz w:val="24"/>
          <w:szCs w:val="24"/>
        </w:rPr>
        <w:t>N</w:t>
      </w:r>
      <w:r w:rsidR="00F478F3" w:rsidRPr="007160C0">
        <w:rPr>
          <w:rFonts w:ascii="Arial" w:hAnsi="Arial" w:cs="Arial"/>
          <w:i/>
          <w:sz w:val="24"/>
          <w:szCs w:val="24"/>
        </w:rPr>
        <w:t>egativo</w:t>
      </w:r>
      <w:r w:rsidR="00D4079F" w:rsidRPr="007160C0">
        <w:rPr>
          <w:rFonts w:ascii="Arial" w:hAnsi="Arial" w:cs="Arial"/>
          <w:sz w:val="24"/>
          <w:szCs w:val="24"/>
        </w:rPr>
        <w:t xml:space="preserve"> de una </w:t>
      </w:r>
      <w:r w:rsidR="00F478F3" w:rsidRPr="007160C0">
        <w:rPr>
          <w:rFonts w:ascii="Arial" w:hAnsi="Arial" w:cs="Arial"/>
          <w:i/>
          <w:sz w:val="24"/>
          <w:szCs w:val="24"/>
        </w:rPr>
        <w:t>prueba diagnóstica</w:t>
      </w:r>
      <w:r w:rsidR="00D4079F" w:rsidRPr="007160C0">
        <w:rPr>
          <w:rFonts w:ascii="Arial" w:hAnsi="Arial" w:cs="Arial"/>
          <w:sz w:val="24"/>
          <w:szCs w:val="24"/>
        </w:rPr>
        <w:t xml:space="preserve"> debemos dividir el número de enfermos con prueba negativa por la sumatoria de los enfermos con prueba negativa y los sujetos “no enfermos” con prueba negativa</w:t>
      </w:r>
      <w:r w:rsidR="00F478F3" w:rsidRPr="007160C0">
        <w:rPr>
          <w:rFonts w:ascii="Arial" w:hAnsi="Arial" w:cs="Arial"/>
          <w:sz w:val="24"/>
          <w:szCs w:val="24"/>
        </w:rPr>
        <w:t>:</w:t>
      </w:r>
    </w:p>
    <w:p w:rsidR="001A6027" w:rsidRPr="007160C0" w:rsidRDefault="00D4079F" w:rsidP="00F478F3">
      <w:pPr>
        <w:tabs>
          <w:tab w:val="left" w:pos="3940"/>
        </w:tabs>
        <w:rPr>
          <w:rFonts w:ascii="Arial" w:hAnsi="Arial" w:cs="Arial"/>
          <w:b/>
          <w:sz w:val="24"/>
          <w:szCs w:val="24"/>
        </w:rPr>
      </w:pPr>
      <w:proofErr w:type="gramStart"/>
      <w:r w:rsidRPr="007160C0">
        <w:rPr>
          <w:rFonts w:ascii="Arial" w:hAnsi="Arial" w:cs="Arial"/>
          <w:sz w:val="24"/>
          <w:szCs w:val="24"/>
        </w:rPr>
        <w:t>d</w:t>
      </w:r>
      <w:proofErr w:type="gramEnd"/>
      <w:r w:rsidRPr="007160C0">
        <w:rPr>
          <w:rFonts w:ascii="Arial" w:hAnsi="Arial" w:cs="Arial"/>
          <w:sz w:val="24"/>
          <w:szCs w:val="24"/>
        </w:rPr>
        <w:t xml:space="preserve"> / (c + d); o VN / FN + VN</w:t>
      </w:r>
      <w:r w:rsidR="00F478F3" w:rsidRPr="007160C0">
        <w:rPr>
          <w:rFonts w:ascii="Arial" w:hAnsi="Arial" w:cs="Arial"/>
          <w:sz w:val="24"/>
          <w:szCs w:val="24"/>
        </w:rPr>
        <w:tab/>
      </w:r>
      <w:r w:rsidR="00F478F3" w:rsidRPr="007160C0">
        <w:rPr>
          <w:rFonts w:ascii="Arial" w:hAnsi="Arial" w:cs="Arial"/>
          <w:b/>
          <w:sz w:val="24"/>
          <w:szCs w:val="24"/>
        </w:rPr>
        <w:t>VPN= d (</w:t>
      </w:r>
      <w:r w:rsidR="0096311C" w:rsidRPr="007160C0">
        <w:rPr>
          <w:rFonts w:ascii="Arial" w:hAnsi="Arial" w:cs="Arial"/>
          <w:b/>
          <w:sz w:val="24"/>
          <w:szCs w:val="24"/>
        </w:rPr>
        <w:t>28</w:t>
      </w:r>
      <w:r w:rsidR="00F478F3" w:rsidRPr="007160C0">
        <w:rPr>
          <w:rFonts w:ascii="Arial" w:hAnsi="Arial" w:cs="Arial"/>
          <w:b/>
          <w:sz w:val="24"/>
          <w:szCs w:val="24"/>
        </w:rPr>
        <w:t>)/ (c</w:t>
      </w:r>
      <w:r w:rsidR="0096311C" w:rsidRPr="007160C0">
        <w:rPr>
          <w:rFonts w:ascii="Arial" w:hAnsi="Arial" w:cs="Arial"/>
          <w:b/>
          <w:sz w:val="24"/>
          <w:szCs w:val="24"/>
        </w:rPr>
        <w:t>(53</w:t>
      </w:r>
      <w:r w:rsidR="00F478F3" w:rsidRPr="007160C0">
        <w:rPr>
          <w:rFonts w:ascii="Arial" w:hAnsi="Arial" w:cs="Arial"/>
          <w:b/>
          <w:sz w:val="24"/>
          <w:szCs w:val="24"/>
        </w:rPr>
        <w:t>) + d(</w:t>
      </w:r>
      <w:r w:rsidR="0096311C" w:rsidRPr="007160C0">
        <w:rPr>
          <w:rFonts w:ascii="Arial" w:hAnsi="Arial" w:cs="Arial"/>
          <w:b/>
          <w:sz w:val="24"/>
          <w:szCs w:val="24"/>
        </w:rPr>
        <w:t>28</w:t>
      </w:r>
      <w:r w:rsidR="00F478F3" w:rsidRPr="007160C0">
        <w:rPr>
          <w:rFonts w:ascii="Arial" w:hAnsi="Arial" w:cs="Arial"/>
          <w:b/>
          <w:sz w:val="24"/>
          <w:szCs w:val="24"/>
        </w:rPr>
        <w:t>))= 0.</w:t>
      </w:r>
      <w:r w:rsidR="0096311C" w:rsidRPr="007160C0">
        <w:rPr>
          <w:rFonts w:ascii="Arial" w:hAnsi="Arial" w:cs="Arial"/>
          <w:b/>
          <w:sz w:val="24"/>
          <w:szCs w:val="24"/>
        </w:rPr>
        <w:t>345</w:t>
      </w:r>
    </w:p>
    <w:p w:rsidR="00547F90" w:rsidRPr="007160C0" w:rsidRDefault="00547F90" w:rsidP="00547F90">
      <w:pPr>
        <w:tabs>
          <w:tab w:val="left" w:pos="3940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160C0" w:rsidRDefault="007160C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7160C0" w:rsidRDefault="007160C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7160C0" w:rsidRDefault="007160C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7160C0" w:rsidRDefault="007160C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7160C0" w:rsidRDefault="007160C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7160C0" w:rsidRDefault="007160C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547F90" w:rsidRPr="007160C0" w:rsidRDefault="00547F9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lastRenderedPageBreak/>
        <w:t>¿Hubo estándar de referencia (de oro) al cual se comparó la prueba en estudio?</w:t>
      </w:r>
    </w:p>
    <w:p w:rsidR="00547F90" w:rsidRPr="007160C0" w:rsidRDefault="00547F9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>No, pero se utilizó la prueba ADA, prueba colorimétrica simple y poco costosa la cual tiene un alto valor diagnóstico en nuestro medio.</w:t>
      </w:r>
    </w:p>
    <w:p w:rsidR="00547F90" w:rsidRPr="007160C0" w:rsidRDefault="00547F9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>¿Fue la comparación con el estándar de referencia cegada e independiente?</w:t>
      </w:r>
    </w:p>
    <w:p w:rsidR="00547F90" w:rsidRPr="007160C0" w:rsidRDefault="00547F9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>La comparación con el estándar de referencia se hizo con la punción y la biopsia pleural para el cultivo microbiológico e histológico, con un 86% de seguridad sobre los ensayos.</w:t>
      </w:r>
    </w:p>
    <w:p w:rsidR="00547F90" w:rsidRPr="007160C0" w:rsidRDefault="00547F9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 xml:space="preserve">¿Se describió adecuadamente la población en estudio, así como el </w:t>
      </w:r>
      <w:proofErr w:type="spellStart"/>
      <w:r w:rsidRPr="007160C0">
        <w:rPr>
          <w:rFonts w:ascii="Arial" w:hAnsi="Arial" w:cs="Arial"/>
          <w:color w:val="000000" w:themeColor="text1"/>
          <w:sz w:val="24"/>
          <w:szCs w:val="24"/>
        </w:rPr>
        <w:t>tamizaje</w:t>
      </w:r>
      <w:proofErr w:type="spellEnd"/>
      <w:r w:rsidRPr="007160C0">
        <w:rPr>
          <w:rFonts w:ascii="Arial" w:hAnsi="Arial" w:cs="Arial"/>
          <w:color w:val="000000" w:themeColor="text1"/>
          <w:sz w:val="24"/>
          <w:szCs w:val="24"/>
        </w:rPr>
        <w:t xml:space="preserve"> por el que los pacientes pasaron, antes de ser incluidos en el estudio?</w:t>
      </w:r>
    </w:p>
    <w:p w:rsidR="00547F90" w:rsidRPr="007160C0" w:rsidRDefault="00937BE9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 xml:space="preserve">Sí, se dieron porcentajes junto con los resultados según las cifras que se manejaron junto con su </w:t>
      </w:r>
      <w:proofErr w:type="spellStart"/>
      <w:r w:rsidRPr="007160C0">
        <w:rPr>
          <w:rFonts w:ascii="Arial" w:hAnsi="Arial" w:cs="Arial"/>
          <w:color w:val="000000" w:themeColor="text1"/>
          <w:sz w:val="24"/>
          <w:szCs w:val="24"/>
        </w:rPr>
        <w:t>tamizaje</w:t>
      </w:r>
      <w:proofErr w:type="spellEnd"/>
      <w:r w:rsidRPr="007160C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7F90" w:rsidRPr="007160C0" w:rsidRDefault="00547F9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>¿Se incluyeron pacientes con diferentes grados se severidad de la enfermedad (espectro adecuado) y no solo pacientes con enfermedad avanzada o clínicamente evidente?</w:t>
      </w:r>
    </w:p>
    <w:p w:rsidR="00937BE9" w:rsidRPr="007160C0" w:rsidRDefault="00937BE9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>No, se manejaron los mismos grados de severidad.</w:t>
      </w:r>
    </w:p>
    <w:p w:rsidR="00547F90" w:rsidRPr="007160C0" w:rsidRDefault="00547F9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>¿Se describió la manera de realizar la prueba diagnóstica con claridad de modo que se pueda reproducir fácilmente?</w:t>
      </w:r>
    </w:p>
    <w:p w:rsidR="00547F90" w:rsidRPr="007160C0" w:rsidRDefault="00937BE9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>Sí, el diagnóstico se describió con claridad para su fácil entendimiento.</w:t>
      </w:r>
    </w:p>
    <w:p w:rsidR="00547F90" w:rsidRPr="007160C0" w:rsidRDefault="00547F9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>¿Se expresaron con claridad los valores de sensibilidad, especificidad y valores predictivos?</w:t>
      </w:r>
    </w:p>
    <w:p w:rsidR="00937BE9" w:rsidRPr="007160C0" w:rsidRDefault="00937BE9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>Sí, todos los valores fueron muy explícitos.</w:t>
      </w:r>
    </w:p>
    <w:p w:rsidR="00547F90" w:rsidRPr="007160C0" w:rsidRDefault="00547F9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>¿Se definió la manera en que se delimito el nivel de normalidad?</w:t>
      </w:r>
    </w:p>
    <w:p w:rsidR="00547F90" w:rsidRPr="007160C0" w:rsidRDefault="00937BE9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>No hubo una delimitación sobre el nivel de normatividad.</w:t>
      </w:r>
    </w:p>
    <w:p w:rsidR="00547F90" w:rsidRPr="007160C0" w:rsidRDefault="00547F9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 xml:space="preserve">¿Se propone la prueba diagnóstica como una prueba adicional o como una prueba </w:t>
      </w:r>
      <w:proofErr w:type="gramStart"/>
      <w:r w:rsidRPr="007160C0">
        <w:rPr>
          <w:rFonts w:ascii="Arial" w:hAnsi="Arial" w:cs="Arial"/>
          <w:color w:val="000000" w:themeColor="text1"/>
          <w:sz w:val="24"/>
          <w:szCs w:val="24"/>
        </w:rPr>
        <w:t>sustituto</w:t>
      </w:r>
      <w:proofErr w:type="gramEnd"/>
      <w:r w:rsidRPr="007160C0">
        <w:rPr>
          <w:rFonts w:ascii="Arial" w:hAnsi="Arial" w:cs="Arial"/>
          <w:color w:val="000000" w:themeColor="text1"/>
          <w:sz w:val="24"/>
          <w:szCs w:val="24"/>
        </w:rPr>
        <w:t xml:space="preserve"> de la utilizada más comúnmente en la práctica clínica?</w:t>
      </w:r>
    </w:p>
    <w:p w:rsidR="00547F90" w:rsidRPr="007160C0" w:rsidRDefault="00937BE9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>Sí, ya que tuvo un amplio tiempo de elaboración y un bajo costo en su realización.</w:t>
      </w:r>
    </w:p>
    <w:p w:rsidR="00547F90" w:rsidRPr="007160C0" w:rsidRDefault="00547F9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>¿Se informa de las complicaciones o de los efectos adversos potenciales de la prueba?</w:t>
      </w:r>
    </w:p>
    <w:p w:rsidR="00547F90" w:rsidRPr="007160C0" w:rsidRDefault="00937BE9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>No se menciona de complicaciones o efectos adversos en la prueba.</w:t>
      </w:r>
    </w:p>
    <w:p w:rsidR="00547F90" w:rsidRPr="007160C0" w:rsidRDefault="00547F90" w:rsidP="00547F90">
      <w:pPr>
        <w:tabs>
          <w:tab w:val="left" w:pos="39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lastRenderedPageBreak/>
        <w:t>¿Se proporcionó información relacionada al costo monetario de la prueba?</w:t>
      </w:r>
    </w:p>
    <w:p w:rsidR="00547F90" w:rsidRPr="007160C0" w:rsidRDefault="00937BE9">
      <w:pPr>
        <w:rPr>
          <w:rFonts w:ascii="Arial" w:hAnsi="Arial" w:cs="Arial"/>
          <w:color w:val="000000" w:themeColor="text1"/>
          <w:sz w:val="24"/>
          <w:szCs w:val="24"/>
        </w:rPr>
      </w:pPr>
      <w:r w:rsidRPr="007160C0">
        <w:rPr>
          <w:rFonts w:ascii="Arial" w:hAnsi="Arial" w:cs="Arial"/>
          <w:color w:val="000000" w:themeColor="text1"/>
          <w:sz w:val="24"/>
          <w:szCs w:val="24"/>
        </w:rPr>
        <w:t>Si se hablo claramente sobre el costo-beneficio, la prueba ADA fue la mejor manejada y utilizada en esa población.</w:t>
      </w:r>
    </w:p>
    <w:p w:rsidR="00547F90" w:rsidRPr="007160C0" w:rsidRDefault="00547F9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47F90" w:rsidRPr="007160C0" w:rsidRDefault="00547F9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47F90" w:rsidRPr="007160C0" w:rsidRDefault="00547F9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47F90" w:rsidRPr="007160C0" w:rsidRDefault="00547F9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47F90" w:rsidRPr="007160C0" w:rsidRDefault="00547F9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47F90" w:rsidRPr="007160C0" w:rsidRDefault="00547F9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160C0" w:rsidRPr="007160C0" w:rsidRDefault="007160C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478F3" w:rsidRPr="007160C0" w:rsidRDefault="00F478F3">
      <w:pPr>
        <w:rPr>
          <w:rFonts w:ascii="Arial" w:hAnsi="Arial" w:cs="Arial"/>
          <w:b/>
          <w:sz w:val="24"/>
          <w:szCs w:val="24"/>
        </w:rPr>
      </w:pPr>
      <w:r w:rsidRPr="007160C0">
        <w:rPr>
          <w:rFonts w:ascii="Arial" w:hAnsi="Arial" w:cs="Arial"/>
          <w:b/>
          <w:sz w:val="24"/>
          <w:szCs w:val="24"/>
        </w:rPr>
        <w:t>Bibliografía:</w:t>
      </w:r>
    </w:p>
    <w:p w:rsidR="00F478F3" w:rsidRPr="007160C0" w:rsidRDefault="00F478F3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7160C0">
        <w:rPr>
          <w:rFonts w:ascii="Arial" w:hAnsi="Arial" w:cs="Arial"/>
          <w:sz w:val="24"/>
          <w:szCs w:val="24"/>
        </w:rPr>
        <w:t>Jaimes</w:t>
      </w:r>
      <w:proofErr w:type="spellEnd"/>
      <w:r w:rsidRPr="007160C0">
        <w:rPr>
          <w:rFonts w:ascii="Arial" w:hAnsi="Arial" w:cs="Arial"/>
          <w:sz w:val="24"/>
          <w:szCs w:val="24"/>
        </w:rPr>
        <w:t xml:space="preserve"> F. Pruebas diagnósticas: uso e interpretación. </w:t>
      </w:r>
      <w:proofErr w:type="spellStart"/>
      <w:r w:rsidRPr="007160C0">
        <w:rPr>
          <w:rFonts w:ascii="Arial" w:hAnsi="Arial" w:cs="Arial"/>
          <w:sz w:val="24"/>
          <w:szCs w:val="24"/>
          <w:lang w:val="en-US"/>
        </w:rPr>
        <w:t>Acta</w:t>
      </w:r>
      <w:proofErr w:type="spellEnd"/>
      <w:r w:rsidRPr="007160C0">
        <w:rPr>
          <w:rFonts w:ascii="Arial" w:hAnsi="Arial" w:cs="Arial"/>
          <w:sz w:val="24"/>
          <w:szCs w:val="24"/>
          <w:lang w:val="en-US"/>
        </w:rPr>
        <w:t xml:space="preserve"> Med </w:t>
      </w:r>
      <w:proofErr w:type="spellStart"/>
      <w:r w:rsidRPr="007160C0">
        <w:rPr>
          <w:rFonts w:ascii="Arial" w:hAnsi="Arial" w:cs="Arial"/>
          <w:sz w:val="24"/>
          <w:szCs w:val="24"/>
          <w:lang w:val="en-US"/>
        </w:rPr>
        <w:t>Colomb</w:t>
      </w:r>
      <w:proofErr w:type="spellEnd"/>
      <w:r w:rsidRPr="007160C0">
        <w:rPr>
          <w:rFonts w:ascii="Arial" w:hAnsi="Arial" w:cs="Arial"/>
          <w:sz w:val="24"/>
          <w:szCs w:val="24"/>
          <w:lang w:val="en-US"/>
        </w:rPr>
        <w:t xml:space="preserve"> 2007; 32: 29-33. 2. </w:t>
      </w:r>
    </w:p>
    <w:p w:rsidR="00F478F3" w:rsidRPr="007160C0" w:rsidRDefault="00F478F3">
      <w:pPr>
        <w:rPr>
          <w:rFonts w:ascii="Arial" w:hAnsi="Arial" w:cs="Arial"/>
          <w:lang w:val="en-US"/>
        </w:rPr>
      </w:pPr>
      <w:r w:rsidRPr="007160C0">
        <w:rPr>
          <w:rFonts w:ascii="Arial" w:hAnsi="Arial" w:cs="Arial"/>
          <w:sz w:val="24"/>
          <w:szCs w:val="24"/>
          <w:lang w:val="en-US"/>
        </w:rPr>
        <w:t xml:space="preserve">Archibald S, </w:t>
      </w:r>
      <w:proofErr w:type="spellStart"/>
      <w:r w:rsidRPr="007160C0">
        <w:rPr>
          <w:rFonts w:ascii="Arial" w:hAnsi="Arial" w:cs="Arial"/>
          <w:sz w:val="24"/>
          <w:szCs w:val="24"/>
          <w:lang w:val="en-US"/>
        </w:rPr>
        <w:t>Bhandari</w:t>
      </w:r>
      <w:proofErr w:type="spellEnd"/>
      <w:r w:rsidRPr="007160C0">
        <w:rPr>
          <w:rFonts w:ascii="Arial" w:hAnsi="Arial" w:cs="Arial"/>
          <w:sz w:val="24"/>
          <w:szCs w:val="24"/>
          <w:lang w:val="en-US"/>
        </w:rPr>
        <w:t xml:space="preserve"> M, </w:t>
      </w:r>
      <w:proofErr w:type="spellStart"/>
      <w:r w:rsidRPr="007160C0">
        <w:rPr>
          <w:rFonts w:ascii="Arial" w:hAnsi="Arial" w:cs="Arial"/>
          <w:sz w:val="24"/>
          <w:szCs w:val="24"/>
          <w:lang w:val="en-US"/>
        </w:rPr>
        <w:t>Thoma</w:t>
      </w:r>
      <w:proofErr w:type="spellEnd"/>
      <w:r w:rsidRPr="007160C0">
        <w:rPr>
          <w:rFonts w:ascii="Arial" w:hAnsi="Arial" w:cs="Arial"/>
          <w:sz w:val="24"/>
          <w:szCs w:val="24"/>
          <w:lang w:val="en-US"/>
        </w:rPr>
        <w:t xml:space="preserve"> A. </w:t>
      </w:r>
      <w:proofErr w:type="spellStart"/>
      <w:r w:rsidRPr="007160C0">
        <w:rPr>
          <w:rFonts w:ascii="Arial" w:hAnsi="Arial" w:cs="Arial"/>
          <w:sz w:val="24"/>
          <w:szCs w:val="24"/>
          <w:lang w:val="en-US"/>
        </w:rPr>
        <w:t>Users´guides</w:t>
      </w:r>
      <w:proofErr w:type="spellEnd"/>
      <w:r w:rsidRPr="007160C0">
        <w:rPr>
          <w:rFonts w:ascii="Arial" w:hAnsi="Arial" w:cs="Arial"/>
          <w:sz w:val="24"/>
          <w:szCs w:val="24"/>
          <w:lang w:val="en-US"/>
        </w:rPr>
        <w:t xml:space="preserve"> to the surgical literature: how to use an article about a diagnostic test. C</w:t>
      </w:r>
      <w:r w:rsidRPr="007160C0">
        <w:rPr>
          <w:rFonts w:ascii="Arial" w:hAnsi="Arial" w:cs="Arial"/>
          <w:lang w:val="en-US"/>
        </w:rPr>
        <w:t xml:space="preserve">an J </w:t>
      </w:r>
      <w:proofErr w:type="spellStart"/>
      <w:r w:rsidRPr="007160C0">
        <w:rPr>
          <w:rFonts w:ascii="Arial" w:hAnsi="Arial" w:cs="Arial"/>
          <w:lang w:val="en-US"/>
        </w:rPr>
        <w:t>Surg</w:t>
      </w:r>
      <w:proofErr w:type="spellEnd"/>
      <w:r w:rsidRPr="007160C0">
        <w:rPr>
          <w:rFonts w:ascii="Arial" w:hAnsi="Arial" w:cs="Arial"/>
          <w:lang w:val="en-US"/>
        </w:rPr>
        <w:t xml:space="preserve"> 2001; 44: 17-23.</w:t>
      </w:r>
    </w:p>
    <w:sectPr w:rsidR="00F478F3" w:rsidRPr="007160C0" w:rsidSect="008715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159F"/>
    <w:rsid w:val="00082FD7"/>
    <w:rsid w:val="00105AC7"/>
    <w:rsid w:val="0012361C"/>
    <w:rsid w:val="001A6027"/>
    <w:rsid w:val="001B1F60"/>
    <w:rsid w:val="001B769E"/>
    <w:rsid w:val="002F723E"/>
    <w:rsid w:val="00313DD2"/>
    <w:rsid w:val="00383DAB"/>
    <w:rsid w:val="00436213"/>
    <w:rsid w:val="00461D36"/>
    <w:rsid w:val="004B1EA1"/>
    <w:rsid w:val="00503260"/>
    <w:rsid w:val="00525699"/>
    <w:rsid w:val="0054493B"/>
    <w:rsid w:val="00547F90"/>
    <w:rsid w:val="005547F0"/>
    <w:rsid w:val="005B7904"/>
    <w:rsid w:val="005C646F"/>
    <w:rsid w:val="007160C0"/>
    <w:rsid w:val="0074409D"/>
    <w:rsid w:val="007A1503"/>
    <w:rsid w:val="0087152F"/>
    <w:rsid w:val="0087159F"/>
    <w:rsid w:val="00872656"/>
    <w:rsid w:val="008F5302"/>
    <w:rsid w:val="00911AE7"/>
    <w:rsid w:val="00927B96"/>
    <w:rsid w:val="00937BE9"/>
    <w:rsid w:val="009551D8"/>
    <w:rsid w:val="0096311C"/>
    <w:rsid w:val="00973998"/>
    <w:rsid w:val="00AB7994"/>
    <w:rsid w:val="00AC1380"/>
    <w:rsid w:val="00B01C6E"/>
    <w:rsid w:val="00B45088"/>
    <w:rsid w:val="00B75299"/>
    <w:rsid w:val="00CB12FF"/>
    <w:rsid w:val="00D34A93"/>
    <w:rsid w:val="00D4079F"/>
    <w:rsid w:val="00D80F3B"/>
    <w:rsid w:val="00DB689E"/>
    <w:rsid w:val="00DC3A78"/>
    <w:rsid w:val="00E475C7"/>
    <w:rsid w:val="00E97E0A"/>
    <w:rsid w:val="00EA682B"/>
    <w:rsid w:val="00F478F3"/>
    <w:rsid w:val="00F9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pris1</dc:creator>
  <cp:lastModifiedBy>pris1</cp:lastModifiedBy>
  <cp:revision>2</cp:revision>
  <cp:lastPrinted>2016-02-17T05:50:00Z</cp:lastPrinted>
  <dcterms:created xsi:type="dcterms:W3CDTF">2016-04-24T04:35:00Z</dcterms:created>
  <dcterms:modified xsi:type="dcterms:W3CDTF">2016-04-24T04:35:00Z</dcterms:modified>
</cp:coreProperties>
</file>