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C7" w:rsidRDefault="00121E58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BC30C00" wp14:editId="24B00A62">
            <wp:simplePos x="0" y="0"/>
            <wp:positionH relativeFrom="column">
              <wp:posOffset>-632460</wp:posOffset>
            </wp:positionH>
            <wp:positionV relativeFrom="paragraph">
              <wp:posOffset>-375920</wp:posOffset>
            </wp:positionV>
            <wp:extent cx="1590675" cy="590550"/>
            <wp:effectExtent l="0" t="0" r="9525" b="0"/>
            <wp:wrapNone/>
            <wp:docPr id="3" name="irc_mi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F0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15CA" wp14:editId="42CFA519">
                <wp:simplePos x="0" y="0"/>
                <wp:positionH relativeFrom="column">
                  <wp:posOffset>3834765</wp:posOffset>
                </wp:positionH>
                <wp:positionV relativeFrom="paragraph">
                  <wp:posOffset>-480695</wp:posOffset>
                </wp:positionV>
                <wp:extent cx="2505075" cy="9258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258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F786" id="Rectángulo 1" o:spid="_x0000_s1026" style="position:absolute;margin-left:301.95pt;margin-top:-37.85pt;width:197.25pt;height:7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" fillcolor="#002060" strokecolor="#1f4d78 [1604]" strokeweight="1pt"/>
            </w:pict>
          </mc:Fallback>
        </mc:AlternateContent>
      </w:r>
    </w:p>
    <w:p w:rsidR="004E3F0F" w:rsidRDefault="00121E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1B4F" wp14:editId="5E76A0A8">
                <wp:simplePos x="0" y="0"/>
                <wp:positionH relativeFrom="column">
                  <wp:posOffset>-688249</wp:posOffset>
                </wp:positionH>
                <wp:positionV relativeFrom="paragraph">
                  <wp:posOffset>132616</wp:posOffset>
                </wp:positionV>
                <wp:extent cx="5562600" cy="1496291"/>
                <wp:effectExtent l="0" t="0" r="19050" b="279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4962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E58" w:rsidRDefault="00121E58" w:rsidP="00121E5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21E58">
                              <w:rPr>
                                <w:b/>
                                <w:sz w:val="56"/>
                              </w:rPr>
                              <w:t xml:space="preserve">ACTIVIDAD </w:t>
                            </w:r>
                            <w:r w:rsidR="009034AE"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  <w:p w:rsidR="009034AE" w:rsidRPr="009034AE" w:rsidRDefault="009034AE" w:rsidP="00121E5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9034AE">
                              <w:rPr>
                                <w:b/>
                                <w:sz w:val="44"/>
                              </w:rPr>
                              <w:t>PARCIAL 2</w:t>
                            </w:r>
                          </w:p>
                          <w:p w:rsidR="00496CD9" w:rsidRPr="00C1419D" w:rsidRDefault="00C1419D" w:rsidP="00C1419D">
                            <w:pPr>
                              <w:jc w:val="center"/>
                              <w:rPr>
                                <w:b/>
                                <w:sz w:val="280"/>
                              </w:rPr>
                            </w:pPr>
                            <w:r>
                              <w:rPr>
                                <w:rStyle w:val="sel"/>
                                <w:b/>
                                <w:sz w:val="36"/>
                              </w:rPr>
                              <w:t>"MEDICINA BASADA EN E</w:t>
                            </w:r>
                            <w:r w:rsidR="008F6B9B">
                              <w:rPr>
                                <w:rStyle w:val="sel"/>
                                <w:b/>
                                <w:sz w:val="36"/>
                              </w:rPr>
                              <w:t>VIDENCIAS</w:t>
                            </w:r>
                            <w:r w:rsidRPr="00C1419D">
                              <w:rPr>
                                <w:rStyle w:val="sel"/>
                                <w:b/>
                                <w:sz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1B4F" id="Rectángulo 2" o:spid="_x0000_s1026" style="position:absolute;margin-left:-54.2pt;margin-top:10.45pt;width:438pt;height:11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" fillcolor="#1f4d78 [1604]" strokecolor="#1f4d78 [1604]" strokeweight="1pt">
                <v:textbox>
                  <w:txbxContent>
                    <w:p w:rsidR="00121E58" w:rsidRDefault="00121E58" w:rsidP="00121E58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21E58">
                        <w:rPr>
                          <w:b/>
                          <w:sz w:val="56"/>
                        </w:rPr>
                        <w:t xml:space="preserve">ACTIVIDAD </w:t>
                      </w:r>
                      <w:r w:rsidR="009034AE">
                        <w:rPr>
                          <w:b/>
                          <w:sz w:val="56"/>
                        </w:rPr>
                        <w:t>1</w:t>
                      </w:r>
                    </w:p>
                    <w:p w:rsidR="009034AE" w:rsidRPr="009034AE" w:rsidRDefault="009034AE" w:rsidP="00121E5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9034AE">
                        <w:rPr>
                          <w:b/>
                          <w:sz w:val="44"/>
                        </w:rPr>
                        <w:t>PARCIAL 2</w:t>
                      </w:r>
                    </w:p>
                    <w:p w:rsidR="00496CD9" w:rsidRPr="00C1419D" w:rsidRDefault="00C1419D" w:rsidP="00C1419D">
                      <w:pPr>
                        <w:jc w:val="center"/>
                        <w:rPr>
                          <w:b/>
                          <w:sz w:val="280"/>
                        </w:rPr>
                      </w:pPr>
                      <w:r>
                        <w:rPr>
                          <w:rStyle w:val="sel"/>
                          <w:b/>
                          <w:sz w:val="36"/>
                        </w:rPr>
                        <w:t>"MEDICINA BASADA EN E</w:t>
                      </w:r>
                      <w:r w:rsidR="008F6B9B">
                        <w:rPr>
                          <w:rStyle w:val="sel"/>
                          <w:b/>
                          <w:sz w:val="36"/>
                        </w:rPr>
                        <w:t>VIDENCIAS</w:t>
                      </w:r>
                      <w:r w:rsidRPr="00C1419D">
                        <w:rPr>
                          <w:rStyle w:val="sel"/>
                          <w:b/>
                          <w:sz w:val="3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4E3F0F" w:rsidRDefault="004E3F0F"/>
    <w:p w:rsidR="004E3F0F" w:rsidRDefault="004E3F0F"/>
    <w:p w:rsidR="004E3F0F" w:rsidRDefault="004E3F0F">
      <w:r>
        <w:t>MÉDICINA BASADA EN EVIDENCIAS</w:t>
      </w:r>
    </w:p>
    <w:p w:rsidR="004E3F0F" w:rsidRDefault="004E3F0F"/>
    <w:p w:rsidR="004E3F0F" w:rsidRDefault="004E3F0F"/>
    <w:p w:rsidR="00121E58" w:rsidRDefault="00C1419D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2F187B37" wp14:editId="593BAFAA">
            <wp:simplePos x="0" y="0"/>
            <wp:positionH relativeFrom="column">
              <wp:posOffset>-688975</wp:posOffset>
            </wp:positionH>
            <wp:positionV relativeFrom="paragraph">
              <wp:posOffset>310515</wp:posOffset>
            </wp:positionV>
            <wp:extent cx="5562600" cy="3780155"/>
            <wp:effectExtent l="0" t="0" r="0" b="0"/>
            <wp:wrapNone/>
            <wp:docPr id="8" name="irc_mi" descr="http://www.etceter.com/images/pill/815/34406-thedoctorlukefildesy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ceter.com/images/pill/815/34406-thedoctorlukefildesyz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121E58" w:rsidRDefault="00121E58"/>
    <w:p w:rsidR="004E3F0F" w:rsidRDefault="004E3F0F"/>
    <w:p w:rsidR="004E3F0F" w:rsidRPr="00121E58" w:rsidRDefault="00C12101">
      <w:pPr>
        <w:rPr>
          <w:b/>
          <w:i/>
          <w:sz w:val="24"/>
        </w:rPr>
      </w:pPr>
      <w:r>
        <w:rPr>
          <w:b/>
          <w:i/>
          <w:sz w:val="24"/>
        </w:rPr>
        <w:t>JUAN JAVIER FLORES HERNÁ</w:t>
      </w:r>
      <w:r w:rsidR="004E3F0F" w:rsidRPr="00121E58">
        <w:rPr>
          <w:b/>
          <w:i/>
          <w:sz w:val="24"/>
        </w:rPr>
        <w:t>NDEZ</w:t>
      </w:r>
    </w:p>
    <w:p w:rsidR="004E3F0F" w:rsidRPr="00121E58" w:rsidRDefault="004E3F0F">
      <w:pPr>
        <w:rPr>
          <w:b/>
          <w:i/>
          <w:sz w:val="24"/>
        </w:rPr>
      </w:pPr>
      <w:r w:rsidRPr="00121E58">
        <w:rPr>
          <w:b/>
          <w:i/>
          <w:sz w:val="24"/>
        </w:rPr>
        <w:t>LME3481</w:t>
      </w:r>
    </w:p>
    <w:p w:rsidR="004E3F0F" w:rsidRDefault="004E3F0F"/>
    <w:p w:rsidR="00DF1705" w:rsidRDefault="00DF1705" w:rsidP="009034AE">
      <w:pPr>
        <w:rPr>
          <w:rFonts w:ascii="Arial" w:hAnsi="Arial" w:cs="Arial"/>
          <w:sz w:val="18"/>
        </w:rPr>
      </w:pPr>
    </w:p>
    <w:p w:rsidR="00622F0C" w:rsidRPr="00622F0C" w:rsidRDefault="00622F0C" w:rsidP="00622F0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es-MX"/>
        </w:rPr>
      </w:pPr>
      <w:r w:rsidRPr="00622F0C">
        <w:rPr>
          <w:rFonts w:ascii="Arial" w:eastAsia="Times New Roman" w:hAnsi="Arial" w:cs="Arial"/>
          <w:b/>
          <w:color w:val="FF0000"/>
          <w:sz w:val="32"/>
          <w:szCs w:val="25"/>
          <w:lang w:eastAsia="es-MX"/>
        </w:rPr>
        <w:lastRenderedPageBreak/>
        <w:t>TICAGRELOR FRENTE A CLOPIDOGREL EN PACIENTES CON SÍNDROME CORONARIO AGUDO</w:t>
      </w:r>
    </w:p>
    <w:p w:rsidR="00622F0C" w:rsidRDefault="00622F0C" w:rsidP="00FC24E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DF1705" w:rsidRPr="00FC24E4" w:rsidRDefault="00DF1705" w:rsidP="00FC24E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¿Fue el objetivo de estudio definido con claridad? </w:t>
      </w:r>
    </w:p>
    <w:p w:rsidR="00513522" w:rsidRPr="00FC24E4" w:rsidRDefault="004123A4" w:rsidP="00FC24E4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FC24E4">
        <w:rPr>
          <w:rFonts w:ascii="Arial" w:hAnsi="Arial" w:cs="Arial"/>
          <w:sz w:val="24"/>
          <w:szCs w:val="24"/>
          <w:lang w:eastAsia="es-MX"/>
        </w:rPr>
        <w:t xml:space="preserve">No establece como tal un objetivo, pero menciona de forma clara como busca comparar el estudio, para </w:t>
      </w:r>
      <w:r w:rsidR="00FC24E4" w:rsidRPr="00FC24E4">
        <w:rPr>
          <w:rFonts w:ascii="Arial" w:hAnsi="Arial" w:cs="Arial"/>
          <w:sz w:val="24"/>
          <w:szCs w:val="24"/>
          <w:lang w:eastAsia="es-MX"/>
        </w:rPr>
        <w:t>demostrar</w:t>
      </w:r>
      <w:r w:rsidRPr="00FC24E4">
        <w:rPr>
          <w:rFonts w:ascii="Arial" w:hAnsi="Arial" w:cs="Arial"/>
          <w:sz w:val="24"/>
          <w:szCs w:val="24"/>
          <w:lang w:eastAsia="es-MX"/>
        </w:rPr>
        <w:t xml:space="preserve"> el mecanismo o resultado de acción de </w:t>
      </w:r>
      <w:r w:rsidR="00513522" w:rsidRPr="00FC24E4">
        <w:rPr>
          <w:rFonts w:ascii="Arial" w:hAnsi="Arial" w:cs="Arial"/>
          <w:sz w:val="24"/>
          <w:szCs w:val="24"/>
          <w:lang w:eastAsia="es-MX"/>
        </w:rPr>
        <w:t xml:space="preserve">Ticagrelor </w:t>
      </w:r>
      <w:r w:rsidRPr="00FC24E4">
        <w:rPr>
          <w:rFonts w:ascii="Arial" w:hAnsi="Arial" w:cs="Arial"/>
          <w:sz w:val="24"/>
          <w:szCs w:val="24"/>
          <w:lang w:eastAsia="es-MX"/>
        </w:rPr>
        <w:t>en la producción de la</w:t>
      </w:r>
      <w:r w:rsidR="00513522" w:rsidRPr="00FC24E4">
        <w:rPr>
          <w:rFonts w:ascii="Arial" w:hAnsi="Arial" w:cs="Arial"/>
          <w:sz w:val="24"/>
          <w:szCs w:val="24"/>
          <w:lang w:eastAsia="es-MX"/>
        </w:rPr>
        <w:t xml:space="preserve"> inhibición plaquetaria más Rápida </w:t>
      </w:r>
      <w:r w:rsidRPr="00FC24E4">
        <w:rPr>
          <w:rFonts w:ascii="Arial" w:hAnsi="Arial" w:cs="Arial"/>
          <w:sz w:val="24"/>
          <w:szCs w:val="24"/>
          <w:lang w:eastAsia="es-MX"/>
        </w:rPr>
        <w:t xml:space="preserve">vs </w:t>
      </w:r>
      <w:r w:rsidR="00513522" w:rsidRPr="00FC24E4">
        <w:rPr>
          <w:rFonts w:ascii="Arial" w:hAnsi="Arial" w:cs="Arial"/>
          <w:sz w:val="24"/>
          <w:szCs w:val="24"/>
          <w:lang w:eastAsia="es-MX"/>
        </w:rPr>
        <w:t xml:space="preserve"> clopidogrel</w:t>
      </w:r>
      <w:r w:rsidR="00FC24E4">
        <w:rPr>
          <w:rFonts w:ascii="Arial" w:hAnsi="Arial" w:cs="Arial"/>
          <w:sz w:val="24"/>
          <w:szCs w:val="24"/>
          <w:lang w:eastAsia="es-MX"/>
        </w:rPr>
        <w:t>.</w:t>
      </w:r>
    </w:p>
    <w:p w:rsidR="00513522" w:rsidRPr="00FC24E4" w:rsidRDefault="00513522" w:rsidP="00FC24E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DF1705" w:rsidRPr="00FC24E4" w:rsidRDefault="00DF1705" w:rsidP="00FC24E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¿Qué porcentaje de la población elegible rehusó participar en el estudio? </w:t>
      </w:r>
    </w:p>
    <w:p w:rsidR="00DF1705" w:rsidRPr="00FC24E4" w:rsidRDefault="004123A4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No se menciona </w:t>
      </w:r>
      <w:r w:rsidR="008B69B7"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como tal 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>esa información</w:t>
      </w:r>
      <w:r w:rsidR="008B69B7" w:rsidRPr="00FC24E4">
        <w:rPr>
          <w:rFonts w:ascii="Arial" w:hAnsi="Arial" w:cs="Arial"/>
          <w:color w:val="000000"/>
          <w:sz w:val="24"/>
          <w:szCs w:val="24"/>
          <w:lang w:val="es-ES"/>
        </w:rPr>
        <w:t>, pero se habla de interrupción prematura de la medicación en estudio que habla de un 21-23%, debido a causas de efectos adversos, o porque el paciente no deseaba seguir.</w:t>
      </w:r>
    </w:p>
    <w:p w:rsidR="00DF1705" w:rsidRPr="00FC24E4" w:rsidRDefault="00DF1705" w:rsidP="00FC24E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¿Fueron las características de estos pacientes diferentes a las de los incluidos en el estudio? </w:t>
      </w:r>
    </w:p>
    <w:p w:rsidR="00DF1705" w:rsidRPr="00FC24E4" w:rsidRDefault="004123A4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color w:val="000000"/>
          <w:sz w:val="24"/>
          <w:szCs w:val="24"/>
          <w:lang w:val="es-ES"/>
        </w:rPr>
        <w:t>No menciona</w:t>
      </w:r>
      <w:r w:rsidR="00DF1705" w:rsidRPr="00FC24E4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D102F5" w:rsidRPr="00FC24E4" w:rsidRDefault="00DF1705" w:rsidP="00FC24E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t>¿Cuál es la probabilidad de que esto haya producido un sesgo en los resultados?</w:t>
      </w:r>
    </w:p>
    <w:p w:rsidR="008B69B7" w:rsidRPr="00FC24E4" w:rsidRDefault="00D102F5" w:rsidP="00FC24E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Realmente considero que es muy baja la probabilidad ya que el estudio fue claro y bien estructurado, ya que la muestra estudiada tenia características similares, además que </w:t>
      </w:r>
      <w:r w:rsidR="00FC24E4" w:rsidRPr="00FC24E4">
        <w:rPr>
          <w:rFonts w:ascii="Arial" w:hAnsi="Arial" w:cs="Arial"/>
          <w:color w:val="000000"/>
          <w:sz w:val="24"/>
          <w:szCs w:val="24"/>
          <w:lang w:val="es-ES"/>
        </w:rPr>
        <w:t>cumplió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los criterios de aleatorización y fue realizado con doble ciego</w:t>
      </w: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t>.</w:t>
      </w:r>
    </w:p>
    <w:p w:rsidR="00DF1705" w:rsidRPr="00FC24E4" w:rsidRDefault="00DF1705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t>¿Fueron los tratamientos definidos con claridad?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B14FFB" w:rsidRPr="00FC24E4" w:rsidRDefault="00DF1705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color w:val="000000"/>
          <w:sz w:val="24"/>
          <w:szCs w:val="24"/>
          <w:lang w:val="es-ES"/>
        </w:rPr>
        <w:t>Si</w:t>
      </w:r>
      <w:r w:rsidR="00D102F5"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, ya que se menciona el modo de empleo específicamente de cada fármaco </w:t>
      </w:r>
      <w:proofErr w:type="spellStart"/>
      <w:r w:rsidR="00D102F5" w:rsidRPr="00FC24E4">
        <w:rPr>
          <w:rFonts w:ascii="Arial" w:hAnsi="Arial" w:cs="Arial"/>
          <w:color w:val="000000"/>
          <w:sz w:val="24"/>
          <w:szCs w:val="24"/>
          <w:lang w:val="es-ES"/>
        </w:rPr>
        <w:t>asi</w:t>
      </w:r>
      <w:proofErr w:type="spellEnd"/>
      <w:r w:rsidR="00D102F5"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como la dosificación controlada en cada grupo. Se </w:t>
      </w:r>
      <w:r w:rsidR="00FC24E4" w:rsidRPr="00FC24E4">
        <w:rPr>
          <w:rFonts w:ascii="Arial" w:hAnsi="Arial" w:cs="Arial"/>
          <w:color w:val="000000"/>
          <w:sz w:val="24"/>
          <w:szCs w:val="24"/>
          <w:lang w:val="es-ES"/>
        </w:rPr>
        <w:t>dejó</w:t>
      </w:r>
      <w:r w:rsidR="00D102F5"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en claro la distribución farmacológica del</w:t>
      </w:r>
      <w:r w:rsidR="00FC24E4">
        <w:rPr>
          <w:rFonts w:ascii="Arial" w:hAnsi="Arial" w:cs="Arial"/>
          <w:color w:val="000000"/>
          <w:sz w:val="24"/>
          <w:szCs w:val="24"/>
          <w:lang w:val="es-ES"/>
        </w:rPr>
        <w:t xml:space="preserve"> estudio de ambos medicamentos.</w:t>
      </w:r>
    </w:p>
    <w:p w:rsidR="00DF1705" w:rsidRPr="00FC24E4" w:rsidRDefault="00DF1705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t>¿Se utilizaron controles?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677045" w:rsidRPr="00FC24E4" w:rsidRDefault="008B69B7" w:rsidP="00FC24E4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Si, fue un estudio paralelo, con controles concurrentes  ya que se </w:t>
      </w:r>
      <w:r w:rsidR="00FC24E4" w:rsidRPr="00FC24E4">
        <w:rPr>
          <w:rFonts w:ascii="Arial" w:hAnsi="Arial" w:cs="Arial"/>
          <w:color w:val="000000"/>
          <w:sz w:val="24"/>
          <w:szCs w:val="24"/>
          <w:lang w:val="es-ES"/>
        </w:rPr>
        <w:t>llevó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FC24E4" w:rsidRPr="00FC24E4">
        <w:rPr>
          <w:rFonts w:ascii="Arial" w:hAnsi="Arial" w:cs="Arial"/>
          <w:color w:val="000000"/>
          <w:sz w:val="24"/>
          <w:szCs w:val="24"/>
          <w:lang w:val="es-ES"/>
        </w:rPr>
        <w:t>a cabo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una metodología de seguimiento por igual de los grupos en tratamiento, durante un mismo periodo,</w:t>
      </w:r>
      <w:r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se habla de que la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tasa</w:t>
      </w:r>
      <w:r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total</w:t>
      </w:r>
      <w:r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cumplimiento</w:t>
      </w:r>
      <w:r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del</w:t>
      </w:r>
      <w:r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tratamiento</w:t>
      </w:r>
      <w:r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fue</w:t>
      </w:r>
      <w:r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del</w:t>
      </w:r>
      <w:r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82,8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%, Y la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duración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l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exposición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los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f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ármacos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del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estudio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fue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277</w:t>
      </w:r>
      <w:r w:rsidR="00677045" w:rsidRPr="00FC24E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B69B7">
        <w:rPr>
          <w:rFonts w:ascii="Arial" w:eastAsia="Times New Roman" w:hAnsi="Arial" w:cs="Arial"/>
          <w:sz w:val="24"/>
          <w:szCs w:val="24"/>
          <w:lang w:eastAsia="es-MX"/>
        </w:rPr>
        <w:t>días</w:t>
      </w:r>
      <w:r w:rsidR="00A475AA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DF1705" w:rsidRPr="00FC24E4" w:rsidRDefault="00DF1705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¿Fueron las características de los pacientes en el grupo control y en el grupo experimental similares, denotando que la asignación aleatoria de los tratamientos fue adecuada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? </w:t>
      </w:r>
    </w:p>
    <w:p w:rsidR="00DF1705" w:rsidRPr="00FC24E4" w:rsidRDefault="00677045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Si, se </w:t>
      </w:r>
      <w:r w:rsidR="00FC24E4" w:rsidRPr="00FC24E4">
        <w:rPr>
          <w:rFonts w:ascii="Arial" w:hAnsi="Arial" w:cs="Arial"/>
          <w:color w:val="000000"/>
          <w:sz w:val="24"/>
          <w:szCs w:val="24"/>
          <w:lang w:val="es-ES"/>
        </w:rPr>
        <w:t>llevó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un control estricto durante la investigación con la muestra estudiada, los grupos controles y experimentales, cumplen con criterios similares de </w:t>
      </w:r>
      <w:r w:rsidR="00FC24E4" w:rsidRPr="00FC24E4">
        <w:rPr>
          <w:rFonts w:ascii="Arial" w:hAnsi="Arial" w:cs="Arial"/>
          <w:color w:val="000000"/>
          <w:sz w:val="24"/>
          <w:szCs w:val="24"/>
          <w:lang w:val="es-ES"/>
        </w:rPr>
        <w:t>aleatorización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y de inclusión por lo que se hacía las comparativas con similitud entre los grupos estudiados.</w:t>
      </w:r>
    </w:p>
    <w:p w:rsidR="00DF1705" w:rsidRPr="00FC24E4" w:rsidRDefault="00DF1705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t>¿Se utilizó cegamiento o fue abierto?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DF1705" w:rsidRPr="00FC24E4" w:rsidRDefault="00677045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="00DF1705" w:rsidRPr="00FC24E4">
        <w:rPr>
          <w:rFonts w:ascii="Arial" w:hAnsi="Arial" w:cs="Arial"/>
          <w:color w:val="000000"/>
          <w:sz w:val="24"/>
          <w:szCs w:val="24"/>
          <w:lang w:val="es-ES"/>
        </w:rPr>
        <w:t>e realizó doble ciego.</w:t>
      </w:r>
    </w:p>
    <w:p w:rsidR="00DF1705" w:rsidRPr="00FC24E4" w:rsidRDefault="00DF1705" w:rsidP="00FC24E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C24E4">
        <w:rPr>
          <w:rFonts w:ascii="Arial" w:hAnsi="Arial" w:cs="Arial"/>
          <w:b/>
          <w:color w:val="000000"/>
          <w:sz w:val="24"/>
          <w:szCs w:val="24"/>
          <w:lang w:val="es-ES"/>
        </w:rPr>
        <w:t>¿Fueron los resultados definidos y medidos correctamente?</w:t>
      </w: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DF1705" w:rsidRPr="00FC24E4" w:rsidRDefault="00DF1705" w:rsidP="00FC24E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Si se definió </w:t>
      </w:r>
      <w:r w:rsidR="00677045"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adecuadamente los resultados, la manera en que se </w:t>
      </w:r>
      <w:r w:rsidR="00FC24E4" w:rsidRPr="00FC24E4">
        <w:rPr>
          <w:rFonts w:ascii="Arial" w:hAnsi="Arial" w:cs="Arial"/>
          <w:color w:val="000000"/>
          <w:sz w:val="24"/>
          <w:szCs w:val="24"/>
          <w:lang w:val="es-ES"/>
        </w:rPr>
        <w:t>distribuyó</w:t>
      </w:r>
      <w:r w:rsidR="00677045"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y clasifico la muestra </w:t>
      </w:r>
      <w:r w:rsidR="00FC24E4" w:rsidRPr="00FC24E4">
        <w:rPr>
          <w:rFonts w:ascii="Arial" w:hAnsi="Arial" w:cs="Arial"/>
          <w:color w:val="000000"/>
          <w:sz w:val="24"/>
          <w:szCs w:val="24"/>
          <w:lang w:val="es-ES"/>
        </w:rPr>
        <w:t>permitió</w:t>
      </w:r>
      <w:r w:rsidR="00677045"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medir correctamente los resultados obtenidos, haciendo que fuera </w:t>
      </w:r>
      <w:r w:rsidR="00FC24E4" w:rsidRPr="00FC24E4">
        <w:rPr>
          <w:rFonts w:ascii="Arial" w:hAnsi="Arial" w:cs="Arial"/>
          <w:color w:val="000000"/>
          <w:sz w:val="24"/>
          <w:szCs w:val="24"/>
          <w:lang w:val="es-ES"/>
        </w:rPr>
        <w:t>más</w:t>
      </w:r>
      <w:r w:rsidR="00677045" w:rsidRPr="00FC24E4">
        <w:rPr>
          <w:rFonts w:ascii="Arial" w:hAnsi="Arial" w:cs="Arial"/>
          <w:color w:val="000000"/>
          <w:sz w:val="24"/>
          <w:szCs w:val="24"/>
          <w:lang w:val="es-ES"/>
        </w:rPr>
        <w:t xml:space="preserve"> fácil de observar los puntos clave del estudio. </w:t>
      </w:r>
    </w:p>
    <w:p w:rsidR="00DF1705" w:rsidRPr="00FC24E4" w:rsidRDefault="00677045" w:rsidP="00FC24E4">
      <w:pPr>
        <w:jc w:val="both"/>
        <w:rPr>
          <w:rFonts w:ascii="Arial" w:hAnsi="Arial" w:cs="Arial"/>
          <w:b/>
          <w:sz w:val="24"/>
          <w:szCs w:val="24"/>
        </w:rPr>
      </w:pPr>
      <w:r w:rsidRPr="00FC24E4">
        <w:rPr>
          <w:rFonts w:ascii="Arial" w:hAnsi="Arial" w:cs="Arial"/>
          <w:b/>
          <w:sz w:val="24"/>
          <w:szCs w:val="24"/>
        </w:rPr>
        <w:t>¿</w:t>
      </w:r>
      <w:r w:rsidR="00DF1705" w:rsidRPr="00FC24E4">
        <w:rPr>
          <w:rFonts w:ascii="Arial" w:hAnsi="Arial" w:cs="Arial"/>
          <w:b/>
          <w:sz w:val="24"/>
          <w:szCs w:val="24"/>
        </w:rPr>
        <w:t>Se evaluó si los participantes tomaron el tratamiento como se les indicó (por ejemplo, mediante conteo de pastillas)?</w:t>
      </w:r>
    </w:p>
    <w:p w:rsidR="00DF1705" w:rsidRPr="00FC24E4" w:rsidRDefault="00FC24E4" w:rsidP="00FC24E4">
      <w:pPr>
        <w:jc w:val="both"/>
        <w:rPr>
          <w:rFonts w:ascii="Arial" w:hAnsi="Arial" w:cs="Arial"/>
          <w:b/>
          <w:sz w:val="24"/>
          <w:szCs w:val="24"/>
        </w:rPr>
      </w:pPr>
      <w:r w:rsidRPr="00FC24E4">
        <w:rPr>
          <w:rFonts w:ascii="Arial" w:hAnsi="Arial" w:cs="Arial"/>
          <w:sz w:val="24"/>
          <w:szCs w:val="24"/>
        </w:rPr>
        <w:t>Si</w:t>
      </w:r>
      <w:r w:rsidR="00DF1705" w:rsidRPr="00FC24E4">
        <w:rPr>
          <w:rFonts w:ascii="Arial" w:hAnsi="Arial" w:cs="Arial"/>
          <w:sz w:val="24"/>
          <w:szCs w:val="24"/>
        </w:rPr>
        <w:t xml:space="preserve">, </w:t>
      </w:r>
      <w:r w:rsidR="00677045" w:rsidRPr="00FC24E4">
        <w:rPr>
          <w:rFonts w:ascii="Arial" w:hAnsi="Arial" w:cs="Arial"/>
          <w:sz w:val="24"/>
          <w:szCs w:val="24"/>
        </w:rPr>
        <w:t xml:space="preserve">se realizaron visitas aleatorias a los grupos en estudio, </w:t>
      </w:r>
      <w:r w:rsidR="00DF1705" w:rsidRPr="00FC24E4">
        <w:rPr>
          <w:rFonts w:ascii="Arial" w:hAnsi="Arial" w:cs="Arial"/>
          <w:sz w:val="24"/>
          <w:szCs w:val="24"/>
        </w:rPr>
        <w:t>mediante v</w:t>
      </w:r>
      <w:r w:rsidR="00677045" w:rsidRPr="00FC24E4">
        <w:rPr>
          <w:rFonts w:ascii="Arial" w:hAnsi="Arial" w:cs="Arial"/>
          <w:sz w:val="24"/>
          <w:szCs w:val="24"/>
        </w:rPr>
        <w:t xml:space="preserve">isitas ambulatorias </w:t>
      </w:r>
      <w:r w:rsidR="00DF1705" w:rsidRPr="00FC24E4">
        <w:rPr>
          <w:rFonts w:ascii="Arial" w:hAnsi="Arial" w:cs="Arial"/>
          <w:sz w:val="24"/>
          <w:szCs w:val="24"/>
        </w:rPr>
        <w:t xml:space="preserve">a </w:t>
      </w:r>
      <w:r w:rsidR="00677045" w:rsidRPr="00FC24E4">
        <w:rPr>
          <w:rFonts w:ascii="Arial" w:hAnsi="Arial" w:cs="Arial"/>
          <w:sz w:val="24"/>
          <w:szCs w:val="24"/>
        </w:rPr>
        <w:t>los 3, 6, 9 y 12 meses, y</w:t>
      </w:r>
      <w:r w:rsidR="00DF1705" w:rsidRPr="00FC24E4">
        <w:rPr>
          <w:rFonts w:ascii="Arial" w:hAnsi="Arial" w:cs="Arial"/>
          <w:sz w:val="24"/>
          <w:szCs w:val="24"/>
        </w:rPr>
        <w:t xml:space="preserve"> una</w:t>
      </w:r>
      <w:r w:rsidR="00677045" w:rsidRPr="00FC24E4">
        <w:rPr>
          <w:rFonts w:ascii="Arial" w:hAnsi="Arial" w:cs="Arial"/>
          <w:sz w:val="24"/>
          <w:szCs w:val="24"/>
        </w:rPr>
        <w:t xml:space="preserve"> visita mas,</w:t>
      </w:r>
      <w:r w:rsidR="00DF1705" w:rsidRPr="00FC24E4">
        <w:rPr>
          <w:rFonts w:ascii="Arial" w:hAnsi="Arial" w:cs="Arial"/>
          <w:sz w:val="24"/>
          <w:szCs w:val="24"/>
        </w:rPr>
        <w:t xml:space="preserve"> 1 mes después de terminado el tratamiento.</w:t>
      </w:r>
    </w:p>
    <w:p w:rsidR="00DF1705" w:rsidRPr="00FC24E4" w:rsidRDefault="00677045" w:rsidP="00FC24E4">
      <w:pPr>
        <w:jc w:val="both"/>
        <w:rPr>
          <w:rFonts w:ascii="Arial" w:hAnsi="Arial" w:cs="Arial"/>
          <w:b/>
          <w:sz w:val="24"/>
          <w:szCs w:val="24"/>
        </w:rPr>
      </w:pPr>
      <w:r w:rsidRPr="00FC24E4">
        <w:rPr>
          <w:rFonts w:ascii="Arial" w:hAnsi="Arial" w:cs="Arial"/>
          <w:b/>
          <w:sz w:val="24"/>
          <w:szCs w:val="24"/>
        </w:rPr>
        <w:t>¿</w:t>
      </w:r>
      <w:r w:rsidR="00DF1705" w:rsidRPr="00FC24E4">
        <w:rPr>
          <w:rFonts w:ascii="Arial" w:hAnsi="Arial" w:cs="Arial"/>
          <w:b/>
          <w:sz w:val="24"/>
          <w:szCs w:val="24"/>
        </w:rPr>
        <w:t>Fue el análisis hecho con intención de tratar?</w:t>
      </w:r>
    </w:p>
    <w:p w:rsidR="00677045" w:rsidRPr="00FC24E4" w:rsidRDefault="00FC24E4" w:rsidP="00FC24E4">
      <w:pPr>
        <w:jc w:val="both"/>
        <w:rPr>
          <w:rFonts w:ascii="Arial" w:hAnsi="Arial" w:cs="Arial"/>
          <w:sz w:val="24"/>
          <w:szCs w:val="24"/>
        </w:rPr>
      </w:pPr>
      <w:r w:rsidRPr="00FC24E4">
        <w:rPr>
          <w:rFonts w:ascii="Arial" w:hAnsi="Arial" w:cs="Arial"/>
          <w:sz w:val="24"/>
          <w:szCs w:val="24"/>
        </w:rPr>
        <w:t>Si</w:t>
      </w:r>
      <w:r w:rsidR="00DF1705" w:rsidRPr="00FC24E4">
        <w:rPr>
          <w:rFonts w:ascii="Arial" w:hAnsi="Arial" w:cs="Arial"/>
          <w:sz w:val="24"/>
          <w:szCs w:val="24"/>
        </w:rPr>
        <w:t xml:space="preserve">, </w:t>
      </w:r>
      <w:r w:rsidR="00E42593" w:rsidRPr="00FC24E4">
        <w:rPr>
          <w:rFonts w:ascii="Arial" w:hAnsi="Arial" w:cs="Arial"/>
          <w:sz w:val="24"/>
          <w:szCs w:val="24"/>
        </w:rPr>
        <w:t xml:space="preserve">a pesar de todo, se </w:t>
      </w:r>
      <w:r w:rsidR="00D41B70" w:rsidRPr="00FC24E4">
        <w:rPr>
          <w:rFonts w:ascii="Arial" w:hAnsi="Arial" w:cs="Arial"/>
          <w:sz w:val="24"/>
          <w:szCs w:val="24"/>
        </w:rPr>
        <w:t>continuó</w:t>
      </w:r>
      <w:r w:rsidR="00E42593" w:rsidRPr="00FC24E4">
        <w:rPr>
          <w:rFonts w:ascii="Arial" w:hAnsi="Arial" w:cs="Arial"/>
          <w:sz w:val="24"/>
          <w:szCs w:val="24"/>
        </w:rPr>
        <w:t xml:space="preserve"> con el estudio pudiendo hacer una comparativa eficaz entre los grupos con los medicamentos, pudiendo evidenciar ventaja de uno con otro.</w:t>
      </w:r>
    </w:p>
    <w:p w:rsidR="00DF1705" w:rsidRPr="00FC24E4" w:rsidRDefault="00677045" w:rsidP="00FC24E4">
      <w:pPr>
        <w:jc w:val="both"/>
        <w:rPr>
          <w:rFonts w:ascii="Arial" w:hAnsi="Arial" w:cs="Arial"/>
          <w:b/>
          <w:sz w:val="24"/>
          <w:szCs w:val="24"/>
        </w:rPr>
      </w:pPr>
      <w:r w:rsidRPr="00FC24E4">
        <w:rPr>
          <w:rFonts w:ascii="Arial" w:hAnsi="Arial" w:cs="Arial"/>
          <w:b/>
          <w:sz w:val="24"/>
          <w:szCs w:val="24"/>
        </w:rPr>
        <w:t>¿</w:t>
      </w:r>
      <w:r w:rsidR="00DF1705" w:rsidRPr="00FC24E4">
        <w:rPr>
          <w:rFonts w:ascii="Arial" w:hAnsi="Arial" w:cs="Arial"/>
          <w:b/>
          <w:sz w:val="24"/>
          <w:szCs w:val="24"/>
        </w:rPr>
        <w:t>Fue el seguimiento de los pacientes completo?</w:t>
      </w:r>
    </w:p>
    <w:p w:rsidR="00E42593" w:rsidRPr="00FC24E4" w:rsidRDefault="00FC24E4" w:rsidP="00FC2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F1705" w:rsidRPr="00FC24E4">
        <w:rPr>
          <w:rFonts w:ascii="Arial" w:hAnsi="Arial" w:cs="Arial"/>
          <w:sz w:val="24"/>
          <w:szCs w:val="24"/>
        </w:rPr>
        <w:t xml:space="preserve">i, </w:t>
      </w:r>
      <w:r w:rsidR="00E42593" w:rsidRPr="00FC24E4">
        <w:rPr>
          <w:rFonts w:ascii="Arial" w:hAnsi="Arial" w:cs="Arial"/>
          <w:sz w:val="24"/>
          <w:szCs w:val="24"/>
        </w:rPr>
        <w:t xml:space="preserve">se analizaron por 277 </w:t>
      </w:r>
      <w:r w:rsidRPr="00FC24E4">
        <w:rPr>
          <w:rFonts w:ascii="Arial" w:hAnsi="Arial" w:cs="Arial"/>
          <w:sz w:val="24"/>
          <w:szCs w:val="24"/>
        </w:rPr>
        <w:t>días</w:t>
      </w:r>
      <w:r w:rsidR="00E42593" w:rsidRPr="00FC24E4">
        <w:rPr>
          <w:rFonts w:ascii="Arial" w:hAnsi="Arial" w:cs="Arial"/>
          <w:sz w:val="24"/>
          <w:szCs w:val="24"/>
        </w:rPr>
        <w:t xml:space="preserve">, </w:t>
      </w:r>
      <w:r w:rsidR="00DF1705" w:rsidRPr="00FC24E4">
        <w:rPr>
          <w:rFonts w:ascii="Arial" w:hAnsi="Arial" w:cs="Arial"/>
          <w:sz w:val="24"/>
          <w:szCs w:val="24"/>
        </w:rPr>
        <w:t xml:space="preserve">aunque no </w:t>
      </w:r>
      <w:r w:rsidR="00E42593" w:rsidRPr="00FC24E4">
        <w:rPr>
          <w:rFonts w:ascii="Arial" w:hAnsi="Arial" w:cs="Arial"/>
          <w:sz w:val="24"/>
          <w:szCs w:val="24"/>
        </w:rPr>
        <w:t xml:space="preserve">todos completaron el estudio ya que abandonaron a causas </w:t>
      </w:r>
      <w:r w:rsidRPr="00FC24E4">
        <w:rPr>
          <w:rFonts w:ascii="Arial" w:hAnsi="Arial" w:cs="Arial"/>
          <w:sz w:val="24"/>
          <w:szCs w:val="24"/>
        </w:rPr>
        <w:t>desconocidas</w:t>
      </w:r>
      <w:r w:rsidR="00E42593" w:rsidRPr="00FC24E4">
        <w:rPr>
          <w:rFonts w:ascii="Arial" w:hAnsi="Arial" w:cs="Arial"/>
          <w:sz w:val="24"/>
          <w:szCs w:val="24"/>
        </w:rPr>
        <w:t xml:space="preserve"> o por la aparición de algún efecto adverso al medicamento.</w:t>
      </w:r>
    </w:p>
    <w:p w:rsidR="00DF1705" w:rsidRPr="00FC24E4" w:rsidRDefault="00E42593" w:rsidP="00FC24E4">
      <w:pPr>
        <w:jc w:val="both"/>
        <w:rPr>
          <w:rFonts w:ascii="Arial" w:hAnsi="Arial" w:cs="Arial"/>
          <w:b/>
          <w:sz w:val="24"/>
          <w:szCs w:val="24"/>
        </w:rPr>
      </w:pPr>
      <w:r w:rsidRPr="00FC24E4">
        <w:rPr>
          <w:rFonts w:ascii="Arial" w:hAnsi="Arial" w:cs="Arial"/>
          <w:b/>
          <w:sz w:val="24"/>
          <w:szCs w:val="24"/>
        </w:rPr>
        <w:t>¿</w:t>
      </w:r>
      <w:r w:rsidR="00DF1705" w:rsidRPr="00FC24E4">
        <w:rPr>
          <w:rFonts w:ascii="Arial" w:hAnsi="Arial" w:cs="Arial"/>
          <w:b/>
          <w:sz w:val="24"/>
          <w:szCs w:val="24"/>
        </w:rPr>
        <w:t xml:space="preserve">Se excluyeron </w:t>
      </w:r>
      <w:r w:rsidR="00D41B70" w:rsidRPr="00FC24E4">
        <w:rPr>
          <w:rFonts w:ascii="Arial" w:hAnsi="Arial" w:cs="Arial"/>
          <w:b/>
          <w:sz w:val="24"/>
          <w:szCs w:val="24"/>
        </w:rPr>
        <w:t>del análisis paciente</w:t>
      </w:r>
      <w:r w:rsidR="00DF1705" w:rsidRPr="00FC24E4">
        <w:rPr>
          <w:rFonts w:ascii="Arial" w:hAnsi="Arial" w:cs="Arial"/>
          <w:b/>
          <w:sz w:val="24"/>
          <w:szCs w:val="24"/>
        </w:rPr>
        <w:t xml:space="preserve"> después de ser aleatorizados?</w:t>
      </w:r>
    </w:p>
    <w:p w:rsidR="00DF1705" w:rsidRPr="00FC24E4" w:rsidRDefault="00FC24E4" w:rsidP="00FC2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F1705" w:rsidRPr="00FC24E4">
        <w:rPr>
          <w:rFonts w:ascii="Arial" w:hAnsi="Arial" w:cs="Arial"/>
          <w:sz w:val="24"/>
          <w:szCs w:val="24"/>
        </w:rPr>
        <w:t>o se excluyó a ningún paciente.</w:t>
      </w:r>
    </w:p>
    <w:p w:rsidR="00FC24E4" w:rsidRDefault="00FC24E4" w:rsidP="00FC24E4">
      <w:pPr>
        <w:jc w:val="both"/>
        <w:rPr>
          <w:rFonts w:ascii="Arial" w:hAnsi="Arial" w:cs="Arial"/>
          <w:sz w:val="24"/>
          <w:szCs w:val="24"/>
        </w:rPr>
      </w:pPr>
    </w:p>
    <w:p w:rsidR="00DF1705" w:rsidRPr="00FC24E4" w:rsidRDefault="00E42593" w:rsidP="00FC24E4">
      <w:pPr>
        <w:jc w:val="both"/>
        <w:rPr>
          <w:rFonts w:ascii="Arial" w:hAnsi="Arial" w:cs="Arial"/>
          <w:b/>
          <w:sz w:val="24"/>
          <w:szCs w:val="24"/>
        </w:rPr>
      </w:pPr>
      <w:r w:rsidRPr="00FC24E4">
        <w:rPr>
          <w:rFonts w:ascii="Arial" w:hAnsi="Arial" w:cs="Arial"/>
          <w:b/>
          <w:sz w:val="24"/>
          <w:szCs w:val="24"/>
        </w:rPr>
        <w:lastRenderedPageBreak/>
        <w:t>¿</w:t>
      </w:r>
      <w:r w:rsidR="00DF1705" w:rsidRPr="00FC24E4">
        <w:rPr>
          <w:rFonts w:ascii="Arial" w:hAnsi="Arial" w:cs="Arial"/>
          <w:b/>
          <w:sz w:val="24"/>
          <w:szCs w:val="24"/>
        </w:rPr>
        <w:t>Fueron las características de dichos pacientes diferentes a las de los que fueron incluidos en el análisis?</w:t>
      </w:r>
    </w:p>
    <w:p w:rsidR="00DF1705" w:rsidRPr="00FC24E4" w:rsidRDefault="00E42593" w:rsidP="00FC24E4">
      <w:pPr>
        <w:jc w:val="both"/>
        <w:rPr>
          <w:rFonts w:ascii="Arial" w:hAnsi="Arial" w:cs="Arial"/>
          <w:sz w:val="24"/>
          <w:szCs w:val="24"/>
        </w:rPr>
      </w:pPr>
      <w:r w:rsidRPr="00FC24E4">
        <w:rPr>
          <w:rFonts w:ascii="Arial" w:hAnsi="Arial" w:cs="Arial"/>
          <w:sz w:val="24"/>
          <w:szCs w:val="24"/>
        </w:rPr>
        <w:t>No hubo excluidos</w:t>
      </w:r>
      <w:r w:rsidR="00DF1705" w:rsidRPr="00FC24E4">
        <w:rPr>
          <w:rFonts w:ascii="Arial" w:hAnsi="Arial" w:cs="Arial"/>
          <w:sz w:val="24"/>
          <w:szCs w:val="24"/>
        </w:rPr>
        <w:t>.</w:t>
      </w:r>
    </w:p>
    <w:p w:rsidR="00E42593" w:rsidRPr="00FC24E4" w:rsidRDefault="00E42593" w:rsidP="00FC24E4">
      <w:pPr>
        <w:jc w:val="both"/>
        <w:rPr>
          <w:rFonts w:ascii="Arial" w:hAnsi="Arial" w:cs="Arial"/>
          <w:b/>
          <w:sz w:val="24"/>
          <w:szCs w:val="24"/>
        </w:rPr>
      </w:pPr>
      <w:r w:rsidRPr="00FC24E4">
        <w:rPr>
          <w:rFonts w:ascii="Arial" w:hAnsi="Arial" w:cs="Arial"/>
          <w:b/>
          <w:sz w:val="24"/>
          <w:szCs w:val="24"/>
        </w:rPr>
        <w:t>¿Cuál es la validez externa o aplicabilidad de los resultados a otros grupos de pacientes?</w:t>
      </w:r>
    </w:p>
    <w:p w:rsidR="00E42593" w:rsidRPr="00FC24E4" w:rsidRDefault="00FC24E4" w:rsidP="00FC24E4">
      <w:pPr>
        <w:jc w:val="both"/>
        <w:rPr>
          <w:rFonts w:ascii="Arial" w:hAnsi="Arial" w:cs="Arial"/>
          <w:sz w:val="24"/>
          <w:szCs w:val="24"/>
        </w:rPr>
      </w:pPr>
      <w:r w:rsidRPr="00FC24E4">
        <w:rPr>
          <w:rFonts w:ascii="Arial" w:hAnsi="Arial" w:cs="Arial"/>
          <w:sz w:val="24"/>
          <w:szCs w:val="24"/>
        </w:rPr>
        <w:t>Realmente obtuvo que ticagrelor dentro de las causas de muerte vasculares se obtiene mayor efectividad dentro de estas, a los pacientes con infarto agudo al miocardio con o sin elevación del ST. Tiene mayor validez externa en este tipo de pacientes.</w:t>
      </w:r>
    </w:p>
    <w:p w:rsidR="00E42593" w:rsidRDefault="00FC24E4" w:rsidP="00DF1705">
      <w:pPr>
        <w:jc w:val="both"/>
      </w:pPr>
      <w:r w:rsidRPr="00153DD9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408AEDCC" wp14:editId="2CD19177">
            <wp:simplePos x="0" y="0"/>
            <wp:positionH relativeFrom="column">
              <wp:posOffset>142108</wp:posOffset>
            </wp:positionH>
            <wp:positionV relativeFrom="paragraph">
              <wp:posOffset>227264</wp:posOffset>
            </wp:positionV>
            <wp:extent cx="5400040" cy="44646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tbl>
      <w:tblPr>
        <w:tblStyle w:val="Tablanormal1"/>
        <w:tblpPr w:leftFromText="141" w:rightFromText="141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959"/>
      </w:tblGrid>
      <w:tr w:rsidR="00266D2D" w:rsidTr="0026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266D2D" w:rsidRDefault="00266D2D" w:rsidP="00266D2D">
            <w:pPr>
              <w:jc w:val="center"/>
            </w:pPr>
          </w:p>
        </w:tc>
        <w:tc>
          <w:tcPr>
            <w:tcW w:w="2183" w:type="dxa"/>
          </w:tcPr>
          <w:p w:rsidR="00266D2D" w:rsidRDefault="00266D2D" w:rsidP="00266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TICAGRELOR</w:t>
            </w:r>
          </w:p>
        </w:tc>
        <w:tc>
          <w:tcPr>
            <w:tcW w:w="2183" w:type="dxa"/>
          </w:tcPr>
          <w:p w:rsidR="00266D2D" w:rsidRDefault="00266D2D" w:rsidP="00266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CLOPIDOGREL</w:t>
            </w:r>
          </w:p>
        </w:tc>
        <w:tc>
          <w:tcPr>
            <w:tcW w:w="959" w:type="dxa"/>
          </w:tcPr>
          <w:p w:rsidR="00266D2D" w:rsidRDefault="00266D2D" w:rsidP="00266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D2D" w:rsidTr="0026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266D2D" w:rsidRDefault="00266D2D" w:rsidP="00266D2D">
            <w:pPr>
              <w:jc w:val="center"/>
            </w:pPr>
            <w:r>
              <w:t>MUERTE POR CAUSAS VASCULARES</w:t>
            </w:r>
          </w:p>
        </w:tc>
        <w:tc>
          <w:tcPr>
            <w:tcW w:w="2183" w:type="dxa"/>
          </w:tcPr>
          <w:p w:rsidR="00266D2D" w:rsidRDefault="00266D2D" w:rsidP="002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864</w:t>
            </w:r>
          </w:p>
        </w:tc>
        <w:tc>
          <w:tcPr>
            <w:tcW w:w="2183" w:type="dxa"/>
          </w:tcPr>
          <w:p w:rsidR="00266D2D" w:rsidRDefault="00266D2D" w:rsidP="002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1014</w:t>
            </w:r>
          </w:p>
        </w:tc>
        <w:tc>
          <w:tcPr>
            <w:tcW w:w="959" w:type="dxa"/>
            <w:vMerge w:val="restart"/>
          </w:tcPr>
          <w:p w:rsidR="00266D2D" w:rsidRDefault="00266D2D" w:rsidP="002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D2D" w:rsidTr="00266D2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266D2D" w:rsidRDefault="00735805" w:rsidP="00266D2D">
            <w:pPr>
              <w:jc w:val="center"/>
            </w:pPr>
            <w:r>
              <w:t>NO MUERTOS</w:t>
            </w:r>
          </w:p>
        </w:tc>
        <w:tc>
          <w:tcPr>
            <w:tcW w:w="2183" w:type="dxa"/>
          </w:tcPr>
          <w:p w:rsidR="00266D2D" w:rsidRDefault="00266D2D" w:rsidP="0026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8469</w:t>
            </w:r>
          </w:p>
        </w:tc>
        <w:tc>
          <w:tcPr>
            <w:tcW w:w="2183" w:type="dxa"/>
          </w:tcPr>
          <w:p w:rsidR="00266D2D" w:rsidRDefault="00266D2D" w:rsidP="0026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8277</w:t>
            </w:r>
          </w:p>
        </w:tc>
        <w:tc>
          <w:tcPr>
            <w:tcW w:w="959" w:type="dxa"/>
            <w:vMerge/>
          </w:tcPr>
          <w:p w:rsidR="00266D2D" w:rsidRDefault="00266D2D" w:rsidP="0026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D2D" w:rsidTr="0026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266D2D" w:rsidRDefault="00266D2D" w:rsidP="00266D2D">
            <w:pPr>
              <w:jc w:val="center"/>
            </w:pPr>
          </w:p>
        </w:tc>
        <w:tc>
          <w:tcPr>
            <w:tcW w:w="2183" w:type="dxa"/>
          </w:tcPr>
          <w:p w:rsidR="00266D2D" w:rsidRDefault="00266D2D" w:rsidP="002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9333</w:t>
            </w:r>
          </w:p>
        </w:tc>
        <w:tc>
          <w:tcPr>
            <w:tcW w:w="2183" w:type="dxa"/>
          </w:tcPr>
          <w:p w:rsidR="00266D2D" w:rsidRDefault="00266D2D" w:rsidP="002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9291</w:t>
            </w:r>
          </w:p>
        </w:tc>
        <w:tc>
          <w:tcPr>
            <w:tcW w:w="959" w:type="dxa"/>
          </w:tcPr>
          <w:p w:rsidR="00266D2D" w:rsidRDefault="00266D2D" w:rsidP="002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18624</w:t>
            </w:r>
          </w:p>
        </w:tc>
      </w:tr>
    </w:tbl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FC24E4" w:rsidRDefault="00FC24E4" w:rsidP="00DF1705"/>
    <w:p w:rsidR="00622F0C" w:rsidRPr="00735805" w:rsidRDefault="00622F0C" w:rsidP="00735805">
      <w:pPr>
        <w:jc w:val="both"/>
        <w:rPr>
          <w:rFonts w:ascii="Arial" w:hAnsi="Arial" w:cs="Arial"/>
          <w:sz w:val="24"/>
          <w:szCs w:val="24"/>
        </w:rPr>
      </w:pPr>
      <w:r w:rsidRPr="00735805">
        <w:rPr>
          <w:rFonts w:ascii="Arial" w:hAnsi="Arial" w:cs="Arial"/>
          <w:sz w:val="24"/>
          <w:szCs w:val="24"/>
        </w:rPr>
        <w:t>Se  realizó  un  estudio a 12  meses para  comparar Ticagrelor  frente  al  Clopidogrel para  la prevención  de  eventos cardiovasculares  en  18.624  pacientes  ingresados  en hospitales con un síndrome coronario agudo, con o sin elevación del segmento ST.</w:t>
      </w:r>
    </w:p>
    <w:p w:rsidR="00622F0C" w:rsidRPr="00735805" w:rsidRDefault="00622F0C" w:rsidP="00735805">
      <w:pPr>
        <w:jc w:val="both"/>
        <w:rPr>
          <w:rFonts w:ascii="Arial" w:hAnsi="Arial" w:cs="Arial"/>
          <w:sz w:val="24"/>
          <w:szCs w:val="24"/>
        </w:rPr>
      </w:pPr>
      <w:r w:rsidRPr="00735805">
        <w:rPr>
          <w:rFonts w:ascii="Arial" w:hAnsi="Arial" w:cs="Arial"/>
          <w:sz w:val="24"/>
          <w:szCs w:val="24"/>
        </w:rPr>
        <w:t>La incidencia  de  mortalidad  en  el  grupo  de  pacientes</w:t>
      </w:r>
      <w:r w:rsidR="0073580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35805">
        <w:rPr>
          <w:rFonts w:ascii="Arial" w:hAnsi="Arial" w:cs="Arial"/>
          <w:sz w:val="24"/>
          <w:szCs w:val="24"/>
        </w:rPr>
        <w:t>pos</w:t>
      </w:r>
      <w:r w:rsidRPr="00735805">
        <w:rPr>
          <w:rFonts w:ascii="Arial" w:hAnsi="Arial" w:cs="Arial"/>
          <w:sz w:val="24"/>
          <w:szCs w:val="24"/>
        </w:rPr>
        <w:t>infarto</w:t>
      </w:r>
      <w:proofErr w:type="spellEnd"/>
      <w:r w:rsidRPr="00735805">
        <w:rPr>
          <w:rFonts w:ascii="Arial" w:hAnsi="Arial" w:cs="Arial"/>
          <w:sz w:val="24"/>
          <w:szCs w:val="24"/>
        </w:rPr>
        <w:t xml:space="preserve">  que  usaban TICAGRELOR vs CLOPIDOGREL  en el primer gr</w:t>
      </w:r>
      <w:bookmarkStart w:id="0" w:name="_GoBack"/>
      <w:bookmarkEnd w:id="0"/>
      <w:r w:rsidRPr="00735805">
        <w:rPr>
          <w:rFonts w:ascii="Arial" w:hAnsi="Arial" w:cs="Arial"/>
          <w:sz w:val="24"/>
          <w:szCs w:val="24"/>
        </w:rPr>
        <w:t xml:space="preserve">upo la mortalidad tuvo una incidencia de 9.8% y en el segundo de 11.7%. </w:t>
      </w:r>
    </w:p>
    <w:p w:rsidR="00622F0C" w:rsidRPr="00735805" w:rsidRDefault="00735805" w:rsidP="0073580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35805">
        <w:rPr>
          <w:rFonts w:ascii="Arial" w:hAnsi="Arial" w:cs="Arial"/>
          <w:color w:val="FF0000"/>
          <w:sz w:val="24"/>
          <w:szCs w:val="24"/>
        </w:rPr>
        <w:t>1. RRR</w:t>
      </w:r>
    </w:p>
    <w:p w:rsidR="00622F0C" w:rsidRPr="00DC5FBD" w:rsidRDefault="00622F0C" w:rsidP="00735805">
      <w:pPr>
        <w:jc w:val="both"/>
        <w:rPr>
          <w:rFonts w:ascii="Arial" w:hAnsi="Arial" w:cs="Arial"/>
          <w:b/>
          <w:sz w:val="24"/>
          <w:szCs w:val="24"/>
        </w:rPr>
      </w:pPr>
      <w:r w:rsidRPr="00735805">
        <w:rPr>
          <w:rFonts w:ascii="Arial" w:hAnsi="Arial" w:cs="Arial"/>
          <w:sz w:val="24"/>
          <w:szCs w:val="24"/>
        </w:rPr>
        <w:t xml:space="preserve">0.098 -0.117 / 0.098 =  0.193 = </w:t>
      </w:r>
      <w:r w:rsidRPr="00DC5FBD">
        <w:rPr>
          <w:rFonts w:ascii="Arial" w:hAnsi="Arial" w:cs="Arial"/>
          <w:b/>
          <w:sz w:val="24"/>
          <w:szCs w:val="24"/>
        </w:rPr>
        <w:t>19.3%.</w:t>
      </w:r>
    </w:p>
    <w:p w:rsidR="00622F0C" w:rsidRPr="00735805" w:rsidRDefault="00735805" w:rsidP="0073580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35805">
        <w:rPr>
          <w:rFonts w:ascii="Arial" w:hAnsi="Arial" w:cs="Arial"/>
          <w:color w:val="FF0000"/>
          <w:sz w:val="24"/>
          <w:szCs w:val="24"/>
        </w:rPr>
        <w:t>2. RRA</w:t>
      </w:r>
    </w:p>
    <w:p w:rsidR="00622F0C" w:rsidRPr="00735805" w:rsidRDefault="00622F0C" w:rsidP="00735805">
      <w:pPr>
        <w:jc w:val="both"/>
        <w:rPr>
          <w:rFonts w:ascii="Arial" w:hAnsi="Arial" w:cs="Arial"/>
          <w:sz w:val="24"/>
          <w:szCs w:val="24"/>
        </w:rPr>
      </w:pPr>
      <w:r w:rsidRPr="00735805">
        <w:rPr>
          <w:rFonts w:ascii="Arial" w:hAnsi="Arial" w:cs="Arial"/>
          <w:sz w:val="24"/>
          <w:szCs w:val="24"/>
        </w:rPr>
        <w:t xml:space="preserve">0.098 -0.117 = 0.019 = </w:t>
      </w:r>
      <w:r w:rsidRPr="00DC5FBD">
        <w:rPr>
          <w:rFonts w:ascii="Arial" w:hAnsi="Arial" w:cs="Arial"/>
          <w:b/>
          <w:sz w:val="24"/>
          <w:szCs w:val="24"/>
        </w:rPr>
        <w:t>1.9%.</w:t>
      </w:r>
    </w:p>
    <w:p w:rsidR="00622F0C" w:rsidRPr="00735805" w:rsidRDefault="00A475AA" w:rsidP="0073580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35805">
        <w:rPr>
          <w:rFonts w:ascii="Arial" w:hAnsi="Arial" w:cs="Arial"/>
          <w:color w:val="FF0000"/>
          <w:sz w:val="24"/>
          <w:szCs w:val="24"/>
        </w:rPr>
        <w:t>3. NNT</w:t>
      </w:r>
    </w:p>
    <w:p w:rsidR="00622F0C" w:rsidRPr="00735805" w:rsidRDefault="00622F0C" w:rsidP="00735805">
      <w:pPr>
        <w:jc w:val="both"/>
        <w:rPr>
          <w:rFonts w:ascii="Arial" w:hAnsi="Arial" w:cs="Arial"/>
          <w:sz w:val="24"/>
          <w:szCs w:val="24"/>
        </w:rPr>
      </w:pPr>
      <w:r w:rsidRPr="00735805">
        <w:rPr>
          <w:rFonts w:ascii="Arial" w:hAnsi="Arial" w:cs="Arial"/>
          <w:sz w:val="24"/>
          <w:szCs w:val="24"/>
        </w:rPr>
        <w:t xml:space="preserve">1 / 0.019 = </w:t>
      </w:r>
      <w:r w:rsidRPr="00735805">
        <w:rPr>
          <w:rFonts w:ascii="Arial" w:hAnsi="Arial" w:cs="Arial"/>
          <w:b/>
          <w:sz w:val="24"/>
          <w:szCs w:val="24"/>
        </w:rPr>
        <w:t>52.63</w:t>
      </w:r>
    </w:p>
    <w:p w:rsidR="00622F0C" w:rsidRPr="00735805" w:rsidRDefault="00622F0C" w:rsidP="00735805">
      <w:pPr>
        <w:jc w:val="both"/>
        <w:rPr>
          <w:rFonts w:ascii="Arial" w:hAnsi="Arial" w:cs="Arial"/>
          <w:sz w:val="24"/>
          <w:szCs w:val="24"/>
        </w:rPr>
      </w:pPr>
      <w:r w:rsidRPr="00735805">
        <w:rPr>
          <w:rFonts w:ascii="Arial" w:hAnsi="Arial" w:cs="Arial"/>
          <w:sz w:val="24"/>
          <w:szCs w:val="24"/>
        </w:rPr>
        <w:t>.</w:t>
      </w:r>
    </w:p>
    <w:p w:rsidR="00622F0C" w:rsidRPr="00735805" w:rsidRDefault="00622F0C" w:rsidP="00735805">
      <w:pPr>
        <w:jc w:val="both"/>
        <w:rPr>
          <w:rFonts w:ascii="Arial" w:hAnsi="Arial" w:cs="Arial"/>
          <w:sz w:val="24"/>
          <w:szCs w:val="24"/>
        </w:rPr>
      </w:pPr>
      <w:r w:rsidRPr="00735805">
        <w:rPr>
          <w:rFonts w:ascii="Arial" w:hAnsi="Arial" w:cs="Arial"/>
          <w:sz w:val="24"/>
          <w:szCs w:val="24"/>
        </w:rPr>
        <w:t>CONCLUSIÓN</w:t>
      </w:r>
    </w:p>
    <w:p w:rsidR="00FC24E4" w:rsidRPr="00735805" w:rsidRDefault="00735805" w:rsidP="007358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observa que el uso de</w:t>
      </w:r>
      <w:r w:rsidR="00622F0C" w:rsidRPr="00735805">
        <w:rPr>
          <w:rFonts w:ascii="Arial" w:hAnsi="Arial" w:cs="Arial"/>
          <w:sz w:val="24"/>
          <w:szCs w:val="24"/>
        </w:rPr>
        <w:t xml:space="preserve"> Ticagrelor</w:t>
      </w:r>
      <w:r>
        <w:rPr>
          <w:rFonts w:ascii="Arial" w:hAnsi="Arial" w:cs="Arial"/>
          <w:sz w:val="24"/>
          <w:szCs w:val="24"/>
        </w:rPr>
        <w:t xml:space="preserve"> de acuerdo a los resultados es factible ya que el </w:t>
      </w:r>
      <w:r w:rsidR="00622F0C" w:rsidRPr="00735805">
        <w:rPr>
          <w:rFonts w:ascii="Arial" w:hAnsi="Arial" w:cs="Arial"/>
          <w:sz w:val="24"/>
          <w:szCs w:val="24"/>
        </w:rPr>
        <w:t xml:space="preserve">riesgo  de  mortalidad  es  </w:t>
      </w:r>
      <w:r>
        <w:rPr>
          <w:rFonts w:ascii="Arial" w:hAnsi="Arial" w:cs="Arial"/>
          <w:sz w:val="24"/>
          <w:szCs w:val="24"/>
        </w:rPr>
        <w:t xml:space="preserve">de un </w:t>
      </w:r>
      <w:r w:rsidR="00622F0C" w:rsidRPr="00735805">
        <w:rPr>
          <w:rFonts w:ascii="Arial" w:hAnsi="Arial" w:cs="Arial"/>
          <w:sz w:val="24"/>
          <w:szCs w:val="24"/>
        </w:rPr>
        <w:t xml:space="preserve">19.3%  menor  que  con  el  </w:t>
      </w:r>
      <w:r>
        <w:rPr>
          <w:rFonts w:ascii="Arial" w:hAnsi="Arial" w:cs="Arial"/>
          <w:sz w:val="24"/>
          <w:szCs w:val="24"/>
        </w:rPr>
        <w:t xml:space="preserve">medicamento placebo, </w:t>
      </w:r>
      <w:r w:rsidR="00622F0C" w:rsidRPr="00735805">
        <w:rPr>
          <w:rFonts w:ascii="Arial" w:hAnsi="Arial" w:cs="Arial"/>
          <w:sz w:val="24"/>
          <w:szCs w:val="24"/>
        </w:rPr>
        <w:t>el riesgo absoluto d</w:t>
      </w:r>
      <w:r>
        <w:rPr>
          <w:rFonts w:ascii="Arial" w:hAnsi="Arial" w:cs="Arial"/>
          <w:sz w:val="24"/>
          <w:szCs w:val="24"/>
        </w:rPr>
        <w:t>e mortalidad se estimó</w:t>
      </w:r>
      <w:r w:rsidR="00622F0C" w:rsidRPr="007358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22F0C" w:rsidRPr="00735805">
        <w:rPr>
          <w:rFonts w:ascii="Arial" w:hAnsi="Arial" w:cs="Arial"/>
          <w:sz w:val="24"/>
          <w:szCs w:val="24"/>
        </w:rPr>
        <w:t xml:space="preserve">1.9% menor </w:t>
      </w:r>
      <w:r>
        <w:rPr>
          <w:rFonts w:ascii="Arial" w:hAnsi="Arial" w:cs="Arial"/>
          <w:sz w:val="24"/>
          <w:szCs w:val="24"/>
        </w:rPr>
        <w:t xml:space="preserve">a que si se toma </w:t>
      </w:r>
      <w:r w:rsidR="00622F0C" w:rsidRPr="00735805">
        <w:rPr>
          <w:rFonts w:ascii="Arial" w:hAnsi="Arial" w:cs="Arial"/>
          <w:sz w:val="24"/>
          <w:szCs w:val="24"/>
        </w:rPr>
        <w:t>Clopidogrel</w:t>
      </w:r>
      <w:r>
        <w:rPr>
          <w:rFonts w:ascii="Arial" w:hAnsi="Arial" w:cs="Arial"/>
          <w:sz w:val="24"/>
          <w:szCs w:val="24"/>
        </w:rPr>
        <w:t>.</w:t>
      </w:r>
    </w:p>
    <w:p w:rsidR="00735805" w:rsidRPr="00735805" w:rsidRDefault="00735805" w:rsidP="007358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</w:pP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En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los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pacientes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con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síndrome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coronario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agudo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con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o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s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in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elevación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del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segmento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ST,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comparado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con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el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tratamiento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c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on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clopidogrel,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el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tratamiento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con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ticagrelor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redujo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significativamente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la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tasa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de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muertes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por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causas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 xml:space="preserve"> </w:t>
      </w:r>
      <w:r w:rsidRPr="00735805">
        <w:rPr>
          <w:rFonts w:ascii="Times New Roman" w:eastAsia="Times New Roman" w:hAnsi="Times New Roman" w:cs="Times New Roman"/>
          <w:sz w:val="25"/>
          <w:szCs w:val="25"/>
          <w:lang w:eastAsia="es-MX"/>
        </w:rPr>
        <w:t>vasculare</w:t>
      </w:r>
      <w:r>
        <w:rPr>
          <w:rFonts w:ascii="Times New Roman" w:eastAsia="Times New Roman" w:hAnsi="Times New Roman" w:cs="Times New Roman"/>
          <w:sz w:val="25"/>
          <w:szCs w:val="25"/>
          <w:lang w:eastAsia="es-MX"/>
        </w:rPr>
        <w:t>s.</w:t>
      </w:r>
    </w:p>
    <w:p w:rsidR="00DF1705" w:rsidRPr="00735805" w:rsidRDefault="00DF1705" w:rsidP="00735805">
      <w:pPr>
        <w:jc w:val="both"/>
        <w:rPr>
          <w:rFonts w:ascii="Arial" w:hAnsi="Arial" w:cs="Arial"/>
          <w:sz w:val="24"/>
          <w:szCs w:val="24"/>
        </w:rPr>
      </w:pPr>
    </w:p>
    <w:sectPr w:rsidR="00DF1705" w:rsidRPr="00735805" w:rsidSect="00121E58">
      <w:pgSz w:w="12240" w:h="15840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B4B1A04"/>
    <w:multiLevelType w:val="hybridMultilevel"/>
    <w:tmpl w:val="D56A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0F"/>
    <w:rsid w:val="000A7AE0"/>
    <w:rsid w:val="00121E58"/>
    <w:rsid w:val="00123966"/>
    <w:rsid w:val="001474FA"/>
    <w:rsid w:val="00164B3F"/>
    <w:rsid w:val="001A560A"/>
    <w:rsid w:val="001B0553"/>
    <w:rsid w:val="00227E22"/>
    <w:rsid w:val="00266D2D"/>
    <w:rsid w:val="002B606A"/>
    <w:rsid w:val="0034325B"/>
    <w:rsid w:val="003765A4"/>
    <w:rsid w:val="00403535"/>
    <w:rsid w:val="004123A4"/>
    <w:rsid w:val="00496CD9"/>
    <w:rsid w:val="004A1330"/>
    <w:rsid w:val="004E0B8C"/>
    <w:rsid w:val="004E3F0F"/>
    <w:rsid w:val="00513522"/>
    <w:rsid w:val="00543C7A"/>
    <w:rsid w:val="005671B9"/>
    <w:rsid w:val="005757F1"/>
    <w:rsid w:val="005D3D00"/>
    <w:rsid w:val="005E625A"/>
    <w:rsid w:val="00622F0C"/>
    <w:rsid w:val="0064240D"/>
    <w:rsid w:val="00677045"/>
    <w:rsid w:val="00680FA6"/>
    <w:rsid w:val="00712130"/>
    <w:rsid w:val="00735805"/>
    <w:rsid w:val="007651C8"/>
    <w:rsid w:val="007963C1"/>
    <w:rsid w:val="007B77CC"/>
    <w:rsid w:val="007C3579"/>
    <w:rsid w:val="008B69B7"/>
    <w:rsid w:val="008F3652"/>
    <w:rsid w:val="008F6B9B"/>
    <w:rsid w:val="009034AE"/>
    <w:rsid w:val="009522F2"/>
    <w:rsid w:val="00980F8E"/>
    <w:rsid w:val="00A42DFD"/>
    <w:rsid w:val="00A475AA"/>
    <w:rsid w:val="00AA0DD7"/>
    <w:rsid w:val="00AF33F5"/>
    <w:rsid w:val="00AF465D"/>
    <w:rsid w:val="00B14FFB"/>
    <w:rsid w:val="00BB0CC7"/>
    <w:rsid w:val="00BD35D9"/>
    <w:rsid w:val="00C12101"/>
    <w:rsid w:val="00C1419D"/>
    <w:rsid w:val="00C927C9"/>
    <w:rsid w:val="00C93F1F"/>
    <w:rsid w:val="00CF7561"/>
    <w:rsid w:val="00D102F5"/>
    <w:rsid w:val="00D40C9C"/>
    <w:rsid w:val="00D41B70"/>
    <w:rsid w:val="00D52592"/>
    <w:rsid w:val="00DC5FBD"/>
    <w:rsid w:val="00DF1705"/>
    <w:rsid w:val="00E10AEF"/>
    <w:rsid w:val="00E270EF"/>
    <w:rsid w:val="00E42593"/>
    <w:rsid w:val="00E44CBE"/>
    <w:rsid w:val="00E549C0"/>
    <w:rsid w:val="00E666EE"/>
    <w:rsid w:val="00EA6EF0"/>
    <w:rsid w:val="00FB4B6A"/>
    <w:rsid w:val="00FC24E4"/>
    <w:rsid w:val="00FD7416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73B22-5B03-4DB2-B234-E68ED666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65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21E58"/>
    <w:rPr>
      <w:color w:val="0000FF"/>
      <w:u w:val="single"/>
    </w:rPr>
  </w:style>
  <w:style w:type="paragraph" w:styleId="Prrafodelista">
    <w:name w:val="List Paragraph"/>
    <w:basedOn w:val="Normal"/>
    <w:qFormat/>
    <w:rsid w:val="00680FA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80FA6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651C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sel">
    <w:name w:val="sel"/>
    <w:basedOn w:val="Fuentedeprrafopredeter"/>
    <w:rsid w:val="00496CD9"/>
  </w:style>
  <w:style w:type="table" w:styleId="Tablaconcuadrcula">
    <w:name w:val="Table Grid"/>
    <w:basedOn w:val="Tablanormal"/>
    <w:uiPriority w:val="39"/>
    <w:rsid w:val="00AA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4E0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0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Cuadrculadetablaclara">
    <w:name w:val="Grid Table Light"/>
    <w:basedOn w:val="Tablanormal"/>
    <w:uiPriority w:val="40"/>
    <w:rsid w:val="004E0B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">
    <w:name w:val="Grid Table 5 Dark"/>
    <w:basedOn w:val="Tablanormal"/>
    <w:uiPriority w:val="50"/>
    <w:rsid w:val="00543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27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inespaciado">
    <w:name w:val="No Spacing"/>
    <w:uiPriority w:val="1"/>
    <w:qFormat/>
    <w:rsid w:val="00513522"/>
    <w:pPr>
      <w:spacing w:after="0" w:line="240" w:lineRule="auto"/>
    </w:pPr>
  </w:style>
  <w:style w:type="table" w:styleId="Tablanormal1">
    <w:name w:val="Plain Table 1"/>
    <w:basedOn w:val="Tablanormal"/>
    <w:uiPriority w:val="41"/>
    <w:rsid w:val="00266D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Javier Hdez.</dc:creator>
  <cp:keywords/>
  <dc:description/>
  <cp:lastModifiedBy>Juan Javier Hdez.</cp:lastModifiedBy>
  <cp:revision>3</cp:revision>
  <cp:lastPrinted>2015-02-12T03:28:00Z</cp:lastPrinted>
  <dcterms:created xsi:type="dcterms:W3CDTF">2015-05-08T06:41:00Z</dcterms:created>
  <dcterms:modified xsi:type="dcterms:W3CDTF">2015-05-08T06:41:00Z</dcterms:modified>
</cp:coreProperties>
</file>