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451AE8" w:rsidRPr="00AB227E" w:rsidRDefault="005D386B" w:rsidP="00451A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AC60" wp14:editId="0D4AAF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86B" w:rsidRPr="005D386B" w:rsidRDefault="005D386B" w:rsidP="005D386B">
                            <w:pPr>
                              <w:pStyle w:val="Ttulo"/>
                              <w:rPr>
                                <w:rFonts w:eastAsiaTheme="minorHAnsi"/>
                              </w:rPr>
                            </w:pPr>
                            <w:r w:rsidRPr="005D386B">
                              <w:t>ANALISIS DE ENSAYOS CLINICOS CONTROLADOS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5D386B" w:rsidRPr="005D386B" w:rsidRDefault="005D386B" w:rsidP="005D386B">
                      <w:pPr>
                        <w:pStyle w:val="Ttulo"/>
                        <w:rPr>
                          <w:rFonts w:eastAsiaTheme="minorHAnsi"/>
                        </w:rPr>
                      </w:pPr>
                      <w:r w:rsidRPr="005D386B">
                        <w:t>ANALISIS DE ENSAYOS CLINICOS CONTROLADOS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AE8" w:rsidRDefault="00451AE8" w:rsidP="00451AE8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t xml:space="preserve">Se reclutaron 18,624 pacientes de 862 centros en 43 países, desde octubre de 2005 hasta julio de 2008. El periodo de seguimiento se terminó en febrero </w:t>
      </w:r>
      <w:bookmarkStart w:id="0" w:name="_GoBack"/>
      <w:r w:rsidRPr="003D59BD">
        <w:rPr>
          <w:rFonts w:ascii="Arial" w:hAnsi="Arial" w:cs="Arial"/>
          <w:sz w:val="24"/>
          <w:szCs w:val="24"/>
        </w:rPr>
        <w:t xml:space="preserve">de </w:t>
      </w:r>
      <w:bookmarkEnd w:id="0"/>
      <w:r w:rsidRPr="003D59BD">
        <w:rPr>
          <w:rFonts w:ascii="Arial" w:hAnsi="Arial" w:cs="Arial"/>
          <w:sz w:val="24"/>
          <w:szCs w:val="24"/>
        </w:rPr>
        <w:t>2009, cuando se disponía de información del estado vital de todos los pacientes salvo cinco. Los dos grupos de tratamiento estaban bien equilibrados con respecto a todas sus características iniciales, medicaciones e intervenciones distin</w:t>
      </w:r>
      <w:r>
        <w:rPr>
          <w:rFonts w:ascii="Arial" w:hAnsi="Arial" w:cs="Arial"/>
          <w:sz w:val="24"/>
          <w:szCs w:val="24"/>
        </w:rPr>
        <w:t>tas de las del estudio</w:t>
      </w:r>
      <w:r w:rsidRPr="003D59BD">
        <w:rPr>
          <w:rFonts w:ascii="Arial" w:hAnsi="Arial" w:cs="Arial"/>
          <w:sz w:val="24"/>
          <w:szCs w:val="24"/>
        </w:rPr>
        <w:t xml:space="preserve">. Ambos grupos iniciaron el tratamiento con la medicación del estudio en una median de 11.3 horas tras el inicio del dolor torácico. </w:t>
      </w:r>
    </w:p>
    <w:p w:rsidR="00451AE8" w:rsidRPr="003D59BD" w:rsidRDefault="00451AE8" w:rsidP="00451AE8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t xml:space="preserve">En el grupo de </w:t>
      </w:r>
      <w:proofErr w:type="spellStart"/>
      <w:r w:rsidRPr="003D59BD">
        <w:rPr>
          <w:rFonts w:ascii="Arial" w:hAnsi="Arial" w:cs="Arial"/>
          <w:sz w:val="24"/>
          <w:szCs w:val="24"/>
        </w:rPr>
        <w:t>clopidogrel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, teniendo en cuenta tanto el tratamiento sin enmascarar como el aleatorizado, el 79.1% de los pacientes recibieron al menos 300mg de </w:t>
      </w:r>
      <w:proofErr w:type="spellStart"/>
      <w:r w:rsidRPr="003D59BD">
        <w:rPr>
          <w:rFonts w:ascii="Arial" w:hAnsi="Arial" w:cs="Arial"/>
          <w:sz w:val="24"/>
          <w:szCs w:val="24"/>
        </w:rPr>
        <w:t>clopidogrel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, y el 19.6% al menos con 600mg de </w:t>
      </w:r>
      <w:proofErr w:type="spellStart"/>
      <w:r w:rsidRPr="003D59BD">
        <w:rPr>
          <w:rFonts w:ascii="Arial" w:hAnsi="Arial" w:cs="Arial"/>
          <w:sz w:val="24"/>
          <w:szCs w:val="24"/>
        </w:rPr>
        <w:t>clopidogrel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, entre el momento del episodio índice y 24 horas después de la aleatorización. La interrupción prematura de la medicación del estudio fue ligeramente más habitual en el grupo de </w:t>
      </w:r>
      <w:proofErr w:type="spellStart"/>
      <w:r w:rsidRPr="003D59BD">
        <w:rPr>
          <w:rFonts w:ascii="Arial" w:hAnsi="Arial" w:cs="Arial"/>
          <w:sz w:val="24"/>
          <w:szCs w:val="24"/>
        </w:rPr>
        <w:t>ticagrelor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que en el de </w:t>
      </w:r>
      <w:proofErr w:type="spellStart"/>
      <w:r w:rsidRPr="003D59BD">
        <w:rPr>
          <w:rFonts w:ascii="Arial" w:hAnsi="Arial" w:cs="Arial"/>
          <w:sz w:val="24"/>
          <w:szCs w:val="24"/>
        </w:rPr>
        <w:t>clopidogrel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(23,4%  de los pacientes, frente al 21.5%) la tasa total de cumplimiento del tratamiento con la medicación del estudio, valorada por los investigadores de cada centro fue de 82,8% y la mediana de duración de la exposición a los fármac</w:t>
      </w:r>
      <w:r>
        <w:rPr>
          <w:rFonts w:ascii="Arial" w:hAnsi="Arial" w:cs="Arial"/>
          <w:sz w:val="24"/>
          <w:szCs w:val="24"/>
        </w:rPr>
        <w:t>os del estudio fue de 227 días.</w:t>
      </w:r>
    </w:p>
    <w:p w:rsidR="00451AE8" w:rsidRPr="003D59BD" w:rsidRDefault="00451AE8" w:rsidP="00451AE8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t xml:space="preserve">El beneficio de </w:t>
      </w:r>
      <w:proofErr w:type="spellStart"/>
      <w:r w:rsidRPr="003D59BD">
        <w:rPr>
          <w:rFonts w:ascii="Arial" w:hAnsi="Arial" w:cs="Arial"/>
          <w:sz w:val="24"/>
          <w:szCs w:val="24"/>
        </w:rPr>
        <w:t>ticagrelor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parecía estar atenuado en pacientes con un peso inferior a la mediana de su sexo (p= 0.04 para la interacción), los que en el momento de la aleatorización no estaban tomando fármacos </w:t>
      </w:r>
      <w:proofErr w:type="spellStart"/>
      <w:r w:rsidRPr="003D59BD">
        <w:rPr>
          <w:rFonts w:ascii="Arial" w:hAnsi="Arial" w:cs="Arial"/>
          <w:sz w:val="24"/>
          <w:szCs w:val="24"/>
        </w:rPr>
        <w:t>hipolipemiantes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(p= 0.04 para la interacción) y los reclutados en Norteamérica</w:t>
      </w:r>
      <w:r>
        <w:rPr>
          <w:rFonts w:ascii="Arial" w:hAnsi="Arial" w:cs="Arial"/>
          <w:sz w:val="24"/>
          <w:szCs w:val="24"/>
        </w:rPr>
        <w:t xml:space="preserve"> (p= 0.045 para la interacción)</w:t>
      </w:r>
    </w:p>
    <w:p w:rsidR="00451AE8" w:rsidRDefault="00451AE8" w:rsidP="00451AE8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t xml:space="preserve">El estudio PLATO demuestra que, comparado con </w:t>
      </w:r>
      <w:proofErr w:type="spellStart"/>
      <w:r w:rsidRPr="003D59BD">
        <w:rPr>
          <w:rFonts w:ascii="Arial" w:hAnsi="Arial" w:cs="Arial"/>
          <w:sz w:val="24"/>
          <w:szCs w:val="24"/>
        </w:rPr>
        <w:t>clopidogrel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, el tratamiento con </w:t>
      </w:r>
      <w:proofErr w:type="spellStart"/>
      <w:r w:rsidRPr="003D59BD">
        <w:rPr>
          <w:rFonts w:ascii="Arial" w:hAnsi="Arial" w:cs="Arial"/>
          <w:sz w:val="24"/>
          <w:szCs w:val="24"/>
        </w:rPr>
        <w:t>ticagrelor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en pacientes con síndromes coronarios agudos redujo la tasa de muerte por causas vasculares, infarto de miocardio o ictus. </w:t>
      </w:r>
    </w:p>
    <w:p w:rsidR="00451AE8" w:rsidRPr="00AB227E" w:rsidRDefault="00451AE8" w:rsidP="00451AE8">
      <w:pPr>
        <w:jc w:val="both"/>
        <w:rPr>
          <w:rFonts w:ascii="Arial" w:hAnsi="Arial" w:cs="Arial"/>
          <w:sz w:val="24"/>
          <w:szCs w:val="24"/>
        </w:rPr>
      </w:pPr>
      <w:r w:rsidRPr="003D59BD">
        <w:rPr>
          <w:rFonts w:ascii="Arial" w:hAnsi="Arial" w:cs="Arial"/>
          <w:sz w:val="24"/>
          <w:szCs w:val="24"/>
        </w:rPr>
        <w:t xml:space="preserve">Se observó un beneficio similar en los componentes individuales de muerte por causas vasculares e infarto de miocardio, pero no de ictus. Los beneficios de </w:t>
      </w:r>
      <w:proofErr w:type="spellStart"/>
      <w:r w:rsidRPr="003D59BD">
        <w:rPr>
          <w:rFonts w:ascii="Arial" w:hAnsi="Arial" w:cs="Arial"/>
          <w:sz w:val="24"/>
          <w:szCs w:val="24"/>
        </w:rPr>
        <w:t>ticagrelor</w:t>
      </w:r>
      <w:proofErr w:type="spellEnd"/>
      <w:r w:rsidRPr="003D59BD">
        <w:rPr>
          <w:rFonts w:ascii="Arial" w:hAnsi="Arial" w:cs="Arial"/>
          <w:sz w:val="24"/>
          <w:szCs w:val="24"/>
        </w:rPr>
        <w:t xml:space="preserve"> se consiguieron sin un incremento significativo de la tasa de hemorragias graves.</w:t>
      </w:r>
    </w:p>
    <w:p w:rsidR="002052B6" w:rsidRDefault="002052B6"/>
    <w:sectPr w:rsidR="002052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BA" w:rsidRDefault="006670BA">
      <w:pPr>
        <w:spacing w:after="0" w:line="240" w:lineRule="auto"/>
      </w:pPr>
      <w:r>
        <w:separator/>
      </w:r>
    </w:p>
  </w:endnote>
  <w:endnote w:type="continuationSeparator" w:id="0">
    <w:p w:rsidR="006670BA" w:rsidRDefault="0066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38" w:rsidRPr="00B6396E" w:rsidRDefault="006670BA" w:rsidP="005D386B">
    <w:pPr>
      <w:pStyle w:val="Piedepgina"/>
      <w:rPr>
        <w:rFonts w:ascii="Century Gothic" w:hAnsi="Century Gothic"/>
        <w:color w:val="A6A6A6" w:themeColor="background1" w:themeShade="A6"/>
        <w:sz w:val="18"/>
        <w:szCs w:val="18"/>
      </w:rPr>
    </w:pPr>
  </w:p>
  <w:p w:rsidR="00925238" w:rsidRDefault="006670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BA" w:rsidRDefault="006670BA">
      <w:pPr>
        <w:spacing w:after="0" w:line="240" w:lineRule="auto"/>
      </w:pPr>
      <w:r>
        <w:separator/>
      </w:r>
    </w:p>
  </w:footnote>
  <w:footnote w:type="continuationSeparator" w:id="0">
    <w:p w:rsidR="006670BA" w:rsidRDefault="0066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6B" w:rsidRPr="00396D24" w:rsidRDefault="005D386B" w:rsidP="005D386B">
    <w:pPr>
      <w:pStyle w:val="Encabezado"/>
      <w:tabs>
        <w:tab w:val="clear" w:pos="8838"/>
        <w:tab w:val="left" w:pos="6924"/>
      </w:tabs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Juan Carlos Albarrán Turrado  8°C   MEDICINA BASADA EN EVIDENCIAS </w:t>
    </w:r>
    <w:r>
      <w:rPr>
        <w:rFonts w:ascii="Century Gothic" w:hAnsi="Century Gothic"/>
        <w:b/>
        <w:sz w:val="18"/>
        <w:szCs w:val="18"/>
      </w:rPr>
      <w:tab/>
      <w:t xml:space="preserve">           22 oct. 14</w:t>
    </w:r>
  </w:p>
  <w:p w:rsidR="00925238" w:rsidRDefault="006670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8"/>
    <w:rsid w:val="002052B6"/>
    <w:rsid w:val="00451AE8"/>
    <w:rsid w:val="005D386B"/>
    <w:rsid w:val="006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E8"/>
  </w:style>
  <w:style w:type="paragraph" w:styleId="Ttulo1">
    <w:name w:val="heading 1"/>
    <w:basedOn w:val="Normal"/>
    <w:next w:val="Normal"/>
    <w:link w:val="Ttulo1Car"/>
    <w:uiPriority w:val="9"/>
    <w:qFormat/>
    <w:rsid w:val="005D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AE8"/>
  </w:style>
  <w:style w:type="paragraph" w:styleId="Piedepgina">
    <w:name w:val="footer"/>
    <w:basedOn w:val="Normal"/>
    <w:link w:val="PiedepginaCar"/>
    <w:uiPriority w:val="99"/>
    <w:unhideWhenUsed/>
    <w:rsid w:val="00451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E8"/>
  </w:style>
  <w:style w:type="paragraph" w:styleId="Sinespaciado">
    <w:name w:val="No Spacing"/>
    <w:uiPriority w:val="1"/>
    <w:qFormat/>
    <w:rsid w:val="005D38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D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3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3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E8"/>
  </w:style>
  <w:style w:type="paragraph" w:styleId="Ttulo1">
    <w:name w:val="heading 1"/>
    <w:basedOn w:val="Normal"/>
    <w:next w:val="Normal"/>
    <w:link w:val="Ttulo1Car"/>
    <w:uiPriority w:val="9"/>
    <w:qFormat/>
    <w:rsid w:val="005D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AE8"/>
  </w:style>
  <w:style w:type="paragraph" w:styleId="Piedepgina">
    <w:name w:val="footer"/>
    <w:basedOn w:val="Normal"/>
    <w:link w:val="PiedepginaCar"/>
    <w:uiPriority w:val="99"/>
    <w:unhideWhenUsed/>
    <w:rsid w:val="00451A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E8"/>
  </w:style>
  <w:style w:type="paragraph" w:styleId="Sinespaciado">
    <w:name w:val="No Spacing"/>
    <w:uiPriority w:val="1"/>
    <w:qFormat/>
    <w:rsid w:val="005D38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D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3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3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JUAN CARLOS</cp:lastModifiedBy>
  <cp:revision>2</cp:revision>
  <dcterms:created xsi:type="dcterms:W3CDTF">2014-10-23T04:36:00Z</dcterms:created>
  <dcterms:modified xsi:type="dcterms:W3CDTF">2014-10-23T04:36:00Z</dcterms:modified>
</cp:coreProperties>
</file>