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
        <w:tblW w:w="0" w:type="auto"/>
        <w:tblInd w:w="5" w:type="dxa"/>
        <w:tblLook w:val="04A0" w:firstRow="1" w:lastRow="0" w:firstColumn="1" w:lastColumn="0" w:noHBand="0" w:noVBand="1"/>
      </w:tblPr>
      <w:tblGrid>
        <w:gridCol w:w="2206"/>
        <w:gridCol w:w="2206"/>
        <w:gridCol w:w="2206"/>
        <w:gridCol w:w="2205"/>
      </w:tblGrid>
      <w:tr w:rsidR="00465E49" w:rsidTr="0089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il"/>
              <w:left w:val="nil"/>
            </w:tcBorders>
          </w:tcPr>
          <w:p w:rsidR="00465E49" w:rsidRDefault="00465E49" w:rsidP="00465E49">
            <w:pPr>
              <w:jc w:val="center"/>
            </w:pPr>
          </w:p>
        </w:tc>
        <w:tc>
          <w:tcPr>
            <w:tcW w:w="2207" w:type="dxa"/>
          </w:tcPr>
          <w:p w:rsidR="00465E49" w:rsidRDefault="00465E49" w:rsidP="00465E49">
            <w:pPr>
              <w:jc w:val="center"/>
              <w:cnfStyle w:val="100000000000" w:firstRow="1" w:lastRow="0" w:firstColumn="0" w:lastColumn="0" w:oddVBand="0" w:evenVBand="0" w:oddHBand="0" w:evenHBand="0" w:firstRowFirstColumn="0" w:firstRowLastColumn="0" w:lastRowFirstColumn="0" w:lastRowLastColumn="0"/>
            </w:pPr>
            <w:r>
              <w:t>Enfermos</w:t>
            </w:r>
          </w:p>
        </w:tc>
        <w:tc>
          <w:tcPr>
            <w:tcW w:w="2207" w:type="dxa"/>
          </w:tcPr>
          <w:p w:rsidR="00465E49" w:rsidRDefault="00465E49" w:rsidP="00465E49">
            <w:pPr>
              <w:jc w:val="center"/>
              <w:cnfStyle w:val="100000000000" w:firstRow="1" w:lastRow="0" w:firstColumn="0" w:lastColumn="0" w:oddVBand="0" w:evenVBand="0" w:oddHBand="0" w:evenHBand="0" w:firstRowFirstColumn="0" w:firstRowLastColumn="0" w:lastRowFirstColumn="0" w:lastRowLastColumn="0"/>
            </w:pPr>
            <w:r>
              <w:t>No enfermos</w:t>
            </w:r>
          </w:p>
        </w:tc>
        <w:tc>
          <w:tcPr>
            <w:tcW w:w="2207" w:type="dxa"/>
          </w:tcPr>
          <w:p w:rsidR="00465E49" w:rsidRDefault="00465E49" w:rsidP="00465E49">
            <w:pPr>
              <w:jc w:val="center"/>
              <w:cnfStyle w:val="100000000000" w:firstRow="1" w:lastRow="0" w:firstColumn="0" w:lastColumn="0" w:oddVBand="0" w:evenVBand="0" w:oddHBand="0" w:evenHBand="0" w:firstRowFirstColumn="0" w:firstRowLastColumn="0" w:lastRowFirstColumn="0" w:lastRowLastColumn="0"/>
            </w:pPr>
            <w:r>
              <w:t>Total</w:t>
            </w:r>
          </w:p>
        </w:tc>
      </w:tr>
      <w:tr w:rsidR="00896E81" w:rsidTr="0089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rsidR="00896E81" w:rsidRDefault="00896E81" w:rsidP="00896E81">
            <w:pPr>
              <w:jc w:val="center"/>
            </w:pPr>
            <w:r>
              <w:t>Expuestos</w:t>
            </w:r>
          </w:p>
        </w:tc>
        <w:tc>
          <w:tcPr>
            <w:tcW w:w="2207" w:type="dxa"/>
          </w:tcPr>
          <w:p w:rsidR="00896E81" w:rsidRDefault="00896E81" w:rsidP="00896E81">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864</w:t>
            </w:r>
          </w:p>
        </w:tc>
        <w:tc>
          <w:tcPr>
            <w:tcW w:w="2207" w:type="dxa"/>
          </w:tcPr>
          <w:p w:rsidR="00896E81" w:rsidRDefault="00896E81" w:rsidP="00896E81">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8427</w:t>
            </w:r>
          </w:p>
        </w:tc>
        <w:tc>
          <w:tcPr>
            <w:tcW w:w="2207" w:type="dxa"/>
          </w:tcPr>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9, 291</w:t>
            </w:r>
          </w:p>
        </w:tc>
      </w:tr>
      <w:tr w:rsidR="00896E81" w:rsidTr="00896E81">
        <w:tc>
          <w:tcPr>
            <w:cnfStyle w:val="001000000000" w:firstRow="0" w:lastRow="0" w:firstColumn="1" w:lastColumn="0" w:oddVBand="0" w:evenVBand="0" w:oddHBand="0" w:evenHBand="0" w:firstRowFirstColumn="0" w:firstRowLastColumn="0" w:lastRowFirstColumn="0" w:lastRowLastColumn="0"/>
            <w:tcW w:w="2207" w:type="dxa"/>
            <w:vAlign w:val="center"/>
          </w:tcPr>
          <w:p w:rsidR="00896E81" w:rsidRDefault="00896E81" w:rsidP="00896E81">
            <w:pPr>
              <w:jc w:val="center"/>
            </w:pPr>
            <w:r>
              <w:t>No expuestos</w:t>
            </w:r>
          </w:p>
        </w:tc>
        <w:tc>
          <w:tcPr>
            <w:tcW w:w="2207" w:type="dxa"/>
          </w:tcPr>
          <w:p w:rsidR="00896E81" w:rsidRDefault="00896E81" w:rsidP="00896E81">
            <w:pP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896E81">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1014</w:t>
            </w:r>
          </w:p>
        </w:tc>
        <w:tc>
          <w:tcPr>
            <w:tcW w:w="2207" w:type="dxa"/>
          </w:tcPr>
          <w:p w:rsidR="00896E81" w:rsidRDefault="00896E81" w:rsidP="00896E81">
            <w:pP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896E81">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8319</w:t>
            </w:r>
          </w:p>
        </w:tc>
        <w:tc>
          <w:tcPr>
            <w:tcW w:w="2207" w:type="dxa"/>
          </w:tcPr>
          <w:p w:rsidR="00896E81" w:rsidRDefault="00896E81" w:rsidP="00896E81">
            <w:pPr>
              <w:jc w:val="cente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896E81">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9, 333</w:t>
            </w:r>
          </w:p>
        </w:tc>
      </w:tr>
      <w:tr w:rsidR="00896E81" w:rsidTr="00896E8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07" w:type="dxa"/>
            <w:vAlign w:val="center"/>
          </w:tcPr>
          <w:p w:rsidR="00896E81" w:rsidRDefault="00896E81" w:rsidP="00896E81">
            <w:pPr>
              <w:jc w:val="center"/>
            </w:pPr>
            <w:r>
              <w:t>Total</w:t>
            </w:r>
          </w:p>
        </w:tc>
        <w:tc>
          <w:tcPr>
            <w:tcW w:w="2207" w:type="dxa"/>
          </w:tcPr>
          <w:p w:rsidR="00896E81" w:rsidRDefault="00896E81" w:rsidP="00896E81">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1878</w:t>
            </w:r>
          </w:p>
        </w:tc>
        <w:tc>
          <w:tcPr>
            <w:tcW w:w="2207" w:type="dxa"/>
          </w:tcPr>
          <w:p w:rsidR="00896E81" w:rsidRDefault="00896E81" w:rsidP="00896E81">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16, 746</w:t>
            </w:r>
          </w:p>
        </w:tc>
        <w:tc>
          <w:tcPr>
            <w:tcW w:w="2207" w:type="dxa"/>
          </w:tcPr>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896E81">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18, 624</w:t>
            </w:r>
          </w:p>
        </w:tc>
      </w:tr>
    </w:tbl>
    <w:p w:rsidR="003E39C7" w:rsidRDefault="003E39C7"/>
    <w:p w:rsidR="00896E81" w:rsidRDefault="00896E81" w:rsidP="00896E81">
      <w:pPr>
        <w:rPr>
          <w:lang w:val="es-ES_tradnl"/>
        </w:rPr>
      </w:pPr>
      <w:r>
        <w:rPr>
          <w:b/>
          <w:lang w:val="es-ES_tradnl"/>
        </w:rPr>
        <w:t>RR</w:t>
      </w:r>
      <w:r>
        <w:rPr>
          <w:lang w:val="es-ES_tradnl"/>
        </w:rPr>
        <w:t xml:space="preserve"> </w:t>
      </w:r>
      <w:r>
        <w:rPr>
          <w:lang w:val="es-ES_tradnl"/>
        </w:rPr>
        <w:t xml:space="preserve">= </w:t>
      </w:r>
      <w:r>
        <w:rPr>
          <w:lang w:val="es-ES_tradnl"/>
        </w:rPr>
        <w:t xml:space="preserve">0.09299/0.1086 = 0.8563 </w:t>
      </w:r>
      <w:r w:rsidR="008E2746">
        <w:rPr>
          <w:lang w:val="es-ES_tradnl"/>
        </w:rPr>
        <w:t>= factor protector.</w:t>
      </w:r>
    </w:p>
    <w:p w:rsidR="00896E81" w:rsidRPr="00723453" w:rsidRDefault="00896E81" w:rsidP="00896E81">
      <w:pPr>
        <w:rPr>
          <w:lang w:val="es-ES_tradnl"/>
        </w:rPr>
      </w:pPr>
      <w:r>
        <w:rPr>
          <w:lang w:val="es-ES_tradnl"/>
        </w:rPr>
        <w:t>864/9291 = 0.09299 (9.29%)</w:t>
      </w:r>
    </w:p>
    <w:p w:rsidR="00896E81" w:rsidRPr="00723453" w:rsidRDefault="00896E81" w:rsidP="00896E81">
      <w:pPr>
        <w:rPr>
          <w:lang w:val="es-ES_tradnl"/>
        </w:rPr>
      </w:pPr>
      <w:r>
        <w:rPr>
          <w:lang w:val="es-ES_tradnl"/>
        </w:rPr>
        <w:t>1014/9333 = 0.1086 (10.86%)</w:t>
      </w:r>
    </w:p>
    <w:p w:rsidR="00896E81" w:rsidRPr="00896E81" w:rsidRDefault="008E2746" w:rsidP="008E2746">
      <w:pPr>
        <w:jc w:val="both"/>
        <w:rPr>
          <w:lang w:val="es-ES_tradnl"/>
        </w:rPr>
      </w:pPr>
      <w:r>
        <w:rPr>
          <w:lang w:val="es-ES_tradnl"/>
        </w:rPr>
        <w:t>El ensayo comparó los resultados de un tratamiento antitrombolitico del ticagrelor, en lugar del clopidogrel que es el de primera elección, se empleó un doble cegamiento para evaluar los resultados del fármaco. El ticagrelor tiene factor protector, aunque con ambos fármacos se presentan hemorragias, solo que los efectos del clopidogrel, ya son conocidos.</w:t>
      </w:r>
      <w:bookmarkStart w:id="0" w:name="_GoBack"/>
      <w:bookmarkEnd w:id="0"/>
    </w:p>
    <w:sectPr w:rsidR="00896E81" w:rsidRPr="00896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49"/>
    <w:rsid w:val="003E39C7"/>
    <w:rsid w:val="00465E49"/>
    <w:rsid w:val="00896E81"/>
    <w:rsid w:val="008E2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29B16-5C2B-43F1-B54A-AA268E5F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465E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90</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Quintero</dc:creator>
  <cp:keywords/>
  <dc:description/>
  <cp:lastModifiedBy>Jocelyn Quintero</cp:lastModifiedBy>
  <cp:revision>2</cp:revision>
  <dcterms:created xsi:type="dcterms:W3CDTF">2014-04-27T20:13:00Z</dcterms:created>
  <dcterms:modified xsi:type="dcterms:W3CDTF">2014-04-27T21:16:00Z</dcterms:modified>
</cp:coreProperties>
</file>