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83" w:rsidRPr="00F65A28" w:rsidRDefault="003A3883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65A28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3D70AF84" wp14:editId="270A2968">
            <wp:simplePos x="0" y="0"/>
            <wp:positionH relativeFrom="column">
              <wp:posOffset>-737235</wp:posOffset>
            </wp:positionH>
            <wp:positionV relativeFrom="paragraph">
              <wp:posOffset>-623570</wp:posOffset>
            </wp:positionV>
            <wp:extent cx="1676400" cy="523875"/>
            <wp:effectExtent l="0" t="0" r="0" b="9525"/>
            <wp:wrapNone/>
            <wp:docPr id="1" name="Imagen 1" descr="https://encrypted-tbn1.gstatic.com/images?q=tbn:ANd9GcQcWq7rjwlmKrVKg5E8DHDsgsrdABl_1Vb9mHeWOs5jPbrcK0QG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cWq7rjwlmKrVKg5E8DHDsgsrdABl_1Vb9mHeWOs5jPbrcK0QG9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A28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BE33513" wp14:editId="6677FFE1">
            <wp:simplePos x="0" y="0"/>
            <wp:positionH relativeFrom="column">
              <wp:posOffset>5301615</wp:posOffset>
            </wp:positionH>
            <wp:positionV relativeFrom="paragraph">
              <wp:posOffset>-814070</wp:posOffset>
            </wp:positionV>
            <wp:extent cx="1285875" cy="964406"/>
            <wp:effectExtent l="0" t="0" r="0" b="7620"/>
            <wp:wrapNone/>
            <wp:docPr id="2" name="Imagen 2" descr="https://encrypted-tbn1.gstatic.com/images?q=tbn:ANd9GcSK9rDVBaF004i_xddSJ-BKCDSaF24CsItzmvqI0jVwVH-8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K9rDVBaF004i_xddSJ-BKCDSaF24CsItzmvqI0jVwVH-8a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883" w:rsidRPr="00F65A28" w:rsidRDefault="003A3883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A3883" w:rsidRDefault="003A3883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65A28">
        <w:rPr>
          <w:rFonts w:ascii="Arial" w:hAnsi="Arial" w:cs="Arial"/>
          <w:sz w:val="24"/>
          <w:szCs w:val="24"/>
        </w:rPr>
        <w:t xml:space="preserve">Nombre: Adriana Lizbeth González Sánchez </w:t>
      </w:r>
    </w:p>
    <w:p w:rsidR="003A3883" w:rsidRPr="00F65A28" w:rsidRDefault="003A3883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del estudio. </w:t>
      </w:r>
    </w:p>
    <w:p w:rsidR="003A3883" w:rsidRPr="00F65A28" w:rsidRDefault="003A3883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A3883" w:rsidRPr="003A3883" w:rsidRDefault="003A3883" w:rsidP="003A388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A3883">
        <w:rPr>
          <w:rFonts w:ascii="Arial" w:hAnsi="Arial" w:cs="Arial"/>
          <w:b/>
          <w:sz w:val="24"/>
          <w:szCs w:val="24"/>
        </w:rPr>
        <w:t xml:space="preserve">TICAGLELOR FRENTE A CLOPIDROGEL EN PACIENTES CON SÍNDROME CORONARIO AGUDO </w:t>
      </w:r>
    </w:p>
    <w:p w:rsidR="003A3883" w:rsidRDefault="003A3883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A3883" w:rsidRPr="003A3883" w:rsidRDefault="003A3883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A3883">
        <w:rPr>
          <w:rFonts w:ascii="Arial" w:hAnsi="Arial" w:cs="Arial"/>
          <w:sz w:val="24"/>
          <w:szCs w:val="24"/>
        </w:rPr>
        <w:t xml:space="preserve">. </w:t>
      </w:r>
    </w:p>
    <w:p w:rsidR="003A3883" w:rsidRPr="003A3883" w:rsidRDefault="003A3883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3A3883">
        <w:rPr>
          <w:rFonts w:ascii="Arial" w:hAnsi="Arial" w:cs="Arial"/>
          <w:sz w:val="24"/>
          <w:szCs w:val="24"/>
        </w:rPr>
        <w:t>l objetivo de este artículo fue e</w:t>
      </w:r>
      <w:r>
        <w:rPr>
          <w:rFonts w:ascii="Arial" w:hAnsi="Arial" w:cs="Arial"/>
          <w:sz w:val="24"/>
          <w:szCs w:val="24"/>
        </w:rPr>
        <w:t xml:space="preserve">l comparar en el aspecto de la  </w:t>
      </w:r>
      <w:r w:rsidRPr="003A3883">
        <w:rPr>
          <w:rFonts w:ascii="Arial" w:hAnsi="Arial" w:cs="Arial"/>
          <w:sz w:val="24"/>
          <w:szCs w:val="24"/>
        </w:rPr>
        <w:t xml:space="preserve">mortalidad por eventos vasculares la acción </w:t>
      </w:r>
      <w:proofErr w:type="spellStart"/>
      <w:r w:rsidRPr="003A3883">
        <w:rPr>
          <w:rFonts w:ascii="Arial" w:hAnsi="Arial" w:cs="Arial"/>
          <w:sz w:val="24"/>
          <w:szCs w:val="24"/>
        </w:rPr>
        <w:t>trombolítica</w:t>
      </w:r>
      <w:proofErr w:type="spellEnd"/>
      <w:r w:rsidRPr="003A3883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3A3883">
        <w:rPr>
          <w:rFonts w:ascii="Arial" w:hAnsi="Arial" w:cs="Arial"/>
          <w:sz w:val="24"/>
          <w:szCs w:val="24"/>
        </w:rPr>
        <w:t>Clopidrogel</w:t>
      </w:r>
      <w:proofErr w:type="spellEnd"/>
      <w:r>
        <w:rPr>
          <w:rFonts w:ascii="Arial" w:hAnsi="Arial" w:cs="Arial"/>
          <w:sz w:val="24"/>
          <w:szCs w:val="24"/>
        </w:rPr>
        <w:t xml:space="preserve"> frente al </w:t>
      </w:r>
      <w:proofErr w:type="spellStart"/>
      <w:r>
        <w:rPr>
          <w:rFonts w:ascii="Arial" w:hAnsi="Arial" w:cs="Arial"/>
          <w:sz w:val="24"/>
          <w:szCs w:val="24"/>
        </w:rPr>
        <w:t>Ticaglelor</w:t>
      </w:r>
      <w:proofErr w:type="spellEnd"/>
      <w:r>
        <w:rPr>
          <w:rFonts w:ascii="Arial" w:hAnsi="Arial" w:cs="Arial"/>
          <w:sz w:val="24"/>
          <w:szCs w:val="24"/>
        </w:rPr>
        <w:t xml:space="preserve"> en  </w:t>
      </w:r>
      <w:r w:rsidRPr="003A3883">
        <w:rPr>
          <w:rFonts w:ascii="Arial" w:hAnsi="Arial" w:cs="Arial"/>
          <w:sz w:val="24"/>
          <w:szCs w:val="24"/>
        </w:rPr>
        <w:t xml:space="preserve">pacientes que sufrieron síndrome coronario agudo, con o sin elevación del ST. </w:t>
      </w:r>
      <w:r>
        <w:rPr>
          <w:rFonts w:ascii="Arial" w:hAnsi="Arial" w:cs="Arial"/>
          <w:sz w:val="24"/>
          <w:szCs w:val="24"/>
        </w:rPr>
        <w:t xml:space="preserve">Fue un estudio </w:t>
      </w:r>
      <w:r w:rsidRPr="003A3883">
        <w:rPr>
          <w:rFonts w:ascii="Arial" w:hAnsi="Arial" w:cs="Arial"/>
          <w:sz w:val="24"/>
          <w:szCs w:val="24"/>
        </w:rPr>
        <w:t xml:space="preserve">aleatorizado, doble ciego, tomando pacientes 18 624 pacientes en </w:t>
      </w:r>
      <w:r>
        <w:rPr>
          <w:rFonts w:ascii="Arial" w:hAnsi="Arial" w:cs="Arial"/>
          <w:sz w:val="24"/>
          <w:szCs w:val="24"/>
        </w:rPr>
        <w:t xml:space="preserve">el período de octubre del 2006 ha julio del 2008. Exponiendo los criterios de inclusión y  </w:t>
      </w:r>
      <w:r w:rsidRPr="003A3883">
        <w:rPr>
          <w:rFonts w:ascii="Arial" w:hAnsi="Arial" w:cs="Arial"/>
          <w:sz w:val="24"/>
          <w:szCs w:val="24"/>
        </w:rPr>
        <w:t>exclusión, así como las dosis que llevar</w:t>
      </w:r>
      <w:r>
        <w:rPr>
          <w:rFonts w:ascii="Arial" w:hAnsi="Arial" w:cs="Arial"/>
          <w:sz w:val="24"/>
          <w:szCs w:val="24"/>
        </w:rPr>
        <w:t xml:space="preserve">ían de cada uno de los medicamentos. </w:t>
      </w:r>
    </w:p>
    <w:p w:rsidR="003A3883" w:rsidRPr="003A3883" w:rsidRDefault="003A3883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A3883">
        <w:rPr>
          <w:rFonts w:ascii="Arial" w:hAnsi="Arial" w:cs="Arial"/>
          <w:sz w:val="24"/>
          <w:szCs w:val="24"/>
        </w:rPr>
        <w:t>Todos</w:t>
      </w:r>
      <w:r w:rsidRPr="003A3883">
        <w:rPr>
          <w:rFonts w:ascii="Arial" w:hAnsi="Arial" w:cs="Arial"/>
          <w:sz w:val="24"/>
          <w:szCs w:val="24"/>
        </w:rPr>
        <w:t xml:space="preserve"> los pacient</w:t>
      </w:r>
      <w:r w:rsidR="00550C3B">
        <w:rPr>
          <w:rFonts w:ascii="Arial" w:hAnsi="Arial" w:cs="Arial"/>
          <w:sz w:val="24"/>
          <w:szCs w:val="24"/>
        </w:rPr>
        <w:t>es en estudio además del medicamento</w:t>
      </w:r>
      <w:r w:rsidRPr="003A3883">
        <w:rPr>
          <w:rFonts w:ascii="Arial" w:hAnsi="Arial" w:cs="Arial"/>
          <w:sz w:val="24"/>
          <w:szCs w:val="24"/>
        </w:rPr>
        <w:t xml:space="preserve"> en estudio también tomaron </w:t>
      </w:r>
      <w:r w:rsidR="00550C3B">
        <w:rPr>
          <w:rFonts w:ascii="Arial" w:hAnsi="Arial" w:cs="Arial"/>
          <w:sz w:val="24"/>
          <w:szCs w:val="24"/>
        </w:rPr>
        <w:t xml:space="preserve">ácido </w:t>
      </w:r>
      <w:proofErr w:type="spellStart"/>
      <w:r w:rsidRPr="003A3883">
        <w:rPr>
          <w:rFonts w:ascii="Arial" w:hAnsi="Arial" w:cs="Arial"/>
          <w:sz w:val="24"/>
          <w:szCs w:val="24"/>
        </w:rPr>
        <w:t>acetilsalicilico</w:t>
      </w:r>
      <w:proofErr w:type="spellEnd"/>
      <w:r w:rsidRPr="003A3883">
        <w:rPr>
          <w:rFonts w:ascii="Arial" w:hAnsi="Arial" w:cs="Arial"/>
          <w:sz w:val="24"/>
          <w:szCs w:val="24"/>
        </w:rPr>
        <w:t xml:space="preserve">. </w:t>
      </w:r>
    </w:p>
    <w:p w:rsidR="003A3883" w:rsidRPr="003A3883" w:rsidRDefault="00550C3B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aplicó una estricta </w:t>
      </w:r>
      <w:r w:rsidR="003A3883" w:rsidRPr="003A3883">
        <w:rPr>
          <w:rFonts w:ascii="Arial" w:hAnsi="Arial" w:cs="Arial"/>
          <w:sz w:val="24"/>
          <w:szCs w:val="24"/>
        </w:rPr>
        <w:t>vigilanc</w:t>
      </w:r>
      <w:r>
        <w:rPr>
          <w:rFonts w:ascii="Arial" w:hAnsi="Arial" w:cs="Arial"/>
          <w:sz w:val="24"/>
          <w:szCs w:val="24"/>
        </w:rPr>
        <w:t>ia en los meses 1, 3, 6 y 9, donde varios participantes se salieron del estudio.</w:t>
      </w:r>
      <w:r w:rsidR="003A3883" w:rsidRPr="003A3883">
        <w:rPr>
          <w:rFonts w:ascii="Arial" w:hAnsi="Arial" w:cs="Arial"/>
          <w:sz w:val="24"/>
          <w:szCs w:val="24"/>
        </w:rPr>
        <w:t xml:space="preserve"> </w:t>
      </w:r>
    </w:p>
    <w:p w:rsidR="00550C3B" w:rsidRDefault="00550C3B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resultado del estudio fue </w:t>
      </w:r>
      <w:r w:rsidR="003A3883" w:rsidRPr="003A3883">
        <w:rPr>
          <w:rFonts w:ascii="Arial" w:hAnsi="Arial" w:cs="Arial"/>
          <w:sz w:val="24"/>
          <w:szCs w:val="24"/>
        </w:rPr>
        <w:t xml:space="preserve">una mayor eficacia para prevenir </w:t>
      </w:r>
      <w:r w:rsidRPr="003A3883"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z w:val="24"/>
          <w:szCs w:val="24"/>
        </w:rPr>
        <w:t xml:space="preserve">os isquémicos vasculares con el </w:t>
      </w:r>
      <w:proofErr w:type="spellStart"/>
      <w:r w:rsidR="003A3883" w:rsidRPr="003A3883">
        <w:rPr>
          <w:rFonts w:ascii="Arial" w:hAnsi="Arial" w:cs="Arial"/>
          <w:sz w:val="24"/>
          <w:szCs w:val="24"/>
        </w:rPr>
        <w:t>TIcaglelor</w:t>
      </w:r>
      <w:proofErr w:type="spellEnd"/>
      <w:r w:rsidR="003A3883" w:rsidRPr="003A38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frente al </w:t>
      </w:r>
      <w:proofErr w:type="spellStart"/>
      <w:r>
        <w:rPr>
          <w:rFonts w:ascii="Arial" w:hAnsi="Arial" w:cs="Arial"/>
          <w:sz w:val="24"/>
          <w:szCs w:val="24"/>
        </w:rPr>
        <w:t>Clopidrogel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3883" w:rsidRDefault="00550C3B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3A3883" w:rsidRPr="003A3883">
        <w:rPr>
          <w:rFonts w:ascii="Arial" w:hAnsi="Arial" w:cs="Arial"/>
          <w:sz w:val="24"/>
          <w:szCs w:val="24"/>
        </w:rPr>
        <w:t>Clopidrogel</w:t>
      </w:r>
      <w:proofErr w:type="spellEnd"/>
      <w:r w:rsidR="003A3883" w:rsidRPr="003A38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tuvo mayor resultado frente al </w:t>
      </w:r>
      <w:proofErr w:type="spellStart"/>
      <w:r>
        <w:rPr>
          <w:rFonts w:ascii="Arial" w:hAnsi="Arial" w:cs="Arial"/>
          <w:sz w:val="24"/>
          <w:szCs w:val="24"/>
        </w:rPr>
        <w:t>Tlcaglelor</w:t>
      </w:r>
      <w:proofErr w:type="spellEnd"/>
      <w:r>
        <w:rPr>
          <w:rFonts w:ascii="Arial" w:hAnsi="Arial" w:cs="Arial"/>
          <w:sz w:val="24"/>
          <w:szCs w:val="24"/>
        </w:rPr>
        <w:t xml:space="preserve"> contra la </w:t>
      </w:r>
      <w:r w:rsidR="003A3883" w:rsidRPr="003A3883">
        <w:rPr>
          <w:rFonts w:ascii="Arial" w:hAnsi="Arial" w:cs="Arial"/>
          <w:sz w:val="24"/>
          <w:szCs w:val="24"/>
        </w:rPr>
        <w:t>prevención de hemorragias</w:t>
      </w:r>
      <w:r>
        <w:rPr>
          <w:rFonts w:ascii="Arial" w:hAnsi="Arial" w:cs="Arial"/>
          <w:sz w:val="24"/>
          <w:szCs w:val="24"/>
        </w:rPr>
        <w:t xml:space="preserve"> sin la necesidad de una  </w:t>
      </w:r>
      <w:r w:rsidR="003A3883" w:rsidRPr="003A3883">
        <w:rPr>
          <w:rFonts w:ascii="Arial" w:hAnsi="Arial" w:cs="Arial"/>
          <w:sz w:val="24"/>
          <w:szCs w:val="24"/>
        </w:rPr>
        <w:t xml:space="preserve">intervención quirúrgica. </w:t>
      </w:r>
    </w:p>
    <w:p w:rsidR="001E4D24" w:rsidRDefault="001E4D24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E4D24" w:rsidRDefault="001E4D24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un estudio bien diseñado que responde a todos los cuestionamientos que se le hacen.</w:t>
      </w:r>
    </w:p>
    <w:p w:rsidR="001E4D24" w:rsidRDefault="001E4D24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siempre surge la duda si el laboratorio que lo promociona no miente o envuelve a aquellos que no conocen el cómo analizar un estudio.</w:t>
      </w:r>
    </w:p>
    <w:p w:rsidR="001E4D24" w:rsidRDefault="001E4D24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4D24" w:rsidRDefault="001E4D24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E4D24" w:rsidRPr="001E4D24" w:rsidRDefault="001E4D24" w:rsidP="003A3883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 w:rsidRPr="001E4D24">
        <w:rPr>
          <w:rFonts w:ascii="Arial" w:hAnsi="Arial" w:cs="Arial"/>
          <w:color w:val="FF0000"/>
          <w:sz w:val="24"/>
          <w:szCs w:val="24"/>
        </w:rPr>
        <w:t xml:space="preserve">Doctor espero que mi tarea este correcta ya que no se proporcionó más herramientas para esta tarea. Gracias </w:t>
      </w:r>
    </w:p>
    <w:p w:rsidR="00ED422F" w:rsidRPr="003A3883" w:rsidRDefault="00ED422F" w:rsidP="003A38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ED422F" w:rsidRPr="003A3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83"/>
    <w:rsid w:val="001E4D24"/>
    <w:rsid w:val="003A3883"/>
    <w:rsid w:val="00550C3B"/>
    <w:rsid w:val="00E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8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3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8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3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2014-04-28T03:45:00Z</dcterms:created>
  <dcterms:modified xsi:type="dcterms:W3CDTF">2014-04-28T04:04:00Z</dcterms:modified>
</cp:coreProperties>
</file>