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15" w:rsidRPr="002E3CF1" w:rsidRDefault="002C5C15" w:rsidP="002C5C15">
      <w:pPr>
        <w:jc w:val="center"/>
        <w:rPr>
          <w:b/>
        </w:rPr>
      </w:pPr>
      <w:r w:rsidRPr="002E3CF1">
        <w:rPr>
          <w:b/>
        </w:rPr>
        <w:t>UNIVERSIDAD GUADALAJARA LAMAR</w:t>
      </w:r>
    </w:p>
    <w:p w:rsidR="002C5C15" w:rsidRPr="002E3CF1" w:rsidRDefault="002C5C15" w:rsidP="002C5C15">
      <w:pPr>
        <w:jc w:val="center"/>
        <w:rPr>
          <w:b/>
        </w:rPr>
      </w:pPr>
      <w:r w:rsidRPr="002E3CF1">
        <w:rPr>
          <w:b/>
        </w:rPr>
        <w:t>MEDICINA BASADA EN EVIDENCIA</w:t>
      </w:r>
    </w:p>
    <w:p w:rsidR="002C5C15" w:rsidRDefault="002C5C15" w:rsidP="002C5C15">
      <w:pPr>
        <w:jc w:val="center"/>
      </w:pPr>
      <w:r>
        <w:t>Actividad integradora de primer parcial</w:t>
      </w:r>
    </w:p>
    <w:p w:rsidR="002C5C15" w:rsidRDefault="002C5C15" w:rsidP="002C5C15">
      <w:pPr>
        <w:jc w:val="center"/>
      </w:pPr>
      <w:r>
        <w:t>Amezcua García Gabriel LME2673</w:t>
      </w:r>
    </w:p>
    <w:p w:rsidR="002C5C15" w:rsidRDefault="002C5C15" w:rsidP="002C5C15"/>
    <w:p w:rsidR="002C5C15" w:rsidRPr="002C5C15" w:rsidRDefault="002C5C15" w:rsidP="002C5C15">
      <w:pPr>
        <w:jc w:val="both"/>
        <w:rPr>
          <w:b/>
        </w:rPr>
      </w:pPr>
      <w:r w:rsidRPr="002C5C15">
        <w:rPr>
          <w:b/>
        </w:rPr>
        <w:t>MEDICINA BASADA EN EVIDENCIA ACTIVIDAD 1</w:t>
      </w:r>
    </w:p>
    <w:p w:rsidR="002C5C15" w:rsidRDefault="002C5C15" w:rsidP="002C5C15">
      <w:pPr>
        <w:jc w:val="both"/>
      </w:pPr>
      <w:r>
        <w:t xml:space="preserve">Se reclutaron 18.624 pacientes de 862 centros en 43 países, desde octubre de 2006 hasta julio de 2008. El periodo de seguimiento terminó en febrero de 2009, cuando se disponía de información del estado vital de todos los pacientes salvo cinco. Los dos grupos de tratamiento estaban bien </w:t>
      </w:r>
      <w:r w:rsidRPr="002C5C15">
        <w:t>equilibrados con respecto a todas sus características iniciales medicaciones e intervenciones</w:t>
      </w:r>
      <w:r>
        <w:t xml:space="preserve"> distintas de las del estudio. Ambos grupos iniciaron el tratamiento con la medicación del estudio en una mediana de 11,3 horas (rango </w:t>
      </w:r>
      <w:proofErr w:type="spellStart"/>
      <w:r>
        <w:t>intercuartil</w:t>
      </w:r>
      <w:proofErr w:type="spellEnd"/>
      <w:r>
        <w:t xml:space="preserve">, de 4,8 a 19,8) tras el inicio del dolor torácico. En el grupo de </w:t>
      </w:r>
      <w:proofErr w:type="spellStart"/>
      <w:r>
        <w:t>clopidogrel</w:t>
      </w:r>
      <w:proofErr w:type="spellEnd"/>
      <w:r>
        <w:t xml:space="preserve">, teniendo en cuenta tanto el tratamiento sin enmascarar como el aleatorizado, el 79,1% de los pacientes recibieron al menos 300 mg de </w:t>
      </w:r>
      <w:proofErr w:type="spellStart"/>
      <w:r>
        <w:t>clopidogrel</w:t>
      </w:r>
      <w:proofErr w:type="spellEnd"/>
      <w:r>
        <w:t xml:space="preserve">, y el 19,6% al menos con 600 mg de </w:t>
      </w:r>
      <w:proofErr w:type="spellStart"/>
      <w:r>
        <w:t>clopidogrel</w:t>
      </w:r>
      <w:proofErr w:type="spellEnd"/>
      <w:r>
        <w:t xml:space="preserve">, entre el momento del episodio índice y 24 horas después de la aleatorización. La interrupción prematura de la medicación del estudio fue ligeramente más habitual en el grupo de </w:t>
      </w:r>
      <w:proofErr w:type="spellStart"/>
      <w:r>
        <w:t>ticagrelor</w:t>
      </w:r>
      <w:proofErr w:type="spellEnd"/>
      <w:r>
        <w:t xml:space="preserve"> que en el de </w:t>
      </w:r>
      <w:proofErr w:type="spellStart"/>
      <w:r>
        <w:t>clopidogrel</w:t>
      </w:r>
      <w:proofErr w:type="spellEnd"/>
      <w:r>
        <w:t xml:space="preserve"> (23,4% de los pacientes, frente al 21,5%). La tasa total de cumplimiento del tratamiento con la medicación del estudio, valorada por los investigadores de cada centro, fue del 82,8% y la mediana de duración de la exposición a los fármacos del estudio fue de 277 días (rango </w:t>
      </w:r>
      <w:proofErr w:type="spellStart"/>
      <w:r>
        <w:t>intercuartil</w:t>
      </w:r>
      <w:proofErr w:type="spellEnd"/>
      <w:r>
        <w:t>, de 179 a 365).</w:t>
      </w:r>
    </w:p>
    <w:p w:rsidR="002C5C15" w:rsidRDefault="002C5C15" w:rsidP="002C5C15">
      <w:pPr>
        <w:jc w:val="both"/>
      </w:pPr>
      <w:r>
        <w:t>EFICACIA</w:t>
      </w:r>
    </w:p>
    <w:p w:rsidR="006453F8" w:rsidRDefault="002C5C15" w:rsidP="002C5C15">
      <w:pPr>
        <w:jc w:val="both"/>
      </w:pPr>
      <w:r>
        <w:t xml:space="preserve">El criterio principal de valoración ocurrió significativamente con menor frecuencia en el grupo de </w:t>
      </w:r>
      <w:proofErr w:type="spellStart"/>
      <w:r>
        <w:t>ticagrelor</w:t>
      </w:r>
      <w:proofErr w:type="spellEnd"/>
      <w:r>
        <w:t xml:space="preserve"> que en el de </w:t>
      </w:r>
      <w:proofErr w:type="spellStart"/>
      <w:r>
        <w:t>clopidogrel</w:t>
      </w:r>
      <w:proofErr w:type="spellEnd"/>
      <w:r>
        <w:t xml:space="preserve"> (9,8% de los pacientes, frente a 11,7% a los 12 meses; razón de riesgo 0,84; intervalo de confianza [</w:t>
      </w:r>
      <w:proofErr w:type="spellStart"/>
      <w:r>
        <w:t>lC</w:t>
      </w:r>
      <w:proofErr w:type="spellEnd"/>
      <w:r>
        <w:t xml:space="preserve">] del 95%, de 0,77 a 0,92; p &lt; 0,001). La diferencia en el efecto del tratamiento apareció durante los primeros 30 días de tratamiento y se mantuvo durante todo el periodo del estudio. las pruebas jerarquiza das de los criterios secundarios de valoración mostraron reducciones significativas en el grupo de </w:t>
      </w:r>
      <w:proofErr w:type="spellStart"/>
      <w:r>
        <w:t>ticagrelor</w:t>
      </w:r>
      <w:proofErr w:type="spellEnd"/>
      <w:r>
        <w:t xml:space="preserve"> frente al grupo de </w:t>
      </w:r>
      <w:proofErr w:type="spellStart"/>
      <w:r>
        <w:t>clopidogrel</w:t>
      </w:r>
      <w:proofErr w:type="spellEnd"/>
      <w:r>
        <w:t xml:space="preserve">, con respecto a las tasas del criterio de valoración combinado de muerte por cualquier causa, infarto de miocardio o ictus (10,2% frente al 12,3%, p &lt; 0,001); el criterio de valoración combinado de muerte por causas vasculares, infarto de miocardio, ictus, isquemia recurrente grave, isquemia recurrente, ataque isquémico transitorio u otros episodios de trombosis arterial (14,6% frente al 16,7%, p &lt; 0,001); el infarto de miocardio solo (5,8% frente al 6,9%, p = 0,005); Y la muerte debida a causas vasculares (4,0% frente al 5,1%, p = 0,001). Este patrón también se reflejó en la reducción de la tasa de muertes por cualquier causa en el grupo de </w:t>
      </w:r>
      <w:proofErr w:type="spellStart"/>
      <w:r>
        <w:t>ticagrelor</w:t>
      </w:r>
      <w:proofErr w:type="spellEnd"/>
      <w:r>
        <w:t xml:space="preserve"> (4,5% frente a 5,9% con </w:t>
      </w:r>
      <w:proofErr w:type="spellStart"/>
      <w:r>
        <w:t>cIopidogrel</w:t>
      </w:r>
      <w:proofErr w:type="spellEnd"/>
      <w:r>
        <w:t xml:space="preserve">, p &lt; 0,001).La tasa de ictus no difirió significativamente entre los dos grupos de tratamiento, aunque hubo más ictus hemorrágicos con </w:t>
      </w:r>
      <w:proofErr w:type="spellStart"/>
      <w:r>
        <w:t>ticagrelor</w:t>
      </w:r>
      <w:proofErr w:type="spellEnd"/>
      <w:r>
        <w:t xml:space="preserve"> que con </w:t>
      </w:r>
      <w:proofErr w:type="spellStart"/>
      <w:r>
        <w:t>cIopidogrel</w:t>
      </w:r>
      <w:proofErr w:type="spellEnd"/>
      <w:r>
        <w:t xml:space="preserve"> (23 [0,2%] frente a 13 [0,1%], P nominal = 0,10). Con respecto a nuestro primer objetivo </w:t>
      </w:r>
      <w:r>
        <w:lastRenderedPageBreak/>
        <w:t xml:space="preserve">secundario de discernir el efecto en pacientes para los que se había planificado un tratamiento invasivo, la tasa del criterio de valoración primario también fue inferior con </w:t>
      </w:r>
      <w:proofErr w:type="spellStart"/>
      <w:r>
        <w:t>ticagrelor</w:t>
      </w:r>
      <w:proofErr w:type="spellEnd"/>
      <w:r>
        <w:t xml:space="preserve"> (8,9% frente a 10,6% con </w:t>
      </w:r>
      <w:proofErr w:type="spellStart"/>
      <w:r>
        <w:t>cIopidogrel</w:t>
      </w:r>
      <w:proofErr w:type="spellEnd"/>
      <w:r>
        <w:t xml:space="preserve">, p = 0,003). Entre los pacientes tratados con </w:t>
      </w:r>
      <w:proofErr w:type="spellStart"/>
      <w:r>
        <w:t>stent</w:t>
      </w:r>
      <w:proofErr w:type="spellEnd"/>
      <w:r>
        <w:t xml:space="preserve"> durante el estudio, la tasa de trombosis del </w:t>
      </w:r>
      <w:proofErr w:type="spellStart"/>
      <w:r>
        <w:t>stent</w:t>
      </w:r>
      <w:proofErr w:type="spellEnd"/>
      <w:r>
        <w:t xml:space="preserve"> confirmadas fue inferior en el grupo de </w:t>
      </w:r>
      <w:proofErr w:type="spellStart"/>
      <w:r>
        <w:t>ticagrelor</w:t>
      </w:r>
      <w:proofErr w:type="spellEnd"/>
      <w:r>
        <w:t xml:space="preserve"> que en el de </w:t>
      </w:r>
      <w:proofErr w:type="spellStart"/>
      <w:r>
        <w:t>cIopidogrel</w:t>
      </w:r>
      <w:proofErr w:type="spellEnd"/>
      <w:r>
        <w:t xml:space="preserve"> (1,3% frente al 1,9%, p = 0,009). Los resultados referentes al criterio principal de valoración no mostraron ninguna heterogeneidad significativa en los análisis de los 33 subgrupos, salvo en tres excepciones (figura 2 del apéndice complementario). El beneficio de </w:t>
      </w:r>
      <w:proofErr w:type="spellStart"/>
      <w:r>
        <w:t>ticagrelor</w:t>
      </w:r>
      <w:proofErr w:type="spellEnd"/>
      <w:r>
        <w:t xml:space="preserve"> parecía estar atenuado en pacientes con un peso inferior a la mediana de su sexo (p=0,04 p</w:t>
      </w:r>
      <w:r>
        <w:t xml:space="preserve">ara la interacción), los que en </w:t>
      </w:r>
      <w:r>
        <w:t xml:space="preserve">el momento de la aleatorización no estaban tomando fármacos </w:t>
      </w:r>
      <w:proofErr w:type="spellStart"/>
      <w:r>
        <w:t>hipolipemiantes</w:t>
      </w:r>
      <w:proofErr w:type="spellEnd"/>
      <w:r>
        <w:t xml:space="preserve"> (p= 0,04 para la interacción) y los </w:t>
      </w:r>
      <w:r>
        <w:t>reclutados</w:t>
      </w:r>
      <w:bookmarkStart w:id="0" w:name="_GoBack"/>
      <w:bookmarkEnd w:id="0"/>
      <w:r>
        <w:t xml:space="preserve"> en Norteamérica (p = 0,045para la interacción).</w:t>
      </w:r>
    </w:p>
    <w:sectPr w:rsidR="00645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15"/>
    <w:rsid w:val="002C5C15"/>
    <w:rsid w:val="00645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2016-04-29T02:14:00Z</dcterms:created>
  <dcterms:modified xsi:type="dcterms:W3CDTF">2016-04-29T02:19:00Z</dcterms:modified>
</cp:coreProperties>
</file>