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C2" w:rsidRPr="007D7054" w:rsidRDefault="007D7054" w:rsidP="007D7054">
      <w:pPr>
        <w:jc w:val="center"/>
        <w:rPr>
          <w:sz w:val="56"/>
          <w:szCs w:val="56"/>
        </w:rPr>
      </w:pPr>
      <w:r>
        <w:rPr>
          <w:noProof/>
        </w:rPr>
        <w:drawing>
          <wp:inline distT="0" distB="0" distL="0" distR="0" wp14:anchorId="68F3F66B" wp14:editId="72415BAE">
            <wp:extent cx="24384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38400" cy="685800"/>
                    </a:xfrm>
                    <a:prstGeom prst="rect">
                      <a:avLst/>
                    </a:prstGeom>
                  </pic:spPr>
                </pic:pic>
              </a:graphicData>
            </a:graphic>
          </wp:inline>
        </w:drawing>
      </w:r>
    </w:p>
    <w:p w:rsidR="007D7054" w:rsidRPr="007D7054" w:rsidRDefault="007D7054" w:rsidP="007D7054">
      <w:pPr>
        <w:jc w:val="center"/>
        <w:rPr>
          <w:color w:val="1F497D" w:themeColor="text2"/>
          <w:sz w:val="56"/>
          <w:szCs w:val="56"/>
        </w:rPr>
      </w:pPr>
      <w:r w:rsidRPr="007D7054">
        <w:rPr>
          <w:color w:val="1F497D" w:themeColor="text2"/>
          <w:sz w:val="56"/>
          <w:szCs w:val="56"/>
        </w:rPr>
        <w:t xml:space="preserve">Barajas Torres Laura </w:t>
      </w:r>
      <w:proofErr w:type="spellStart"/>
      <w:r w:rsidRPr="007D7054">
        <w:rPr>
          <w:color w:val="1F497D" w:themeColor="text2"/>
          <w:sz w:val="56"/>
          <w:szCs w:val="56"/>
        </w:rPr>
        <w:t>Yasmin</w:t>
      </w:r>
      <w:proofErr w:type="spellEnd"/>
    </w:p>
    <w:p w:rsidR="007D7054" w:rsidRPr="007D7054" w:rsidRDefault="007D7054" w:rsidP="007D7054">
      <w:pPr>
        <w:jc w:val="center"/>
        <w:rPr>
          <w:color w:val="1F497D" w:themeColor="text2"/>
          <w:sz w:val="46"/>
          <w:szCs w:val="46"/>
        </w:rPr>
      </w:pPr>
      <w:r w:rsidRPr="007D7054">
        <w:rPr>
          <w:color w:val="1F497D" w:themeColor="text2"/>
          <w:sz w:val="46"/>
          <w:szCs w:val="46"/>
        </w:rPr>
        <w:t>LME4248</w:t>
      </w:r>
    </w:p>
    <w:p w:rsidR="007D7054" w:rsidRPr="007D7054" w:rsidRDefault="007D7054" w:rsidP="007D7054">
      <w:pPr>
        <w:jc w:val="center"/>
        <w:rPr>
          <w:color w:val="215868" w:themeColor="accent5" w:themeShade="80"/>
          <w:sz w:val="46"/>
          <w:szCs w:val="46"/>
        </w:rPr>
      </w:pPr>
      <w:r w:rsidRPr="007D7054">
        <w:rPr>
          <w:color w:val="215868" w:themeColor="accent5" w:themeShade="80"/>
          <w:sz w:val="46"/>
          <w:szCs w:val="46"/>
        </w:rPr>
        <w:t>Medicina Basada en Evidencias</w:t>
      </w:r>
    </w:p>
    <w:p w:rsidR="007D7054" w:rsidRPr="007D7054" w:rsidRDefault="007D7054" w:rsidP="007D7054">
      <w:pPr>
        <w:jc w:val="center"/>
        <w:rPr>
          <w:color w:val="632423" w:themeColor="accent2" w:themeShade="80"/>
          <w:sz w:val="48"/>
          <w:szCs w:val="48"/>
        </w:rPr>
      </w:pPr>
      <w:r w:rsidRPr="007D7054">
        <w:rPr>
          <w:color w:val="632423" w:themeColor="accent2" w:themeShade="80"/>
          <w:sz w:val="48"/>
          <w:szCs w:val="48"/>
        </w:rPr>
        <w:t xml:space="preserve">Dr. Hugo Francisco Villalobos </w:t>
      </w:r>
      <w:proofErr w:type="spellStart"/>
      <w:r w:rsidRPr="007D7054">
        <w:rPr>
          <w:color w:val="632423" w:themeColor="accent2" w:themeShade="80"/>
          <w:sz w:val="48"/>
          <w:szCs w:val="48"/>
        </w:rPr>
        <w:t>Anzaldo</w:t>
      </w:r>
      <w:proofErr w:type="spellEnd"/>
    </w:p>
    <w:p w:rsidR="007D7054" w:rsidRPr="007D7054" w:rsidRDefault="007D7054" w:rsidP="007D7054">
      <w:pPr>
        <w:jc w:val="center"/>
        <w:rPr>
          <w:color w:val="632423" w:themeColor="accent2" w:themeShade="80"/>
          <w:sz w:val="48"/>
          <w:szCs w:val="48"/>
        </w:rPr>
      </w:pPr>
      <w:r w:rsidRPr="007D7054">
        <w:rPr>
          <w:color w:val="632423" w:themeColor="accent2" w:themeShade="80"/>
          <w:sz w:val="48"/>
          <w:szCs w:val="48"/>
        </w:rPr>
        <w:t>Actividad Integradora parte 2</w:t>
      </w:r>
    </w:p>
    <w:tbl>
      <w:tblPr>
        <w:tblW w:w="4600" w:type="pct"/>
        <w:jc w:val="center"/>
        <w:tblCellSpacing w:w="0" w:type="dxa"/>
        <w:shd w:val="clear" w:color="auto" w:fill="FFFFFF"/>
        <w:tblCellMar>
          <w:left w:w="0" w:type="dxa"/>
          <w:right w:w="0" w:type="dxa"/>
        </w:tblCellMar>
        <w:tblLook w:val="04A0" w:firstRow="1" w:lastRow="0" w:firstColumn="1" w:lastColumn="0" w:noHBand="0" w:noVBand="1"/>
      </w:tblPr>
      <w:tblGrid>
        <w:gridCol w:w="8611"/>
      </w:tblGrid>
      <w:tr w:rsidR="007D7054" w:rsidRPr="007D7054" w:rsidTr="007D7054">
        <w:trPr>
          <w:tblCellSpacing w:w="0" w:type="dxa"/>
          <w:jc w:val="center"/>
        </w:trPr>
        <w:tc>
          <w:tcPr>
            <w:tcW w:w="0" w:type="auto"/>
            <w:tcBorders>
              <w:top w:val="nil"/>
              <w:left w:val="nil"/>
              <w:bottom w:val="nil"/>
              <w:right w:val="nil"/>
            </w:tcBorders>
            <w:shd w:val="clear" w:color="auto" w:fill="FFFFFF"/>
            <w:vAlign w:val="center"/>
            <w:hideMark/>
          </w:tcPr>
          <w:p w:rsidR="007D7054" w:rsidRPr="007D7054" w:rsidRDefault="007D7054" w:rsidP="007D7054">
            <w:pPr>
              <w:spacing w:after="0" w:line="240" w:lineRule="auto"/>
              <w:jc w:val="center"/>
              <w:rPr>
                <w:rFonts w:ascii="Arial" w:eastAsia="Times New Roman" w:hAnsi="Arial" w:cs="Arial"/>
                <w:color w:val="0033CC"/>
                <w:sz w:val="21"/>
                <w:szCs w:val="21"/>
              </w:rPr>
            </w:pPr>
          </w:p>
        </w:tc>
      </w:tr>
      <w:tr w:rsidR="007D7054" w:rsidRPr="007D7054" w:rsidTr="007D7054">
        <w:trPr>
          <w:trHeight w:val="450"/>
          <w:tblCellSpacing w:w="0" w:type="dxa"/>
          <w:jc w:val="center"/>
        </w:trPr>
        <w:tc>
          <w:tcPr>
            <w:tcW w:w="0" w:type="auto"/>
            <w:tcBorders>
              <w:top w:val="nil"/>
              <w:left w:val="nil"/>
              <w:bottom w:val="nil"/>
              <w:right w:val="nil"/>
            </w:tcBorders>
            <w:shd w:val="clear" w:color="auto" w:fill="FFFFFF"/>
            <w:vAlign w:val="center"/>
            <w:hideMark/>
          </w:tcPr>
          <w:p w:rsidR="007D7054" w:rsidRPr="007D7054" w:rsidRDefault="007D7054" w:rsidP="007D7054">
            <w:pPr>
              <w:spacing w:after="0" w:line="240" w:lineRule="auto"/>
              <w:jc w:val="center"/>
              <w:rPr>
                <w:rFonts w:ascii="Arial" w:eastAsia="Times New Roman" w:hAnsi="Arial" w:cs="Arial"/>
                <w:color w:val="0033CC"/>
                <w:sz w:val="21"/>
                <w:szCs w:val="21"/>
              </w:rPr>
            </w:pPr>
            <w:r w:rsidRPr="007D7054">
              <w:rPr>
                <w:rFonts w:ascii="Arial" w:eastAsia="Times New Roman" w:hAnsi="Arial" w:cs="Arial"/>
                <w:b/>
                <w:bCs/>
                <w:caps/>
                <w:color w:val="008BE8"/>
                <w:sz w:val="18"/>
                <w:szCs w:val="18"/>
              </w:rPr>
              <w:t>.</w:t>
            </w:r>
          </w:p>
        </w:tc>
      </w:tr>
    </w:tbl>
    <w:p w:rsidR="007D7054" w:rsidRPr="007D7054" w:rsidRDefault="007D7054" w:rsidP="007D7054">
      <w:pPr>
        <w:jc w:val="center"/>
        <w:rPr>
          <w:color w:val="215868" w:themeColor="accent5" w:themeShade="80"/>
          <w:sz w:val="44"/>
          <w:szCs w:val="44"/>
        </w:rPr>
      </w:pPr>
      <w:r w:rsidRPr="007D7054">
        <w:rPr>
          <w:color w:val="215868" w:themeColor="accent5" w:themeShade="80"/>
          <w:sz w:val="44"/>
          <w:szCs w:val="44"/>
        </w:rPr>
        <w:t>27/Octubre/2016</w:t>
      </w:r>
    </w:p>
    <w:p w:rsidR="007D7054" w:rsidRDefault="007D7054"/>
    <w:p w:rsidR="007046C2" w:rsidRPr="007046C2" w:rsidRDefault="007046C2" w:rsidP="007046C2"/>
    <w:p w:rsidR="007046C2" w:rsidRPr="007046C2" w:rsidRDefault="007046C2" w:rsidP="007046C2"/>
    <w:p w:rsidR="007046C2" w:rsidRPr="007046C2" w:rsidRDefault="007046C2" w:rsidP="007046C2"/>
    <w:p w:rsidR="007046C2" w:rsidRDefault="007046C2" w:rsidP="007046C2"/>
    <w:tbl>
      <w:tblPr>
        <w:tblStyle w:val="Cuadrculaclara-nfasis4"/>
        <w:tblpPr w:leftFromText="141" w:rightFromText="141" w:vertAnchor="text" w:horzAnchor="margin" w:tblpY="-635"/>
        <w:tblW w:w="0" w:type="auto"/>
        <w:tblLook w:val="04A0" w:firstRow="1" w:lastRow="0" w:firstColumn="1" w:lastColumn="0" w:noHBand="0" w:noVBand="1"/>
      </w:tblPr>
      <w:tblGrid>
        <w:gridCol w:w="4788"/>
        <w:gridCol w:w="4788"/>
      </w:tblGrid>
      <w:tr w:rsidR="00F244CA" w:rsidRPr="00F244CA" w:rsidTr="00F244CA">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4788" w:type="dxa"/>
          </w:tcPr>
          <w:p w:rsidR="007D7054" w:rsidRPr="00F244CA" w:rsidRDefault="007D7054" w:rsidP="007D7054">
            <w:pPr>
              <w:jc w:val="center"/>
              <w:rPr>
                <w:rFonts w:ascii="Arial" w:hAnsi="Arial" w:cs="Arial"/>
                <w:color w:val="000000" w:themeColor="text1"/>
                <w:sz w:val="44"/>
                <w:szCs w:val="44"/>
              </w:rPr>
            </w:pPr>
            <w:r w:rsidRPr="00F244CA">
              <w:rPr>
                <w:rFonts w:ascii="Arial" w:hAnsi="Arial" w:cs="Arial"/>
                <w:color w:val="215868" w:themeColor="accent5" w:themeShade="80"/>
                <w:sz w:val="44"/>
                <w:szCs w:val="44"/>
              </w:rPr>
              <w:lastRenderedPageBreak/>
              <w:t>Tipo de estudio:</w:t>
            </w:r>
          </w:p>
        </w:tc>
        <w:tc>
          <w:tcPr>
            <w:tcW w:w="4788" w:type="dxa"/>
          </w:tcPr>
          <w:p w:rsidR="007D7054" w:rsidRPr="00F244CA" w:rsidRDefault="007D7054" w:rsidP="007D7054">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F244CA" w:rsidRPr="00F244CA" w:rsidTr="00F24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7054" w:rsidRPr="00F244CA" w:rsidRDefault="007D7054" w:rsidP="007D7054">
            <w:pPr>
              <w:rPr>
                <w:rFonts w:ascii="Arial" w:hAnsi="Arial" w:cs="Arial"/>
                <w:color w:val="000000" w:themeColor="text1"/>
                <w:sz w:val="36"/>
                <w:szCs w:val="36"/>
              </w:rPr>
            </w:pPr>
            <w:r w:rsidRPr="00F244CA">
              <w:rPr>
                <w:rFonts w:ascii="Arial" w:hAnsi="Arial" w:cs="Arial"/>
                <w:color w:val="984806" w:themeColor="accent6" w:themeShade="80"/>
                <w:sz w:val="36"/>
                <w:szCs w:val="36"/>
              </w:rPr>
              <w:t>Ensayo clínico</w:t>
            </w:r>
          </w:p>
        </w:tc>
        <w:tc>
          <w:tcPr>
            <w:tcW w:w="4788" w:type="dxa"/>
          </w:tcPr>
          <w:p w:rsidR="007D7054" w:rsidRPr="00F244CA" w:rsidRDefault="007D7054" w:rsidP="007D7054">
            <w:pPr>
              <w:cnfStyle w:val="000000100000" w:firstRow="0" w:lastRow="0" w:firstColumn="0" w:lastColumn="0" w:oddVBand="0" w:evenVBand="0" w:oddHBand="1" w:evenHBand="0" w:firstRowFirstColumn="0" w:firstRowLastColumn="0" w:lastRowFirstColumn="0" w:lastRowLastColumn="0"/>
              <w:rPr>
                <w:color w:val="000000" w:themeColor="text1"/>
              </w:rPr>
            </w:pPr>
            <w:r w:rsidRPr="00F244CA">
              <w:rPr>
                <w:color w:val="000000" w:themeColor="text1"/>
              </w:rPr>
              <w:t>Tipo de estudio: Es un estudio analítico experimental. Es un tipo  especial de estudio longitudinal de cohortes.</w:t>
            </w:r>
          </w:p>
          <w:p w:rsidR="007D7054" w:rsidRPr="00F244CA" w:rsidRDefault="007D7054" w:rsidP="007D7054">
            <w:pPr>
              <w:cnfStyle w:val="000000100000" w:firstRow="0" w:lastRow="0" w:firstColumn="0" w:lastColumn="0" w:oddVBand="0" w:evenVBand="0" w:oddHBand="1" w:evenHBand="0" w:firstRowFirstColumn="0" w:firstRowLastColumn="0" w:lastRowFirstColumn="0" w:lastRowLastColumn="0"/>
              <w:rPr>
                <w:color w:val="000000" w:themeColor="text1"/>
              </w:rPr>
            </w:pPr>
          </w:p>
          <w:p w:rsidR="007D7054" w:rsidRPr="00F244CA" w:rsidRDefault="007D7054" w:rsidP="007D7054">
            <w:pPr>
              <w:cnfStyle w:val="000000100000" w:firstRow="0" w:lastRow="0" w:firstColumn="0" w:lastColumn="0" w:oddVBand="0" w:evenVBand="0" w:oddHBand="1" w:evenHBand="0" w:firstRowFirstColumn="0" w:firstRowLastColumn="0" w:lastRowFirstColumn="0" w:lastRowLastColumn="0"/>
              <w:rPr>
                <w:color w:val="000000" w:themeColor="text1"/>
              </w:rPr>
            </w:pPr>
            <w:r w:rsidRPr="00F244CA">
              <w:rPr>
                <w:color w:val="000000" w:themeColor="text1"/>
              </w:rPr>
              <w:t>Medidas de asociación: Razón de medidas de frecuencia por ejemplo riesgo relativo o una diferencia por ejemplo diferencia de riesgos y su intervalo de confianza. Riesgo relativo o absoluto.</w:t>
            </w:r>
          </w:p>
          <w:p w:rsidR="007D7054" w:rsidRPr="00F244CA" w:rsidRDefault="007D7054" w:rsidP="007D7054">
            <w:pPr>
              <w:cnfStyle w:val="000000100000" w:firstRow="0" w:lastRow="0" w:firstColumn="0" w:lastColumn="0" w:oddVBand="0" w:evenVBand="0" w:oddHBand="1" w:evenHBand="0" w:firstRowFirstColumn="0" w:firstRowLastColumn="0" w:lastRowFirstColumn="0" w:lastRowLastColumn="0"/>
              <w:rPr>
                <w:color w:val="000000" w:themeColor="text1"/>
              </w:rPr>
            </w:pPr>
          </w:p>
          <w:p w:rsidR="007D7054" w:rsidRPr="00F244CA" w:rsidRDefault="007D7054" w:rsidP="007D7054">
            <w:pPr>
              <w:cnfStyle w:val="000000100000" w:firstRow="0" w:lastRow="0" w:firstColumn="0" w:lastColumn="0" w:oddVBand="0" w:evenVBand="0" w:oddHBand="1" w:evenHBand="0" w:firstRowFirstColumn="0" w:firstRowLastColumn="0" w:lastRowFirstColumn="0" w:lastRowLastColumn="0"/>
              <w:rPr>
                <w:color w:val="000000" w:themeColor="text1"/>
              </w:rPr>
            </w:pPr>
            <w:r w:rsidRPr="00F244CA">
              <w:rPr>
                <w:color w:val="000000" w:themeColor="text1"/>
              </w:rPr>
              <w:t xml:space="preserve">Formulas: la reducción del riesgo absoluto=diferencia de la tasa de enfermedad en el grupo control y en el grupo experimental. ( </w:t>
            </w:r>
            <w:proofErr w:type="gramStart"/>
            <w:r w:rsidRPr="00F244CA">
              <w:rPr>
                <w:color w:val="000000" w:themeColor="text1"/>
              </w:rPr>
              <w:t>riesg</w:t>
            </w:r>
            <w:bookmarkStart w:id="0" w:name="_GoBack"/>
            <w:bookmarkEnd w:id="0"/>
            <w:r w:rsidRPr="00F244CA">
              <w:rPr>
                <w:color w:val="000000" w:themeColor="text1"/>
              </w:rPr>
              <w:t>o</w:t>
            </w:r>
            <w:proofErr w:type="gramEnd"/>
            <w:r w:rsidRPr="00F244CA">
              <w:rPr>
                <w:color w:val="000000" w:themeColor="text1"/>
              </w:rPr>
              <w:t xml:space="preserve"> absoluto= riesgo en el grupo de control – riesgo en el grupo experimental).</w:t>
            </w:r>
          </w:p>
          <w:p w:rsidR="007D7054" w:rsidRPr="00F244CA" w:rsidRDefault="007D7054" w:rsidP="007D7054">
            <w:pPr>
              <w:cnfStyle w:val="000000100000" w:firstRow="0" w:lastRow="0" w:firstColumn="0" w:lastColumn="0" w:oddVBand="0" w:evenVBand="0" w:oddHBand="1" w:evenHBand="0" w:firstRowFirstColumn="0" w:firstRowLastColumn="0" w:lastRowFirstColumn="0" w:lastRowLastColumn="0"/>
              <w:rPr>
                <w:color w:val="000000" w:themeColor="text1"/>
              </w:rPr>
            </w:pPr>
            <w:r w:rsidRPr="00F244CA">
              <w:rPr>
                <w:color w:val="000000" w:themeColor="text1"/>
              </w:rPr>
              <w:t>Riesgo relativo= riesgo en el grupo control - riesgo en el grupo experimental/ riesgo en el grupo control.</w:t>
            </w:r>
          </w:p>
          <w:p w:rsidR="007D7054" w:rsidRPr="00F244CA" w:rsidRDefault="007D7054" w:rsidP="007D7054">
            <w:pPr>
              <w:cnfStyle w:val="000000100000" w:firstRow="0" w:lastRow="0" w:firstColumn="0" w:lastColumn="0" w:oddVBand="0" w:evenVBand="0" w:oddHBand="1" w:evenHBand="0" w:firstRowFirstColumn="0" w:firstRowLastColumn="0" w:lastRowFirstColumn="0" w:lastRowLastColumn="0"/>
              <w:rPr>
                <w:color w:val="000000" w:themeColor="text1"/>
              </w:rPr>
            </w:pPr>
          </w:p>
          <w:p w:rsidR="007D7054" w:rsidRPr="00F244CA" w:rsidRDefault="007D7054" w:rsidP="007D7054">
            <w:pPr>
              <w:cnfStyle w:val="000000100000" w:firstRow="0" w:lastRow="0" w:firstColumn="0" w:lastColumn="0" w:oddVBand="0" w:evenVBand="0" w:oddHBand="1" w:evenHBand="0" w:firstRowFirstColumn="0" w:firstRowLastColumn="0" w:lastRowFirstColumn="0" w:lastRowLastColumn="0"/>
              <w:rPr>
                <w:color w:val="000000" w:themeColor="text1"/>
              </w:rPr>
            </w:pPr>
            <w:r w:rsidRPr="00F244CA">
              <w:rPr>
                <w:color w:val="000000" w:themeColor="text1"/>
              </w:rPr>
              <w:t>Sesgos:</w:t>
            </w:r>
          </w:p>
          <w:p w:rsidR="007D7054" w:rsidRPr="00F244CA" w:rsidRDefault="007D7054" w:rsidP="007D7054">
            <w:pPr>
              <w:cnfStyle w:val="000000100000" w:firstRow="0" w:lastRow="0" w:firstColumn="0" w:lastColumn="0" w:oddVBand="0" w:evenVBand="0" w:oddHBand="1" w:evenHBand="0" w:firstRowFirstColumn="0" w:firstRowLastColumn="0" w:lastRowFirstColumn="0" w:lastRowLastColumn="0"/>
              <w:rPr>
                <w:color w:val="000000" w:themeColor="text1"/>
              </w:rPr>
            </w:pPr>
          </w:p>
          <w:p w:rsidR="007D7054" w:rsidRPr="00F244CA" w:rsidRDefault="007D7054" w:rsidP="007D7054">
            <w:pPr>
              <w:cnfStyle w:val="000000100000" w:firstRow="0" w:lastRow="0" w:firstColumn="0" w:lastColumn="0" w:oddVBand="0" w:evenVBand="0" w:oddHBand="1" w:evenHBand="0" w:firstRowFirstColumn="0" w:firstRowLastColumn="0" w:lastRowFirstColumn="0" w:lastRowLastColumn="0"/>
              <w:rPr>
                <w:color w:val="000000" w:themeColor="text1"/>
              </w:rPr>
            </w:pPr>
            <w:r w:rsidRPr="00F244CA">
              <w:rPr>
                <w:color w:val="000000" w:themeColor="text1"/>
              </w:rPr>
              <w:t>Escala en el nivel de evidencia:</w:t>
            </w:r>
          </w:p>
        </w:tc>
      </w:tr>
      <w:tr w:rsidR="00F244CA" w:rsidRPr="00F244CA" w:rsidTr="00F244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7054" w:rsidRPr="00F244CA" w:rsidRDefault="007D7054" w:rsidP="007D7054">
            <w:pPr>
              <w:rPr>
                <w:rFonts w:ascii="Arial" w:hAnsi="Arial" w:cs="Arial"/>
                <w:color w:val="000000" w:themeColor="text1"/>
                <w:sz w:val="36"/>
                <w:szCs w:val="36"/>
              </w:rPr>
            </w:pPr>
            <w:proofErr w:type="spellStart"/>
            <w:r w:rsidRPr="00F244CA">
              <w:rPr>
                <w:rFonts w:ascii="Arial" w:hAnsi="Arial" w:cs="Arial"/>
                <w:color w:val="984806" w:themeColor="accent6" w:themeShade="80"/>
                <w:sz w:val="36"/>
                <w:szCs w:val="36"/>
              </w:rPr>
              <w:t>Metanalisis</w:t>
            </w:r>
            <w:proofErr w:type="spellEnd"/>
          </w:p>
        </w:tc>
        <w:tc>
          <w:tcPr>
            <w:tcW w:w="4788" w:type="dxa"/>
          </w:tcPr>
          <w:p w:rsidR="00F244CA" w:rsidRDefault="00F244CA" w:rsidP="007D7054">
            <w:pPr>
              <w:cnfStyle w:val="000000010000" w:firstRow="0" w:lastRow="0" w:firstColumn="0" w:lastColumn="0" w:oddVBand="0" w:evenVBand="0" w:oddHBand="0" w:evenHBand="1" w:firstRowFirstColumn="0" w:firstRowLastColumn="0" w:lastRowFirstColumn="0" w:lastRowLastColumn="0"/>
              <w:rPr>
                <w:color w:val="000000" w:themeColor="text1"/>
              </w:rPr>
            </w:pPr>
          </w:p>
          <w:p w:rsidR="007D7054" w:rsidRPr="00F244CA" w:rsidRDefault="007D7054" w:rsidP="007D7054">
            <w:pPr>
              <w:cnfStyle w:val="000000010000" w:firstRow="0" w:lastRow="0" w:firstColumn="0" w:lastColumn="0" w:oddVBand="0" w:evenVBand="0" w:oddHBand="0" w:evenHBand="1" w:firstRowFirstColumn="0" w:firstRowLastColumn="0" w:lastRowFirstColumn="0" w:lastRowLastColumn="0"/>
              <w:rPr>
                <w:color w:val="000000" w:themeColor="text1"/>
              </w:rPr>
            </w:pPr>
            <w:r w:rsidRPr="00F244CA">
              <w:rPr>
                <w:color w:val="000000" w:themeColor="text1"/>
              </w:rPr>
              <w:t xml:space="preserve">Tipo de estudio: Es un estudio en el cual se revisan y combinan los resultados de diferentes estudios de investigación con una hipótesis común. </w:t>
            </w:r>
          </w:p>
          <w:p w:rsidR="007D7054" w:rsidRPr="00F244CA" w:rsidRDefault="007D7054" w:rsidP="007D7054">
            <w:pPr>
              <w:cnfStyle w:val="000000010000" w:firstRow="0" w:lastRow="0" w:firstColumn="0" w:lastColumn="0" w:oddVBand="0" w:evenVBand="0" w:oddHBand="0" w:evenHBand="1" w:firstRowFirstColumn="0" w:firstRowLastColumn="0" w:lastRowFirstColumn="0" w:lastRowLastColumn="0"/>
              <w:rPr>
                <w:color w:val="000000" w:themeColor="text1"/>
              </w:rPr>
            </w:pPr>
          </w:p>
          <w:p w:rsidR="007D7054" w:rsidRPr="00F244CA" w:rsidRDefault="007D7054" w:rsidP="007D7054">
            <w:pPr>
              <w:cnfStyle w:val="000000010000" w:firstRow="0" w:lastRow="0" w:firstColumn="0" w:lastColumn="0" w:oddVBand="0" w:evenVBand="0" w:oddHBand="0" w:evenHBand="1" w:firstRowFirstColumn="0" w:firstRowLastColumn="0" w:lastRowFirstColumn="0" w:lastRowLastColumn="0"/>
              <w:rPr>
                <w:color w:val="000000" w:themeColor="text1"/>
              </w:rPr>
            </w:pPr>
            <w:r w:rsidRPr="00F244CA">
              <w:rPr>
                <w:color w:val="000000" w:themeColor="text1"/>
              </w:rPr>
              <w:t>Medidas de asociación:</w:t>
            </w:r>
            <w:r w:rsidR="00F244CA">
              <w:rPr>
                <w:color w:val="000000" w:themeColor="text1"/>
              </w:rPr>
              <w:t xml:space="preserve"> no aplica</w:t>
            </w:r>
          </w:p>
          <w:p w:rsidR="007D7054" w:rsidRPr="00F244CA" w:rsidRDefault="007D7054" w:rsidP="007D7054">
            <w:pPr>
              <w:cnfStyle w:val="000000010000" w:firstRow="0" w:lastRow="0" w:firstColumn="0" w:lastColumn="0" w:oddVBand="0" w:evenVBand="0" w:oddHBand="0" w:evenHBand="1" w:firstRowFirstColumn="0" w:firstRowLastColumn="0" w:lastRowFirstColumn="0" w:lastRowLastColumn="0"/>
              <w:rPr>
                <w:color w:val="000000" w:themeColor="text1"/>
              </w:rPr>
            </w:pPr>
          </w:p>
          <w:p w:rsidR="007D7054" w:rsidRPr="00F244CA" w:rsidRDefault="007D7054" w:rsidP="007D7054">
            <w:pPr>
              <w:cnfStyle w:val="000000010000" w:firstRow="0" w:lastRow="0" w:firstColumn="0" w:lastColumn="0" w:oddVBand="0" w:evenVBand="0" w:oddHBand="0" w:evenHBand="1" w:firstRowFirstColumn="0" w:firstRowLastColumn="0" w:lastRowFirstColumn="0" w:lastRowLastColumn="0"/>
              <w:rPr>
                <w:color w:val="000000" w:themeColor="text1"/>
              </w:rPr>
            </w:pPr>
            <w:r w:rsidRPr="00F244CA">
              <w:rPr>
                <w:color w:val="000000" w:themeColor="text1"/>
              </w:rPr>
              <w:t>Formulas:</w:t>
            </w:r>
            <w:r w:rsidR="00F244CA">
              <w:rPr>
                <w:color w:val="000000" w:themeColor="text1"/>
              </w:rPr>
              <w:t xml:space="preserve"> no aplica</w:t>
            </w:r>
          </w:p>
          <w:p w:rsidR="007D7054" w:rsidRPr="00F244CA" w:rsidRDefault="007D7054" w:rsidP="007D7054">
            <w:pPr>
              <w:cnfStyle w:val="000000010000" w:firstRow="0" w:lastRow="0" w:firstColumn="0" w:lastColumn="0" w:oddVBand="0" w:evenVBand="0" w:oddHBand="0" w:evenHBand="1" w:firstRowFirstColumn="0" w:firstRowLastColumn="0" w:lastRowFirstColumn="0" w:lastRowLastColumn="0"/>
              <w:rPr>
                <w:color w:val="000000" w:themeColor="text1"/>
              </w:rPr>
            </w:pPr>
          </w:p>
          <w:p w:rsidR="007D7054" w:rsidRPr="00F244CA" w:rsidRDefault="007D7054" w:rsidP="007D7054">
            <w:pPr>
              <w:cnfStyle w:val="000000010000" w:firstRow="0" w:lastRow="0" w:firstColumn="0" w:lastColumn="0" w:oddVBand="0" w:evenVBand="0" w:oddHBand="0" w:evenHBand="1" w:firstRowFirstColumn="0" w:firstRowLastColumn="0" w:lastRowFirstColumn="0" w:lastRowLastColumn="0"/>
              <w:rPr>
                <w:color w:val="000000" w:themeColor="text1"/>
              </w:rPr>
            </w:pPr>
            <w:r w:rsidRPr="00F244CA">
              <w:rPr>
                <w:color w:val="000000" w:themeColor="text1"/>
              </w:rPr>
              <w:t>Sesgos: sesgo de publicación, sesgo de selección, sesgo en la extracción de datos.</w:t>
            </w:r>
          </w:p>
          <w:p w:rsidR="007D7054" w:rsidRPr="00F244CA" w:rsidRDefault="007D7054" w:rsidP="007D7054">
            <w:pPr>
              <w:cnfStyle w:val="000000010000" w:firstRow="0" w:lastRow="0" w:firstColumn="0" w:lastColumn="0" w:oddVBand="0" w:evenVBand="0" w:oddHBand="0" w:evenHBand="1" w:firstRowFirstColumn="0" w:firstRowLastColumn="0" w:lastRowFirstColumn="0" w:lastRowLastColumn="0"/>
              <w:rPr>
                <w:color w:val="000000" w:themeColor="text1"/>
              </w:rPr>
            </w:pPr>
          </w:p>
          <w:p w:rsidR="007D7054" w:rsidRPr="00F244CA" w:rsidRDefault="00F244CA" w:rsidP="007D7054">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Escala en el nivel de evidencia</w:t>
            </w:r>
          </w:p>
        </w:tc>
      </w:tr>
      <w:tr w:rsidR="00F244CA" w:rsidRPr="00F244CA" w:rsidTr="00F24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7054" w:rsidRPr="00F244CA" w:rsidRDefault="007D7054" w:rsidP="007D7054">
            <w:pPr>
              <w:rPr>
                <w:rFonts w:ascii="Arial" w:hAnsi="Arial" w:cs="Arial"/>
                <w:color w:val="000000" w:themeColor="text1"/>
                <w:sz w:val="36"/>
                <w:szCs w:val="36"/>
              </w:rPr>
            </w:pPr>
            <w:r w:rsidRPr="00F244CA">
              <w:rPr>
                <w:rFonts w:ascii="Arial" w:hAnsi="Arial" w:cs="Arial"/>
                <w:color w:val="984806" w:themeColor="accent6" w:themeShade="80"/>
                <w:sz w:val="36"/>
                <w:szCs w:val="36"/>
              </w:rPr>
              <w:t>Tamizaje</w:t>
            </w:r>
          </w:p>
        </w:tc>
        <w:tc>
          <w:tcPr>
            <w:tcW w:w="4788" w:type="dxa"/>
          </w:tcPr>
          <w:p w:rsidR="007D7054" w:rsidRPr="00F244CA" w:rsidRDefault="007D7054" w:rsidP="007D7054">
            <w:pPr>
              <w:cnfStyle w:val="000000100000" w:firstRow="0" w:lastRow="0" w:firstColumn="0" w:lastColumn="0" w:oddVBand="0" w:evenVBand="0" w:oddHBand="1" w:evenHBand="0" w:firstRowFirstColumn="0" w:firstRowLastColumn="0" w:lastRowFirstColumn="0" w:lastRowLastColumn="0"/>
              <w:rPr>
                <w:color w:val="000000" w:themeColor="text1"/>
              </w:rPr>
            </w:pPr>
          </w:p>
        </w:tc>
      </w:tr>
    </w:tbl>
    <w:tbl>
      <w:tblPr>
        <w:tblStyle w:val="Listamedia1-nfasis4"/>
        <w:tblW w:w="10173" w:type="dxa"/>
        <w:tblLook w:val="04A0" w:firstRow="1" w:lastRow="0" w:firstColumn="1" w:lastColumn="0" w:noHBand="0" w:noVBand="1"/>
      </w:tblPr>
      <w:tblGrid>
        <w:gridCol w:w="4750"/>
        <w:gridCol w:w="5423"/>
      </w:tblGrid>
      <w:tr w:rsidR="00F244CA" w:rsidTr="00F24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0" w:type="dxa"/>
          </w:tcPr>
          <w:p w:rsidR="00F244CA" w:rsidRPr="00F244CA" w:rsidRDefault="00F244CA" w:rsidP="007046C2">
            <w:pPr>
              <w:tabs>
                <w:tab w:val="left" w:pos="3930"/>
              </w:tabs>
              <w:rPr>
                <w:rFonts w:ascii="Arial" w:hAnsi="Arial" w:cs="Arial"/>
                <w:b w:val="0"/>
                <w:sz w:val="36"/>
                <w:szCs w:val="36"/>
              </w:rPr>
            </w:pPr>
          </w:p>
          <w:p w:rsidR="00F244CA" w:rsidRPr="00F244CA" w:rsidRDefault="00F244CA" w:rsidP="007046C2">
            <w:pPr>
              <w:tabs>
                <w:tab w:val="left" w:pos="3930"/>
              </w:tabs>
              <w:rPr>
                <w:rFonts w:ascii="Arial" w:hAnsi="Arial" w:cs="Arial"/>
                <w:color w:val="984806" w:themeColor="accent6" w:themeShade="80"/>
                <w:sz w:val="36"/>
                <w:szCs w:val="36"/>
              </w:rPr>
            </w:pPr>
          </w:p>
          <w:p w:rsidR="00F244CA" w:rsidRDefault="00F244CA" w:rsidP="007046C2">
            <w:pPr>
              <w:tabs>
                <w:tab w:val="left" w:pos="3930"/>
              </w:tabs>
            </w:pPr>
            <w:r w:rsidRPr="00F244CA">
              <w:rPr>
                <w:rFonts w:ascii="Arial" w:hAnsi="Arial" w:cs="Arial"/>
                <w:color w:val="984806" w:themeColor="accent6" w:themeShade="80"/>
                <w:sz w:val="36"/>
                <w:szCs w:val="36"/>
              </w:rPr>
              <w:t>Estudio de cohortes:</w:t>
            </w:r>
          </w:p>
        </w:tc>
        <w:tc>
          <w:tcPr>
            <w:tcW w:w="5423" w:type="dxa"/>
          </w:tcPr>
          <w:p w:rsidR="00F244CA" w:rsidRDefault="00F244CA" w:rsidP="007046C2">
            <w:pPr>
              <w:tabs>
                <w:tab w:val="left" w:pos="3930"/>
              </w:tabs>
              <w:cnfStyle w:val="100000000000" w:firstRow="1" w:lastRow="0" w:firstColumn="0" w:lastColumn="0" w:oddVBand="0" w:evenVBand="0" w:oddHBand="0" w:evenHBand="0" w:firstRowFirstColumn="0" w:firstRowLastColumn="0" w:lastRowFirstColumn="0" w:lastRowLastColumn="0"/>
            </w:pPr>
          </w:p>
          <w:p w:rsidR="00F244CA" w:rsidRDefault="00F244CA" w:rsidP="007046C2">
            <w:pPr>
              <w:tabs>
                <w:tab w:val="left" w:pos="3930"/>
              </w:tabs>
              <w:cnfStyle w:val="100000000000" w:firstRow="1" w:lastRow="0" w:firstColumn="0" w:lastColumn="0" w:oddVBand="0" w:evenVBand="0" w:oddHBand="0" w:evenHBand="0" w:firstRowFirstColumn="0" w:firstRowLastColumn="0" w:lastRowFirstColumn="0" w:lastRowLastColumn="0"/>
            </w:pPr>
          </w:p>
          <w:p w:rsidR="00F244CA" w:rsidRDefault="00F244CA" w:rsidP="00F244CA">
            <w:pPr>
              <w:tabs>
                <w:tab w:val="left" w:pos="3930"/>
              </w:tabs>
              <w:jc w:val="both"/>
              <w:cnfStyle w:val="100000000000" w:firstRow="1" w:lastRow="0" w:firstColumn="0" w:lastColumn="0" w:oddVBand="0" w:evenVBand="0" w:oddHBand="0" w:evenHBand="0" w:firstRowFirstColumn="0" w:firstRowLastColumn="0" w:lastRowFirstColumn="0" w:lastRowLastColumn="0"/>
            </w:pPr>
            <w:r>
              <w:t xml:space="preserve">Pertenece a estudios analíticos observaciones. Es el primo no experimental del ensayo clínico comparativo. El investigador identifica dos grupos de individuos (expuestos y no expuesto), los sigue durante un periodo de tiempo, calcula la incidencia del evento de interés por separado en cada grupo, finalmente compara las incidencias mediante el cálculo de una medida de asociación. En el estudio de cohortes no </w:t>
            </w:r>
            <w:r>
              <w:lastRenderedPageBreak/>
              <w:t xml:space="preserve">interviene en la asignación del tratamiento. Esto abre a la confusiones efecto del tratamiento por factores que determinen tanto el nivel de exposición que los sujetos reciben como su riesgo de enfermedad. La lucha contra la confusión se basa generalmente en recoger información sobre posibles confesores para calcular la medida de asociación dentro de cada nivel de estos. </w:t>
            </w:r>
            <w:proofErr w:type="gramStart"/>
            <w:r>
              <w:t>se</w:t>
            </w:r>
            <w:proofErr w:type="gramEnd"/>
            <w:r>
              <w:t xml:space="preserve"> hace el proceso de estratificación y es un método habitualmente utilizado para luchar contra la confusión del efecto del tratamiento. Un paso final consiste en calcular una media ponderada de las tasas relativas en cada estrato del confuso para obtener la tasa relativa ajustada. Sujetos sin la enfermedad Sujetos que permanecen sin la enfermedad.</w:t>
            </w:r>
          </w:p>
        </w:tc>
      </w:tr>
      <w:tr w:rsidR="00F244CA" w:rsidTr="00F24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0" w:type="dxa"/>
          </w:tcPr>
          <w:p w:rsidR="00F244CA" w:rsidRDefault="00F244CA" w:rsidP="00F244CA">
            <w:pPr>
              <w:tabs>
                <w:tab w:val="left" w:pos="3930"/>
              </w:tabs>
              <w:jc w:val="center"/>
              <w:rPr>
                <w:rFonts w:ascii="Arial" w:hAnsi="Arial" w:cs="Arial"/>
                <w:color w:val="984806" w:themeColor="accent6" w:themeShade="80"/>
                <w:sz w:val="36"/>
                <w:szCs w:val="36"/>
              </w:rPr>
            </w:pPr>
          </w:p>
          <w:p w:rsidR="00F244CA" w:rsidRPr="00F244CA" w:rsidRDefault="00F244CA" w:rsidP="00F244CA">
            <w:pPr>
              <w:tabs>
                <w:tab w:val="left" w:pos="3930"/>
              </w:tabs>
              <w:jc w:val="center"/>
              <w:rPr>
                <w:rFonts w:ascii="Arial" w:hAnsi="Arial" w:cs="Arial"/>
                <w:sz w:val="36"/>
                <w:szCs w:val="36"/>
              </w:rPr>
            </w:pPr>
            <w:r w:rsidRPr="00F244CA">
              <w:rPr>
                <w:rFonts w:ascii="Arial" w:hAnsi="Arial" w:cs="Arial"/>
                <w:color w:val="984806" w:themeColor="accent6" w:themeShade="80"/>
                <w:sz w:val="36"/>
                <w:szCs w:val="36"/>
              </w:rPr>
              <w:t>Estudio de casos y controles:</w:t>
            </w:r>
          </w:p>
        </w:tc>
        <w:tc>
          <w:tcPr>
            <w:tcW w:w="5423" w:type="dxa"/>
          </w:tcPr>
          <w:p w:rsidR="00F244CA" w:rsidRDefault="00F244CA" w:rsidP="007046C2">
            <w:pPr>
              <w:tabs>
                <w:tab w:val="left" w:pos="3930"/>
              </w:tabs>
              <w:cnfStyle w:val="000000100000" w:firstRow="0" w:lastRow="0" w:firstColumn="0" w:lastColumn="0" w:oddVBand="0" w:evenVBand="0" w:oddHBand="1" w:evenHBand="0" w:firstRowFirstColumn="0" w:firstRowLastColumn="0" w:lastRowFirstColumn="0" w:lastRowLastColumn="0"/>
            </w:pPr>
          </w:p>
          <w:p w:rsidR="00F244CA" w:rsidRDefault="00F244CA" w:rsidP="007046C2">
            <w:pPr>
              <w:tabs>
                <w:tab w:val="left" w:pos="3930"/>
              </w:tabs>
              <w:cnfStyle w:val="000000100000" w:firstRow="0" w:lastRow="0" w:firstColumn="0" w:lastColumn="0" w:oddVBand="0" w:evenVBand="0" w:oddHBand="1" w:evenHBand="0" w:firstRowFirstColumn="0" w:firstRowLastColumn="0" w:lastRowFirstColumn="0" w:lastRowLastColumn="0"/>
            </w:pPr>
          </w:p>
          <w:p w:rsidR="00F244CA" w:rsidRDefault="00F244CA" w:rsidP="00F244CA">
            <w:pPr>
              <w:tabs>
                <w:tab w:val="left" w:pos="3930"/>
              </w:tabs>
              <w:jc w:val="both"/>
              <w:cnfStyle w:val="000000100000" w:firstRow="0" w:lastRow="0" w:firstColumn="0" w:lastColumn="0" w:oddVBand="0" w:evenVBand="0" w:oddHBand="1" w:evenHBand="0" w:firstRowFirstColumn="0" w:firstRowLastColumn="0" w:lastRowFirstColumn="0" w:lastRowLastColumn="0"/>
            </w:pPr>
            <w:r>
              <w:t xml:space="preserve">Pertenece a estudios analíticos observacionales. Se basa en el hecho de que todos los casos provienen de una cohorte. En lugar de invertir recursos en estudiar detenidamente a esa cohorte, bastaría para identificar a los nuevos casos que se producen y después identificar a una muestra aleatoria de miembros de la cohorte que no tengan la enfermedad en el momento en que los casos sean diagnosticados. </w:t>
            </w:r>
            <w:proofErr w:type="gramStart"/>
            <w:r>
              <w:t>se</w:t>
            </w:r>
            <w:proofErr w:type="gramEnd"/>
            <w:r>
              <w:t xml:space="preserve"> obtiene la información de cada individuo se calcula la medida de asociación: la </w:t>
            </w:r>
            <w:proofErr w:type="spellStart"/>
            <w:r>
              <w:t>odd</w:t>
            </w:r>
            <w:proofErr w:type="spellEnd"/>
            <w:r>
              <w:t xml:space="preserve"> relativa (razón de momios) que es un estimador insertado de la tasa relativa. La </w:t>
            </w:r>
            <w:proofErr w:type="spellStart"/>
            <w:r>
              <w:t>odds</w:t>
            </w:r>
            <w:proofErr w:type="spellEnd"/>
            <w:r>
              <w:t xml:space="preserve"> relativa es un estimador insertado de la tasa relativa. Los sesgos que se pueden presentar en el estudio de casos y controles son los siguientes: los sesgos de información y de selección. El segundo problema serio de muchos casos y controles es que la información sobre la exposición se recoge después de que la enfermedad haya sido diagnosticada.</w:t>
            </w:r>
          </w:p>
        </w:tc>
      </w:tr>
      <w:tr w:rsidR="00F244CA" w:rsidTr="00F244CA">
        <w:tc>
          <w:tcPr>
            <w:cnfStyle w:val="001000000000" w:firstRow="0" w:lastRow="0" w:firstColumn="1" w:lastColumn="0" w:oddVBand="0" w:evenVBand="0" w:oddHBand="0" w:evenHBand="0" w:firstRowFirstColumn="0" w:firstRowLastColumn="0" w:lastRowFirstColumn="0" w:lastRowLastColumn="0"/>
            <w:tcW w:w="4750" w:type="dxa"/>
          </w:tcPr>
          <w:p w:rsidR="00F244CA" w:rsidRDefault="00F244CA" w:rsidP="00F244CA">
            <w:pPr>
              <w:tabs>
                <w:tab w:val="left" w:pos="3930"/>
              </w:tabs>
              <w:jc w:val="center"/>
              <w:rPr>
                <w:rFonts w:ascii="Arial" w:hAnsi="Arial" w:cs="Arial"/>
                <w:color w:val="984806" w:themeColor="accent6" w:themeShade="80"/>
                <w:sz w:val="36"/>
                <w:szCs w:val="36"/>
              </w:rPr>
            </w:pPr>
          </w:p>
          <w:p w:rsidR="00F244CA" w:rsidRPr="00F244CA" w:rsidRDefault="00F244CA" w:rsidP="00F244CA">
            <w:pPr>
              <w:tabs>
                <w:tab w:val="left" w:pos="3930"/>
              </w:tabs>
              <w:jc w:val="center"/>
              <w:rPr>
                <w:rFonts w:ascii="Arial" w:hAnsi="Arial" w:cs="Arial"/>
                <w:sz w:val="36"/>
                <w:szCs w:val="36"/>
              </w:rPr>
            </w:pPr>
            <w:r w:rsidRPr="00F244CA">
              <w:rPr>
                <w:rFonts w:ascii="Arial" w:hAnsi="Arial" w:cs="Arial"/>
                <w:color w:val="984806" w:themeColor="accent6" w:themeShade="80"/>
                <w:sz w:val="36"/>
                <w:szCs w:val="36"/>
              </w:rPr>
              <w:t xml:space="preserve">Pruebas </w:t>
            </w:r>
            <w:r w:rsidRPr="00F244CA">
              <w:rPr>
                <w:rFonts w:ascii="Arial" w:hAnsi="Arial" w:cs="Arial"/>
                <w:color w:val="984806" w:themeColor="accent6" w:themeShade="80"/>
                <w:sz w:val="36"/>
                <w:szCs w:val="36"/>
              </w:rPr>
              <w:t>diagnósticas</w:t>
            </w:r>
            <w:r w:rsidRPr="00F244CA">
              <w:rPr>
                <w:rFonts w:ascii="Arial" w:hAnsi="Arial" w:cs="Arial"/>
                <w:color w:val="984806" w:themeColor="accent6" w:themeShade="80"/>
                <w:sz w:val="36"/>
                <w:szCs w:val="36"/>
              </w:rPr>
              <w:t xml:space="preserve"> con resultados cuantitativos y dicotómicos:</w:t>
            </w:r>
          </w:p>
        </w:tc>
        <w:tc>
          <w:tcPr>
            <w:tcW w:w="5423" w:type="dxa"/>
          </w:tcPr>
          <w:p w:rsidR="00F244CA" w:rsidRDefault="00F244CA" w:rsidP="007046C2">
            <w:pPr>
              <w:tabs>
                <w:tab w:val="left" w:pos="3930"/>
              </w:tabs>
              <w:cnfStyle w:val="000000000000" w:firstRow="0" w:lastRow="0" w:firstColumn="0" w:lastColumn="0" w:oddVBand="0" w:evenVBand="0" w:oddHBand="0" w:evenHBand="0" w:firstRowFirstColumn="0" w:firstRowLastColumn="0" w:lastRowFirstColumn="0" w:lastRowLastColumn="0"/>
            </w:pPr>
          </w:p>
          <w:p w:rsidR="00F244CA" w:rsidRDefault="00F244CA" w:rsidP="007046C2">
            <w:pPr>
              <w:tabs>
                <w:tab w:val="left" w:pos="3930"/>
              </w:tabs>
              <w:cnfStyle w:val="000000000000" w:firstRow="0" w:lastRow="0" w:firstColumn="0" w:lastColumn="0" w:oddVBand="0" w:evenVBand="0" w:oddHBand="0" w:evenHBand="0" w:firstRowFirstColumn="0" w:firstRowLastColumn="0" w:lastRowFirstColumn="0" w:lastRowLastColumn="0"/>
            </w:pPr>
          </w:p>
          <w:p w:rsidR="00F244CA" w:rsidRDefault="00F244CA" w:rsidP="00F244CA">
            <w:pPr>
              <w:tabs>
                <w:tab w:val="left" w:pos="3930"/>
              </w:tabs>
              <w:jc w:val="both"/>
              <w:cnfStyle w:val="000000000000" w:firstRow="0" w:lastRow="0" w:firstColumn="0" w:lastColumn="0" w:oddVBand="0" w:evenVBand="0" w:oddHBand="0" w:evenHBand="0" w:firstRowFirstColumn="0" w:firstRowLastColumn="0" w:lastRowFirstColumn="0" w:lastRowLastColumn="0"/>
            </w:pPr>
            <w:r>
              <w:t xml:space="preserve">Cuando los resultados de las pruebas </w:t>
            </w:r>
            <w:r>
              <w:t>diagnósticas</w:t>
            </w:r>
            <w:r>
              <w:t xml:space="preserve"> no son </w:t>
            </w:r>
            <w:proofErr w:type="spellStart"/>
            <w:r>
              <w:t>dicotomos</w:t>
            </w:r>
            <w:proofErr w:type="spellEnd"/>
            <w:r>
              <w:t xml:space="preserve"> sino cuantitativo el análisis e interpretación de los resultados es más complicado. Una primera opción es considerar un valor crítico o de corte es decir una cifra limite por arriba o por debajo de la cual el laboratorio repo</w:t>
            </w:r>
            <w:r>
              <w:t>rte el resultado como anormal. U</w:t>
            </w:r>
            <w:r>
              <w:t xml:space="preserve">na segunda opción es calcular la probabilidad diagnostica de que el sujeto este enfermo dado la cifra obtenido en la prueba. La primera opción es establecer un nivel de cohorte, la segunda opción es calcular las razones de verosimilitud. Primero se debe calcular las razones de verosimilitud, que resultan de dividir la tasa de enfermos con una cifra </w:t>
            </w:r>
            <w:r>
              <w:lastRenderedPageBreak/>
              <w:t xml:space="preserve">determinada entre la tasa de sanos con esta misma cifra. Segundo, calcular los momios a favor que tiene los sujetos que estar enfermo antes de realizarse la prueba. Finalmente se calcula la probabilidad de estar enfermo. Estudios diagnostico con resultados dicotómicos (positivo o negativo): Los criterios de validez de una prueba diagnóstica incluyen la exactitud, la sensibilidad, la especificidad, y los valores productivos positivos y negativos. La exactitud de la prueba es el porcentaje de aciertos con el estándar de oro. La sensibilidad se define como el porcentaje de pacientes con la enfermedad que salen positivos a la prueba. La especificidad es el porcentaje de sujetos son la enfermedad que salen negativos a la prueba. El valor predictivo positivo es la probabilidad de que un sujeto tenga la enfermedad si la prueba diagnóstica es </w:t>
            </w:r>
            <w:proofErr w:type="spellStart"/>
            <w:r>
              <w:t>postiva</w:t>
            </w:r>
            <w:proofErr w:type="spellEnd"/>
            <w:r>
              <w:t>. El valor predictivo negativo es la probabilidad de que un sujeto no tenga la enfermedad si la prueba es negativa.</w:t>
            </w:r>
          </w:p>
        </w:tc>
      </w:tr>
    </w:tbl>
    <w:p w:rsidR="00F244CA" w:rsidRPr="00F244CA" w:rsidRDefault="00F244CA" w:rsidP="007046C2">
      <w:pPr>
        <w:tabs>
          <w:tab w:val="left" w:pos="3930"/>
        </w:tabs>
        <w:rPr>
          <w:color w:val="000000" w:themeColor="text1"/>
        </w:rPr>
      </w:pPr>
    </w:p>
    <w:sectPr w:rsidR="00F244CA" w:rsidRPr="00F244CA" w:rsidSect="007D7054">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C2"/>
    <w:rsid w:val="00001A7B"/>
    <w:rsid w:val="000B7CFF"/>
    <w:rsid w:val="005646CD"/>
    <w:rsid w:val="006A6F21"/>
    <w:rsid w:val="007046C2"/>
    <w:rsid w:val="007D7054"/>
    <w:rsid w:val="008650B9"/>
    <w:rsid w:val="00BA3850"/>
    <w:rsid w:val="00C92329"/>
    <w:rsid w:val="00D2348C"/>
    <w:rsid w:val="00EF4C20"/>
    <w:rsid w:val="00F244CA"/>
    <w:rsid w:val="00FB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046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nombreuni">
    <w:name w:val="titnombreuni"/>
    <w:basedOn w:val="Fuentedeprrafopredeter"/>
    <w:rsid w:val="007D7054"/>
  </w:style>
  <w:style w:type="paragraph" w:styleId="NormalWeb">
    <w:name w:val="Normal (Web)"/>
    <w:basedOn w:val="Normal"/>
    <w:uiPriority w:val="99"/>
    <w:unhideWhenUsed/>
    <w:rsid w:val="007D7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
    <w:name w:val="sel"/>
    <w:basedOn w:val="Fuentedeprrafopredeter"/>
    <w:rsid w:val="007D7054"/>
  </w:style>
  <w:style w:type="paragraph" w:styleId="Textodeglobo">
    <w:name w:val="Balloon Text"/>
    <w:basedOn w:val="Normal"/>
    <w:link w:val="TextodegloboCar"/>
    <w:uiPriority w:val="99"/>
    <w:semiHidden/>
    <w:unhideWhenUsed/>
    <w:rsid w:val="007D70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054"/>
    <w:rPr>
      <w:rFonts w:ascii="Tahoma" w:hAnsi="Tahoma" w:cs="Tahoma"/>
      <w:sz w:val="16"/>
      <w:szCs w:val="16"/>
    </w:rPr>
  </w:style>
  <w:style w:type="table" w:styleId="Sombreadoclaro-nfasis2">
    <w:name w:val="Light Shading Accent 2"/>
    <w:basedOn w:val="Tablanormal"/>
    <w:uiPriority w:val="60"/>
    <w:rsid w:val="00F244C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4">
    <w:name w:val="Light Grid Accent 4"/>
    <w:basedOn w:val="Tablanormal"/>
    <w:uiPriority w:val="62"/>
    <w:rsid w:val="00F244C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4">
    <w:name w:val="Light Shading Accent 4"/>
    <w:basedOn w:val="Tablanormal"/>
    <w:uiPriority w:val="60"/>
    <w:rsid w:val="00F244C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media1-nfasis4">
    <w:name w:val="Medium List 1 Accent 4"/>
    <w:basedOn w:val="Tablanormal"/>
    <w:uiPriority w:val="65"/>
    <w:rsid w:val="00F244C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046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nombreuni">
    <w:name w:val="titnombreuni"/>
    <w:basedOn w:val="Fuentedeprrafopredeter"/>
    <w:rsid w:val="007D7054"/>
  </w:style>
  <w:style w:type="paragraph" w:styleId="NormalWeb">
    <w:name w:val="Normal (Web)"/>
    <w:basedOn w:val="Normal"/>
    <w:uiPriority w:val="99"/>
    <w:unhideWhenUsed/>
    <w:rsid w:val="007D7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
    <w:name w:val="sel"/>
    <w:basedOn w:val="Fuentedeprrafopredeter"/>
    <w:rsid w:val="007D7054"/>
  </w:style>
  <w:style w:type="paragraph" w:styleId="Textodeglobo">
    <w:name w:val="Balloon Text"/>
    <w:basedOn w:val="Normal"/>
    <w:link w:val="TextodegloboCar"/>
    <w:uiPriority w:val="99"/>
    <w:semiHidden/>
    <w:unhideWhenUsed/>
    <w:rsid w:val="007D70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054"/>
    <w:rPr>
      <w:rFonts w:ascii="Tahoma" w:hAnsi="Tahoma" w:cs="Tahoma"/>
      <w:sz w:val="16"/>
      <w:szCs w:val="16"/>
    </w:rPr>
  </w:style>
  <w:style w:type="table" w:styleId="Sombreadoclaro-nfasis2">
    <w:name w:val="Light Shading Accent 2"/>
    <w:basedOn w:val="Tablanormal"/>
    <w:uiPriority w:val="60"/>
    <w:rsid w:val="00F244C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4">
    <w:name w:val="Light Grid Accent 4"/>
    <w:basedOn w:val="Tablanormal"/>
    <w:uiPriority w:val="62"/>
    <w:rsid w:val="00F244C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4">
    <w:name w:val="Light Shading Accent 4"/>
    <w:basedOn w:val="Tablanormal"/>
    <w:uiPriority w:val="60"/>
    <w:rsid w:val="00F244C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media1-nfasis4">
    <w:name w:val="Medium List 1 Accent 4"/>
    <w:basedOn w:val="Tablanormal"/>
    <w:uiPriority w:val="65"/>
    <w:rsid w:val="00F244C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E963-AD0D-4465-9307-7B8C0FAF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4265</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SUNY Geneseo</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rdv-ciber</cp:lastModifiedBy>
  <cp:revision>2</cp:revision>
  <dcterms:created xsi:type="dcterms:W3CDTF">2016-10-27T23:32:00Z</dcterms:created>
  <dcterms:modified xsi:type="dcterms:W3CDTF">2016-10-27T23:32:00Z</dcterms:modified>
</cp:coreProperties>
</file>