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4300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es-MX"/>
        </w:rPr>
      </w:sdtEndPr>
      <w:sdtContent>
        <w:p w:rsidR="00350531" w:rsidRDefault="0035053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1652A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1652A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1652A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1652A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5DEDC929555E438EA72B18BA532ACF5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50531" w:rsidRDefault="00F83D2E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s-MX"/>
                </w:rPr>
                <w:t>MBE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83DC0E8E31B844DAB906680930D8FA4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50531" w:rsidRDefault="00350531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LAMAR UNIVERSIDAD</w:t>
              </w:r>
            </w:p>
          </w:sdtContent>
        </w:sdt>
        <w:p w:rsidR="00350531" w:rsidRDefault="0035053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50531" w:rsidRDefault="0035053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079A61DF0A96431584B8F4E3D858F57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10-2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350531" w:rsidRDefault="00350531">
              <w:pPr>
                <w:pStyle w:val="Sinespaciado"/>
              </w:pPr>
              <w:r>
                <w:t>27/10/2016</w:t>
              </w:r>
            </w:p>
          </w:sdtContent>
        </w:sdt>
        <w:p w:rsidR="00350531" w:rsidRDefault="00350531">
          <w:pPr>
            <w:pStyle w:val="Sinespaciado"/>
          </w:pPr>
          <w:r>
            <w:tab/>
          </w:r>
          <w:r>
            <w:tab/>
          </w:r>
          <w:r>
            <w:tab/>
          </w:r>
          <w:r>
            <w:tab/>
          </w:r>
        </w:p>
        <w:p w:rsidR="00350531" w:rsidRDefault="00350531">
          <w:pPr>
            <w:pStyle w:val="Sinespaciado"/>
            <w:rPr>
              <w:lang w:val="es-MX"/>
            </w:rPr>
          </w:pPr>
          <w:r>
            <w:rPr>
              <w:lang w:val="es-MX"/>
            </w:rPr>
            <w:t xml:space="preserve">Luis Felipe Ramírez López </w:t>
          </w:r>
        </w:p>
        <w:p w:rsidR="00350531" w:rsidRDefault="00350531">
          <w:pPr>
            <w:pStyle w:val="Sinespaciado"/>
          </w:pPr>
        </w:p>
        <w:p w:rsidR="00350531" w:rsidRDefault="00350531">
          <w:pPr>
            <w:rPr>
              <w:lang w:val="es-ES"/>
            </w:rPr>
          </w:pPr>
        </w:p>
        <w:p w:rsidR="00350531" w:rsidRDefault="00350531">
          <w:r>
            <w:br w:type="page"/>
          </w:r>
        </w:p>
      </w:sdtContent>
    </w:sdt>
    <w:tbl>
      <w:tblPr>
        <w:tblStyle w:val="Listamedia2-nfasis5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350531" w:rsidTr="00350531">
        <w:trPr>
          <w:cnfStyle w:val="100000000000"/>
        </w:trPr>
        <w:tc>
          <w:tcPr>
            <w:cnfStyle w:val="001000000100"/>
            <w:tcW w:w="2629" w:type="dxa"/>
          </w:tcPr>
          <w:p w:rsidR="00350531" w:rsidRDefault="00350531">
            <w:r>
              <w:lastRenderedPageBreak/>
              <w:t xml:space="preserve">ESTUDIO </w:t>
            </w:r>
          </w:p>
          <w:p w:rsidR="00350531" w:rsidRDefault="00350531"/>
        </w:tc>
        <w:tc>
          <w:tcPr>
            <w:tcW w:w="2629" w:type="dxa"/>
          </w:tcPr>
          <w:p w:rsidR="00350531" w:rsidRDefault="00350531">
            <w:pPr>
              <w:cnfStyle w:val="100000000000"/>
            </w:pPr>
            <w:r>
              <w:t xml:space="preserve">TIPO DE ESTUDIO </w:t>
            </w:r>
          </w:p>
        </w:tc>
        <w:tc>
          <w:tcPr>
            <w:tcW w:w="2629" w:type="dxa"/>
          </w:tcPr>
          <w:p w:rsidR="00350531" w:rsidRDefault="00350531">
            <w:pPr>
              <w:cnfStyle w:val="100000000000"/>
            </w:pPr>
            <w:r>
              <w:t xml:space="preserve">MEDIDAS DE ASOCIACION </w:t>
            </w:r>
          </w:p>
          <w:p w:rsidR="00350531" w:rsidRDefault="00350531">
            <w:pPr>
              <w:cnfStyle w:val="100000000000"/>
            </w:pPr>
            <w:r>
              <w:t xml:space="preserve">FORMULAS </w:t>
            </w:r>
          </w:p>
        </w:tc>
        <w:tc>
          <w:tcPr>
            <w:tcW w:w="2629" w:type="dxa"/>
          </w:tcPr>
          <w:p w:rsidR="00350531" w:rsidRDefault="00350531">
            <w:pPr>
              <w:cnfStyle w:val="100000000000"/>
            </w:pPr>
            <w:r>
              <w:t xml:space="preserve">SESGOS MAS COMUNES </w:t>
            </w:r>
          </w:p>
        </w:tc>
        <w:tc>
          <w:tcPr>
            <w:tcW w:w="2630" w:type="dxa"/>
          </w:tcPr>
          <w:p w:rsidR="00350531" w:rsidRDefault="00350531">
            <w:pPr>
              <w:cnfStyle w:val="100000000000"/>
            </w:pPr>
            <w:r>
              <w:t xml:space="preserve">ESCALA DE NIVEL DE EVIDENCIA </w:t>
            </w:r>
          </w:p>
        </w:tc>
      </w:tr>
      <w:tr w:rsidR="00350531" w:rsidTr="00350531">
        <w:trPr>
          <w:cnfStyle w:val="000000100000"/>
        </w:trPr>
        <w:tc>
          <w:tcPr>
            <w:cnfStyle w:val="001000000000"/>
            <w:tcW w:w="2629" w:type="dxa"/>
          </w:tcPr>
          <w:p w:rsidR="00350531" w:rsidRDefault="00350531">
            <w:r>
              <w:t xml:space="preserve">ENSAYOS CLINICOS </w:t>
            </w:r>
          </w:p>
        </w:tc>
        <w:tc>
          <w:tcPr>
            <w:tcW w:w="2629" w:type="dxa"/>
          </w:tcPr>
          <w:p w:rsidR="00350531" w:rsidRDefault="00F83D2E">
            <w:pPr>
              <w:cnfStyle w:val="000000100000"/>
            </w:pPr>
            <w:r>
              <w:t>Experimental prospectivo</w:t>
            </w:r>
          </w:p>
        </w:tc>
        <w:tc>
          <w:tcPr>
            <w:tcW w:w="2629" w:type="dxa"/>
          </w:tcPr>
          <w:p w:rsidR="00350531" w:rsidRDefault="00F83D2E">
            <w:pPr>
              <w:cnfStyle w:val="000000100000"/>
            </w:pPr>
            <w:r>
              <w:t>Riesgo relativo</w:t>
            </w:r>
          </w:p>
          <w:p w:rsidR="00F83D2E" w:rsidRDefault="00F83D2E">
            <w:pPr>
              <w:cnfStyle w:val="000000100000"/>
            </w:pPr>
            <w:r>
              <w:t xml:space="preserve">Diferencias de riesgos </w:t>
            </w:r>
          </w:p>
          <w:p w:rsidR="00F83D2E" w:rsidRDefault="00F83D2E">
            <w:pPr>
              <w:cnfStyle w:val="000000100000"/>
            </w:pPr>
            <w:r>
              <w:t xml:space="preserve">Intervalo de confianza </w:t>
            </w:r>
          </w:p>
        </w:tc>
        <w:tc>
          <w:tcPr>
            <w:tcW w:w="2629" w:type="dxa"/>
          </w:tcPr>
          <w:p w:rsidR="00350531" w:rsidRDefault="00F83D2E">
            <w:pPr>
              <w:cnfStyle w:val="000000100000"/>
            </w:pPr>
            <w:r>
              <w:t>No apego al tratamiento</w:t>
            </w:r>
          </w:p>
          <w:p w:rsidR="00F83D2E" w:rsidRDefault="00F83D2E">
            <w:pPr>
              <w:cnfStyle w:val="000000100000"/>
            </w:pPr>
            <w:r>
              <w:t>Falta de comunicación</w:t>
            </w:r>
          </w:p>
          <w:p w:rsidR="00F83D2E" w:rsidRDefault="00F83D2E">
            <w:pPr>
              <w:cnfStyle w:val="000000100000"/>
            </w:pPr>
            <w:r>
              <w:t>Falta de monitoreo</w:t>
            </w:r>
          </w:p>
        </w:tc>
        <w:tc>
          <w:tcPr>
            <w:tcW w:w="2630" w:type="dxa"/>
          </w:tcPr>
          <w:p w:rsidR="00350531" w:rsidRDefault="00F83D2E">
            <w:pPr>
              <w:cnfStyle w:val="000000100000"/>
            </w:pPr>
            <w:r>
              <w:t>1b</w:t>
            </w:r>
          </w:p>
          <w:p w:rsidR="00F83D2E" w:rsidRDefault="00F83D2E">
            <w:pPr>
              <w:cnfStyle w:val="000000100000"/>
            </w:pPr>
          </w:p>
        </w:tc>
      </w:tr>
      <w:tr w:rsidR="00350531" w:rsidTr="00350531">
        <w:tc>
          <w:tcPr>
            <w:cnfStyle w:val="001000000000"/>
            <w:tcW w:w="2629" w:type="dxa"/>
          </w:tcPr>
          <w:p w:rsidR="00350531" w:rsidRDefault="00350531">
            <w:r>
              <w:t xml:space="preserve">METANALISIS </w:t>
            </w:r>
          </w:p>
        </w:tc>
        <w:tc>
          <w:tcPr>
            <w:tcW w:w="2629" w:type="dxa"/>
          </w:tcPr>
          <w:p w:rsidR="00350531" w:rsidRDefault="00F83D2E">
            <w:pPr>
              <w:cnfStyle w:val="000000000000"/>
            </w:pPr>
            <w:r>
              <w:t xml:space="preserve">Revisión bibliográfica </w:t>
            </w:r>
          </w:p>
        </w:tc>
        <w:tc>
          <w:tcPr>
            <w:tcW w:w="2629" w:type="dxa"/>
          </w:tcPr>
          <w:p w:rsidR="00350531" w:rsidRDefault="00F83D2E">
            <w:pPr>
              <w:cnfStyle w:val="000000000000"/>
            </w:pPr>
            <w:r>
              <w:t xml:space="preserve">Comparación </w:t>
            </w:r>
          </w:p>
        </w:tc>
        <w:tc>
          <w:tcPr>
            <w:tcW w:w="2629" w:type="dxa"/>
          </w:tcPr>
          <w:p w:rsidR="00350531" w:rsidRDefault="00F83D2E">
            <w:pPr>
              <w:cnfStyle w:val="000000000000"/>
            </w:pPr>
            <w:r>
              <w:t xml:space="preserve">De publicación </w:t>
            </w:r>
          </w:p>
          <w:p w:rsidR="00F83D2E" w:rsidRDefault="00F83D2E">
            <w:pPr>
              <w:cnfStyle w:val="000000000000"/>
            </w:pPr>
            <w:r>
              <w:t xml:space="preserve">Duplicación de extracción de datos </w:t>
            </w:r>
          </w:p>
        </w:tc>
        <w:tc>
          <w:tcPr>
            <w:tcW w:w="2630" w:type="dxa"/>
          </w:tcPr>
          <w:p w:rsidR="00350531" w:rsidRDefault="00F83D2E">
            <w:pPr>
              <w:cnfStyle w:val="000000000000"/>
            </w:pPr>
            <w:r>
              <w:t>1++</w:t>
            </w:r>
          </w:p>
        </w:tc>
      </w:tr>
      <w:tr w:rsidR="00350531" w:rsidTr="00350531">
        <w:trPr>
          <w:cnfStyle w:val="000000100000"/>
        </w:trPr>
        <w:tc>
          <w:tcPr>
            <w:cnfStyle w:val="001000000000"/>
            <w:tcW w:w="2629" w:type="dxa"/>
          </w:tcPr>
          <w:p w:rsidR="00350531" w:rsidRDefault="00350531">
            <w:r>
              <w:t xml:space="preserve">TAMIZAJE </w:t>
            </w:r>
          </w:p>
        </w:tc>
        <w:tc>
          <w:tcPr>
            <w:tcW w:w="2629" w:type="dxa"/>
          </w:tcPr>
          <w:p w:rsidR="00350531" w:rsidRDefault="00F83D2E">
            <w:pPr>
              <w:cnfStyle w:val="000000100000"/>
            </w:pPr>
            <w:r>
              <w:t>Prueba diagnostica</w:t>
            </w:r>
          </w:p>
        </w:tc>
        <w:tc>
          <w:tcPr>
            <w:tcW w:w="2629" w:type="dxa"/>
          </w:tcPr>
          <w:p w:rsidR="00350531" w:rsidRDefault="00F83D2E">
            <w:pPr>
              <w:cnfStyle w:val="000000100000"/>
            </w:pPr>
            <w:r>
              <w:t xml:space="preserve">Sensibilidad y especificidad </w:t>
            </w:r>
          </w:p>
        </w:tc>
        <w:tc>
          <w:tcPr>
            <w:tcW w:w="2629" w:type="dxa"/>
          </w:tcPr>
          <w:p w:rsidR="00350531" w:rsidRDefault="00F83D2E">
            <w:pPr>
              <w:cnfStyle w:val="000000100000"/>
            </w:pPr>
            <w:r>
              <w:t xml:space="preserve">Variabilidad de la prueba </w:t>
            </w:r>
          </w:p>
          <w:p w:rsidR="00F83D2E" w:rsidRDefault="00F83D2E">
            <w:pPr>
              <w:cnfStyle w:val="000000100000"/>
            </w:pPr>
            <w:r>
              <w:t xml:space="preserve">Variabilidad de la población </w:t>
            </w:r>
          </w:p>
        </w:tc>
        <w:tc>
          <w:tcPr>
            <w:tcW w:w="2630" w:type="dxa"/>
          </w:tcPr>
          <w:p w:rsidR="00350531" w:rsidRDefault="00350531">
            <w:pPr>
              <w:cnfStyle w:val="000000100000"/>
            </w:pPr>
          </w:p>
        </w:tc>
      </w:tr>
    </w:tbl>
    <w:p w:rsidR="0099617A" w:rsidRDefault="0099617A"/>
    <w:sectPr w:rsidR="0099617A" w:rsidSect="00350531"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531"/>
    <w:rsid w:val="00041BEF"/>
    <w:rsid w:val="002352E6"/>
    <w:rsid w:val="00350531"/>
    <w:rsid w:val="00930827"/>
    <w:rsid w:val="0099617A"/>
    <w:rsid w:val="00F61516"/>
    <w:rsid w:val="00F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5053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0531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5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3505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EDC929555E438EA72B18BA532A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F7C1-C9F1-402E-9F83-9EA4B42CE167}"/>
      </w:docPartPr>
      <w:docPartBody>
        <w:p w:rsidR="00000000" w:rsidRDefault="00E77182" w:rsidP="00E77182">
          <w:pPr>
            <w:pStyle w:val="5DEDC929555E438EA72B18BA532ACF55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83DC0E8E31B844DAB906680930D8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D2C0-9BCD-436B-B851-D4D1626951C1}"/>
      </w:docPartPr>
      <w:docPartBody>
        <w:p w:rsidR="00000000" w:rsidRDefault="00E77182" w:rsidP="00E77182">
          <w:pPr>
            <w:pStyle w:val="83DC0E8E31B844DAB906680930D8FA4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079A61DF0A96431584B8F4E3D858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1C27-7257-4548-93D9-FB5D39F9C73D}"/>
      </w:docPartPr>
      <w:docPartBody>
        <w:p w:rsidR="00000000" w:rsidRDefault="00E77182" w:rsidP="00E77182">
          <w:pPr>
            <w:pStyle w:val="079A61DF0A96431584B8F4E3D858F571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7182"/>
    <w:rsid w:val="00036A4D"/>
    <w:rsid w:val="00E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EDC929555E438EA72B18BA532ACF55">
    <w:name w:val="5DEDC929555E438EA72B18BA532ACF55"/>
    <w:rsid w:val="00E77182"/>
  </w:style>
  <w:style w:type="paragraph" w:customStyle="1" w:styleId="83DC0E8E31B844DAB906680930D8FA48">
    <w:name w:val="83DC0E8E31B844DAB906680930D8FA48"/>
    <w:rsid w:val="00E77182"/>
  </w:style>
  <w:style w:type="paragraph" w:customStyle="1" w:styleId="079A61DF0A96431584B8F4E3D858F571">
    <w:name w:val="079A61DF0A96431584B8F4E3D858F571"/>
    <w:rsid w:val="00E77182"/>
  </w:style>
  <w:style w:type="paragraph" w:customStyle="1" w:styleId="08DFE2B817684297829D6EE5BB8DC7C1">
    <w:name w:val="08DFE2B817684297829D6EE5BB8DC7C1"/>
    <w:rsid w:val="00E77182"/>
  </w:style>
  <w:style w:type="paragraph" w:customStyle="1" w:styleId="549F642B17344569AB68150CEC3AF0E9">
    <w:name w:val="549F642B17344569AB68150CEC3AF0E9"/>
    <w:rsid w:val="00E771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MBE</dc:title>
  <dc:subject>LAMAR UNIVERSIDAD</dc:subject>
  <dc:creator>Felipe</dc:creator>
  <cp:lastModifiedBy>Felipe</cp:lastModifiedBy>
  <cp:revision>2</cp:revision>
  <dcterms:created xsi:type="dcterms:W3CDTF">2016-10-27T22:14:00Z</dcterms:created>
  <dcterms:modified xsi:type="dcterms:W3CDTF">2016-10-27T22:14:00Z</dcterms:modified>
</cp:coreProperties>
</file>