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03" w:rsidRDefault="00115503">
      <w:pPr>
        <w:rPr>
          <w:lang w:val="es-ES_tradnl"/>
        </w:rPr>
      </w:pPr>
    </w:p>
    <w:p w:rsidR="00EB02C9" w:rsidRDefault="00EB02C9">
      <w:pPr>
        <w:rPr>
          <w:lang w:val="es-ES_tradnl"/>
        </w:rPr>
      </w:pPr>
    </w:p>
    <w:p w:rsidR="00EB02C9" w:rsidRDefault="00EB02C9">
      <w:pPr>
        <w:rPr>
          <w:lang w:val="es-ES_tradnl"/>
        </w:rPr>
      </w:pPr>
      <w:r>
        <w:rPr>
          <w:lang w:val="es-ES_tradnl"/>
        </w:rPr>
        <w:t xml:space="preserve">              </w:t>
      </w:r>
      <w:r>
        <w:rPr>
          <w:noProof/>
          <w:lang w:val="es-ES" w:eastAsia="es-ES"/>
        </w:rPr>
        <w:drawing>
          <wp:inline distT="0" distB="0" distL="0" distR="0" wp14:anchorId="2D36267C">
            <wp:extent cx="4249420" cy="13354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2C9" w:rsidRDefault="00EB02C9">
      <w:pPr>
        <w:rPr>
          <w:lang w:val="es-ES_tradnl"/>
        </w:rPr>
      </w:pPr>
    </w:p>
    <w:p w:rsidR="00EB02C9" w:rsidRDefault="00EB02C9" w:rsidP="00EB02C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B02C9" w:rsidRDefault="00EB02C9" w:rsidP="00EB02C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B02C9" w:rsidRDefault="00EB02C9" w:rsidP="00EB02C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C5C69" w:rsidRDefault="003C5C69" w:rsidP="00EB02C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B02C9" w:rsidRDefault="00EB02C9" w:rsidP="00EB02C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87B6F">
        <w:rPr>
          <w:rFonts w:ascii="Arial" w:eastAsia="Calibri" w:hAnsi="Arial" w:cs="Arial"/>
          <w:b/>
          <w:sz w:val="24"/>
          <w:szCs w:val="24"/>
          <w:lang w:val="es-ES"/>
        </w:rPr>
        <w:t>Juan Antonio Hinojosa Ruiz</w:t>
      </w:r>
    </w:p>
    <w:p w:rsidR="003C5C69" w:rsidRDefault="003C5C69" w:rsidP="00EB02C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C5C69" w:rsidRDefault="003C5C69" w:rsidP="00EB02C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C5C69" w:rsidRDefault="003C5C69" w:rsidP="00EB02C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C5C69" w:rsidRPr="00F87B6F" w:rsidRDefault="003C5C69" w:rsidP="00EB02C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ACTIVIDA INTEGRADORA</w:t>
      </w:r>
      <w:r w:rsidR="00DF4B7D">
        <w:rPr>
          <w:rFonts w:ascii="Arial" w:eastAsia="Calibri" w:hAnsi="Arial" w:cs="Arial"/>
          <w:b/>
          <w:sz w:val="24"/>
          <w:szCs w:val="24"/>
          <w:lang w:val="es-ES"/>
        </w:rPr>
        <w:t xml:space="preserve"> PARTE 2</w:t>
      </w:r>
    </w:p>
    <w:p w:rsidR="00EB02C9" w:rsidRPr="003C5C69" w:rsidRDefault="00EB02C9" w:rsidP="00EB02C9">
      <w:pPr>
        <w:jc w:val="center"/>
        <w:rPr>
          <w:rFonts w:ascii="Arial" w:eastAsia="Calibri" w:hAnsi="Arial" w:cs="Arial"/>
          <w:b/>
          <w:lang w:val="es-ES"/>
        </w:rPr>
      </w:pPr>
    </w:p>
    <w:p w:rsidR="00EB02C9" w:rsidRPr="00F87B6F" w:rsidRDefault="00EB02C9" w:rsidP="003C5C69">
      <w:pPr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B02C9" w:rsidRPr="00F87B6F" w:rsidRDefault="00EB02C9" w:rsidP="00EB02C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87B6F">
        <w:rPr>
          <w:rFonts w:ascii="Arial" w:eastAsia="Calibri" w:hAnsi="Arial" w:cs="Arial"/>
          <w:b/>
          <w:sz w:val="24"/>
          <w:szCs w:val="24"/>
          <w:lang w:val="es-ES"/>
        </w:rPr>
        <w:t>LME4167</w:t>
      </w:r>
    </w:p>
    <w:p w:rsidR="00EB02C9" w:rsidRDefault="00EB02C9">
      <w:pPr>
        <w:rPr>
          <w:lang w:val="es-ES_tradnl"/>
        </w:rPr>
      </w:pPr>
    </w:p>
    <w:p w:rsidR="00EB02C9" w:rsidRDefault="00EB02C9">
      <w:pPr>
        <w:rPr>
          <w:lang w:val="es-ES_tradnl"/>
        </w:rPr>
      </w:pPr>
    </w:p>
    <w:p w:rsidR="00EB02C9" w:rsidRDefault="00EB02C9">
      <w:pPr>
        <w:rPr>
          <w:lang w:val="es-ES_tradnl"/>
        </w:rPr>
      </w:pPr>
    </w:p>
    <w:p w:rsidR="00EB02C9" w:rsidRDefault="00EB02C9">
      <w:pPr>
        <w:rPr>
          <w:lang w:val="es-ES_tradnl"/>
        </w:rPr>
      </w:pPr>
    </w:p>
    <w:p w:rsidR="00EB02C9" w:rsidRDefault="00EB02C9">
      <w:pPr>
        <w:rPr>
          <w:lang w:val="es-ES_tradnl"/>
        </w:rPr>
      </w:pPr>
    </w:p>
    <w:p w:rsidR="00EB02C9" w:rsidRDefault="00EB02C9">
      <w:pPr>
        <w:rPr>
          <w:lang w:val="es-ES_tradnl"/>
        </w:rPr>
      </w:pPr>
    </w:p>
    <w:p w:rsidR="00EB02C9" w:rsidRDefault="00EB02C9">
      <w:pPr>
        <w:rPr>
          <w:lang w:val="es-ES_tradnl"/>
        </w:rPr>
      </w:pPr>
    </w:p>
    <w:p w:rsidR="00EB02C9" w:rsidRDefault="00EB02C9">
      <w:pPr>
        <w:rPr>
          <w:lang w:val="es-ES_tradnl"/>
        </w:rPr>
      </w:pPr>
    </w:p>
    <w:tbl>
      <w:tblPr>
        <w:tblStyle w:val="Cuadrculaclara"/>
        <w:tblpPr w:leftFromText="141" w:rightFromText="141" w:vertAnchor="text" w:horzAnchor="margin" w:tblpXSpec="center" w:tblpY="-125"/>
        <w:tblW w:w="10302" w:type="dxa"/>
        <w:tblLook w:val="04A0" w:firstRow="1" w:lastRow="0" w:firstColumn="1" w:lastColumn="0" w:noHBand="0" w:noVBand="1"/>
      </w:tblPr>
      <w:tblGrid>
        <w:gridCol w:w="1716"/>
        <w:gridCol w:w="1500"/>
        <w:gridCol w:w="1622"/>
        <w:gridCol w:w="1701"/>
        <w:gridCol w:w="1767"/>
        <w:gridCol w:w="1996"/>
      </w:tblGrid>
      <w:tr w:rsidR="00DF4B7D" w:rsidTr="00DF4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:rsidR="00DF4B7D" w:rsidRPr="00BA7319" w:rsidRDefault="00DF4B7D" w:rsidP="00DF4B7D">
            <w:pPr>
              <w:rPr>
                <w:rFonts w:ascii="Arial" w:hAnsi="Arial" w:cs="Arial"/>
              </w:rPr>
            </w:pPr>
            <w:r w:rsidRPr="00BA7319">
              <w:rPr>
                <w:rFonts w:ascii="Arial" w:hAnsi="Arial" w:cs="Arial"/>
              </w:rPr>
              <w:lastRenderedPageBreak/>
              <w:t xml:space="preserve">ESTUDIO </w:t>
            </w:r>
          </w:p>
          <w:p w:rsidR="00DF4B7D" w:rsidRPr="008C13D5" w:rsidRDefault="00DF4B7D" w:rsidP="00DF4B7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00" w:type="dxa"/>
          </w:tcPr>
          <w:p w:rsidR="00DF4B7D" w:rsidRPr="008C13D5" w:rsidRDefault="00DF4B7D" w:rsidP="00DF4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TIPO DE ESTUDIO</w:t>
            </w:r>
          </w:p>
        </w:tc>
        <w:tc>
          <w:tcPr>
            <w:tcW w:w="1598" w:type="dxa"/>
          </w:tcPr>
          <w:p w:rsidR="00DF4B7D" w:rsidRDefault="00DF4B7D" w:rsidP="00DF4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CRITERIOS DE VALIDEZ</w:t>
            </w:r>
          </w:p>
          <w:p w:rsidR="00DF4B7D" w:rsidRDefault="00DF4B7D" w:rsidP="00DF4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F4B7D" w:rsidRPr="00BA7319" w:rsidRDefault="00DF4B7D" w:rsidP="00DF4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7319">
              <w:rPr>
                <w:rFonts w:ascii="Arial" w:hAnsi="Arial" w:cs="Arial"/>
              </w:rPr>
              <w:t xml:space="preserve">MEDIDAS DE ASOCIACION </w:t>
            </w:r>
          </w:p>
          <w:p w:rsidR="00DF4B7D" w:rsidRPr="008C13D5" w:rsidRDefault="00DF4B7D" w:rsidP="00DF4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BA7319">
              <w:rPr>
                <w:rFonts w:ascii="Arial" w:hAnsi="Arial" w:cs="Arial"/>
              </w:rPr>
              <w:t>FORMULAS</w:t>
            </w:r>
          </w:p>
        </w:tc>
        <w:tc>
          <w:tcPr>
            <w:tcW w:w="2131" w:type="dxa"/>
          </w:tcPr>
          <w:p w:rsidR="00DF4B7D" w:rsidRPr="008C13D5" w:rsidRDefault="00DF4B7D" w:rsidP="00DF4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NIVEL DE EVIDENCIA</w:t>
            </w:r>
          </w:p>
        </w:tc>
        <w:tc>
          <w:tcPr>
            <w:tcW w:w="1837" w:type="dxa"/>
          </w:tcPr>
          <w:p w:rsidR="00DF4B7D" w:rsidRPr="008C13D5" w:rsidRDefault="00DF4B7D" w:rsidP="00DF4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SESGOS MAS COMUNES</w:t>
            </w:r>
          </w:p>
        </w:tc>
        <w:tc>
          <w:tcPr>
            <w:tcW w:w="1509" w:type="dxa"/>
          </w:tcPr>
          <w:p w:rsidR="00DF4B7D" w:rsidRDefault="00DF4B7D" w:rsidP="00DF4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FORMULAS</w:t>
            </w:r>
          </w:p>
          <w:p w:rsidR="00DF4B7D" w:rsidRPr="008C13D5" w:rsidRDefault="00DF4B7D" w:rsidP="00DF4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DF4B7D" w:rsidTr="00DF4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:rsidR="00DF4B7D" w:rsidRPr="008C13D5" w:rsidRDefault="00DF4B7D" w:rsidP="00DF4B7D">
            <w:pPr>
              <w:jc w:val="center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Casos y controles</w:t>
            </w:r>
          </w:p>
        </w:tc>
        <w:tc>
          <w:tcPr>
            <w:tcW w:w="1500" w:type="dxa"/>
          </w:tcPr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BF076D">
              <w:rPr>
                <w:rFonts w:ascii="Arial" w:hAnsi="Arial" w:cs="Arial"/>
                <w:lang w:val="es-ES_tradnl"/>
              </w:rPr>
              <w:t>Estudios asociados al riesgo</w:t>
            </w:r>
          </w:p>
        </w:tc>
        <w:tc>
          <w:tcPr>
            <w:tcW w:w="1598" w:type="dxa"/>
          </w:tcPr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Incidencia de casos expuestos</w:t>
            </w:r>
          </w:p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Razón de monomios</w:t>
            </w:r>
          </w:p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Riesgo relativo</w:t>
            </w:r>
          </w:p>
        </w:tc>
        <w:tc>
          <w:tcPr>
            <w:tcW w:w="2131" w:type="dxa"/>
          </w:tcPr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II-2</w:t>
            </w:r>
          </w:p>
        </w:tc>
        <w:tc>
          <w:tcPr>
            <w:tcW w:w="1837" w:type="dxa"/>
          </w:tcPr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Información</w:t>
            </w:r>
          </w:p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Selección</w:t>
            </w:r>
          </w:p>
        </w:tc>
        <w:tc>
          <w:tcPr>
            <w:tcW w:w="1509" w:type="dxa"/>
          </w:tcPr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proofErr w:type="spellStart"/>
            <w:r w:rsidRPr="008C13D5">
              <w:rPr>
                <w:rFonts w:ascii="Arial" w:hAnsi="Arial" w:cs="Arial"/>
                <w:lang w:val="es-ES_tradnl"/>
              </w:rPr>
              <w:t>Rm</w:t>
            </w:r>
            <w:proofErr w:type="spellEnd"/>
            <w:r w:rsidRPr="008C13D5">
              <w:rPr>
                <w:rFonts w:ascii="Arial" w:hAnsi="Arial" w:cs="Arial"/>
                <w:lang w:val="es-ES_tradnl"/>
              </w:rPr>
              <w:t>= (a/c)/(b/d)=ad/</w:t>
            </w:r>
            <w:proofErr w:type="spellStart"/>
            <w:r w:rsidRPr="008C13D5">
              <w:rPr>
                <w:rFonts w:ascii="Arial" w:hAnsi="Arial" w:cs="Arial"/>
                <w:lang w:val="es-ES_tradnl"/>
              </w:rPr>
              <w:t>bc</w:t>
            </w:r>
            <w:proofErr w:type="spellEnd"/>
          </w:p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RA= Cie-Cio</w:t>
            </w:r>
          </w:p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RA%=RA/Cie*100 =Cie-Cio/Cie*100</w:t>
            </w:r>
          </w:p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DF4B7D" w:rsidTr="00DF4B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:rsidR="00DF4B7D" w:rsidRPr="008C13D5" w:rsidRDefault="00DF4B7D" w:rsidP="00DF4B7D">
            <w:pPr>
              <w:jc w:val="center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Estudios de cohorte</w:t>
            </w:r>
          </w:p>
        </w:tc>
        <w:tc>
          <w:tcPr>
            <w:tcW w:w="1500" w:type="dxa"/>
          </w:tcPr>
          <w:p w:rsidR="00DF4B7D" w:rsidRPr="008C13D5" w:rsidRDefault="00DF4B7D" w:rsidP="00DF4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Estudios asociados al riesgo</w:t>
            </w:r>
          </w:p>
        </w:tc>
        <w:tc>
          <w:tcPr>
            <w:tcW w:w="1598" w:type="dxa"/>
          </w:tcPr>
          <w:p w:rsidR="00DF4B7D" w:rsidRDefault="00DF4B7D" w:rsidP="00DF4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Riesgo relativo</w:t>
            </w:r>
          </w:p>
          <w:p w:rsidR="00DF4B7D" w:rsidRPr="008C13D5" w:rsidRDefault="00DF4B7D" w:rsidP="00DF4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Incidencia de expuestos y no expuestos</w:t>
            </w:r>
          </w:p>
        </w:tc>
        <w:tc>
          <w:tcPr>
            <w:tcW w:w="2131" w:type="dxa"/>
          </w:tcPr>
          <w:p w:rsidR="00DF4B7D" w:rsidRPr="008C13D5" w:rsidRDefault="00DF4B7D" w:rsidP="00DF4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II-2</w:t>
            </w:r>
          </w:p>
        </w:tc>
        <w:tc>
          <w:tcPr>
            <w:tcW w:w="1837" w:type="dxa"/>
          </w:tcPr>
          <w:p w:rsidR="00DF4B7D" w:rsidRPr="008C13D5" w:rsidRDefault="00DF4B7D" w:rsidP="00DF4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Sobrevivencia</w:t>
            </w:r>
          </w:p>
          <w:p w:rsidR="00DF4B7D" w:rsidRPr="008C13D5" w:rsidRDefault="00DF4B7D" w:rsidP="00DF4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Migración</w:t>
            </w:r>
          </w:p>
          <w:p w:rsidR="00DF4B7D" w:rsidRPr="008C13D5" w:rsidRDefault="00DF4B7D" w:rsidP="00DF4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Suscepti</w:t>
            </w:r>
            <w:r>
              <w:rPr>
                <w:rFonts w:ascii="Arial" w:hAnsi="Arial" w:cs="Arial"/>
                <w:lang w:val="es-ES_tradnl"/>
              </w:rPr>
              <w:t>bili</w:t>
            </w:r>
            <w:r w:rsidRPr="008C13D5">
              <w:rPr>
                <w:rFonts w:ascii="Arial" w:hAnsi="Arial" w:cs="Arial"/>
                <w:lang w:val="es-ES_tradnl"/>
              </w:rPr>
              <w:t>d</w:t>
            </w:r>
            <w:r>
              <w:rPr>
                <w:rFonts w:ascii="Arial" w:hAnsi="Arial" w:cs="Arial"/>
                <w:lang w:val="es-ES_tradnl"/>
              </w:rPr>
              <w:t>ad</w:t>
            </w:r>
          </w:p>
          <w:p w:rsidR="00DF4B7D" w:rsidRPr="008C13D5" w:rsidRDefault="00DF4B7D" w:rsidP="00DF4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09" w:type="dxa"/>
          </w:tcPr>
          <w:p w:rsidR="00DF4B7D" w:rsidRPr="008C13D5" w:rsidRDefault="00DF4B7D" w:rsidP="00DF4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proofErr w:type="spellStart"/>
            <w:r w:rsidRPr="008C13D5">
              <w:rPr>
                <w:rFonts w:ascii="Arial" w:hAnsi="Arial" w:cs="Arial"/>
                <w:lang w:val="es-ES_tradnl"/>
              </w:rPr>
              <w:t>CIe</w:t>
            </w:r>
            <w:proofErr w:type="spellEnd"/>
            <w:r w:rsidRPr="008C13D5">
              <w:rPr>
                <w:rFonts w:ascii="Arial" w:hAnsi="Arial" w:cs="Arial"/>
                <w:lang w:val="es-ES_tradnl"/>
              </w:rPr>
              <w:t>=a/</w:t>
            </w:r>
            <w:proofErr w:type="spellStart"/>
            <w:r w:rsidRPr="008C13D5">
              <w:rPr>
                <w:rFonts w:ascii="Arial" w:hAnsi="Arial" w:cs="Arial"/>
                <w:lang w:val="es-ES_tradnl"/>
              </w:rPr>
              <w:t>a+b</w:t>
            </w:r>
            <w:proofErr w:type="spellEnd"/>
          </w:p>
          <w:p w:rsidR="00DF4B7D" w:rsidRPr="008C13D5" w:rsidRDefault="00DF4B7D" w:rsidP="00DF4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proofErr w:type="spellStart"/>
            <w:r w:rsidRPr="008C13D5">
              <w:rPr>
                <w:rFonts w:ascii="Arial" w:hAnsi="Arial" w:cs="Arial"/>
                <w:lang w:val="es-ES_tradnl"/>
              </w:rPr>
              <w:t>CIo</w:t>
            </w:r>
            <w:proofErr w:type="spellEnd"/>
            <w:r w:rsidRPr="008C13D5">
              <w:rPr>
                <w:rFonts w:ascii="Arial" w:hAnsi="Arial" w:cs="Arial"/>
                <w:lang w:val="es-ES_tradnl"/>
              </w:rPr>
              <w:t>=c/</w:t>
            </w:r>
            <w:proofErr w:type="spellStart"/>
            <w:r w:rsidRPr="008C13D5">
              <w:rPr>
                <w:rFonts w:ascii="Arial" w:hAnsi="Arial" w:cs="Arial"/>
                <w:lang w:val="es-ES_tradnl"/>
              </w:rPr>
              <w:t>c+d</w:t>
            </w:r>
            <w:proofErr w:type="spellEnd"/>
          </w:p>
          <w:p w:rsidR="00DF4B7D" w:rsidRDefault="00DF4B7D" w:rsidP="00DF4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RR=Cie/</w:t>
            </w:r>
            <w:proofErr w:type="spellStart"/>
            <w:r w:rsidRPr="008C13D5">
              <w:rPr>
                <w:rFonts w:ascii="Arial" w:hAnsi="Arial" w:cs="Arial"/>
                <w:lang w:val="es-ES_tradnl"/>
              </w:rPr>
              <w:t>CIo</w:t>
            </w:r>
            <w:proofErr w:type="spellEnd"/>
          </w:p>
          <w:p w:rsidR="00DF4B7D" w:rsidRPr="008C13D5" w:rsidRDefault="00DF4B7D" w:rsidP="00DF4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</w:tr>
      <w:tr w:rsidR="00DF4B7D" w:rsidTr="00DF4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:rsidR="00DF4B7D" w:rsidRPr="008C13D5" w:rsidRDefault="00DF4B7D" w:rsidP="00DF4B7D">
            <w:pPr>
              <w:jc w:val="center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Pruebas diagnósticas con resultados cuantitativos y dicotómicos</w:t>
            </w:r>
          </w:p>
        </w:tc>
        <w:tc>
          <w:tcPr>
            <w:tcW w:w="1500" w:type="dxa"/>
          </w:tcPr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Ensayos clínicos</w:t>
            </w:r>
          </w:p>
        </w:tc>
        <w:tc>
          <w:tcPr>
            <w:tcW w:w="1598" w:type="dxa"/>
          </w:tcPr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Exactitud</w:t>
            </w:r>
          </w:p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Especificad</w:t>
            </w:r>
          </w:p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Sensibilidad</w:t>
            </w:r>
          </w:p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Valor predictivo positivo y negativo</w:t>
            </w:r>
          </w:p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1" w:type="dxa"/>
          </w:tcPr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I</w:t>
            </w:r>
          </w:p>
        </w:tc>
        <w:tc>
          <w:tcPr>
            <w:tcW w:w="1837" w:type="dxa"/>
          </w:tcPr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Verificación</w:t>
            </w:r>
          </w:p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Perdida del seguimiento</w:t>
            </w:r>
          </w:p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8C13D5">
              <w:rPr>
                <w:rFonts w:ascii="Arial" w:hAnsi="Arial" w:cs="Arial"/>
                <w:lang w:val="es-ES_tradnl"/>
              </w:rPr>
              <w:t>Resultados indeterminados</w:t>
            </w:r>
          </w:p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09" w:type="dxa"/>
          </w:tcPr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ESAC = </w:t>
            </w:r>
            <w:proofErr w:type="spellStart"/>
            <w:r>
              <w:rPr>
                <w:rFonts w:ascii="Arial" w:hAnsi="Arial" w:cs="Arial"/>
                <w:lang w:val="es-ES_tradnl"/>
              </w:rPr>
              <w:t>a+d</w:t>
            </w:r>
            <w:proofErr w:type="spellEnd"/>
            <w:r>
              <w:rPr>
                <w:rFonts w:ascii="Arial" w:hAnsi="Arial" w:cs="Arial"/>
                <w:lang w:val="es-ES_tradnl"/>
              </w:rPr>
              <w:t>/</w:t>
            </w:r>
            <w:proofErr w:type="spellStart"/>
            <w:r>
              <w:rPr>
                <w:rFonts w:ascii="Arial" w:hAnsi="Arial" w:cs="Arial"/>
                <w:lang w:val="es-ES_tradnl"/>
              </w:rPr>
              <w:t>a+b+d+c+d</w:t>
            </w:r>
            <w:proofErr w:type="spellEnd"/>
          </w:p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RPN =1-s/e</w:t>
            </w:r>
          </w:p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RPP=s/1-e</w:t>
            </w:r>
          </w:p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VPN= d/</w:t>
            </w:r>
            <w:proofErr w:type="spellStart"/>
            <w:r>
              <w:rPr>
                <w:rFonts w:ascii="Arial" w:hAnsi="Arial" w:cs="Arial"/>
                <w:lang w:val="es-ES_tradnl"/>
              </w:rPr>
              <w:t>c+d</w:t>
            </w:r>
            <w:proofErr w:type="spellEnd"/>
          </w:p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VPP=a/</w:t>
            </w:r>
            <w:proofErr w:type="spellStart"/>
            <w:r>
              <w:rPr>
                <w:rFonts w:ascii="Arial" w:hAnsi="Arial" w:cs="Arial"/>
                <w:lang w:val="es-ES_tradnl"/>
              </w:rPr>
              <w:t>a+b</w:t>
            </w:r>
            <w:proofErr w:type="spellEnd"/>
          </w:p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E=d/</w:t>
            </w:r>
            <w:proofErr w:type="spellStart"/>
            <w:r>
              <w:rPr>
                <w:rFonts w:ascii="Arial" w:hAnsi="Arial" w:cs="Arial"/>
                <w:lang w:val="es-ES_tradnl"/>
              </w:rPr>
              <w:t>b+d</w:t>
            </w:r>
            <w:proofErr w:type="spellEnd"/>
          </w:p>
          <w:p w:rsidR="00DF4B7D" w:rsidRPr="008C13D5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S=a/</w:t>
            </w:r>
            <w:proofErr w:type="spellStart"/>
            <w:r>
              <w:rPr>
                <w:rFonts w:ascii="Arial" w:hAnsi="Arial" w:cs="Arial"/>
                <w:lang w:val="es-ES_tradnl"/>
              </w:rPr>
              <w:t>a+c</w:t>
            </w:r>
            <w:proofErr w:type="spellEnd"/>
          </w:p>
        </w:tc>
      </w:tr>
      <w:tr w:rsidR="00DF4B7D" w:rsidTr="00DF4B7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:rsidR="00DF4B7D" w:rsidRPr="00BA7319" w:rsidRDefault="00DF4B7D" w:rsidP="00DF4B7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500" w:type="dxa"/>
            <w:hideMark/>
          </w:tcPr>
          <w:p w:rsidR="00DF4B7D" w:rsidRPr="00BA7319" w:rsidRDefault="00DF4B7D" w:rsidP="00DF4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1598" w:type="dxa"/>
            <w:hideMark/>
          </w:tcPr>
          <w:p w:rsidR="00DF4B7D" w:rsidRPr="00BA7319" w:rsidRDefault="00DF4B7D" w:rsidP="00DF4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A73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1" w:type="dxa"/>
            <w:hideMark/>
          </w:tcPr>
          <w:p w:rsidR="00DF4B7D" w:rsidRPr="00BA7319" w:rsidRDefault="00DF4B7D" w:rsidP="00DF4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1837" w:type="dxa"/>
            <w:hideMark/>
          </w:tcPr>
          <w:p w:rsidR="00DF4B7D" w:rsidRPr="00BA7319" w:rsidRDefault="00DF4B7D" w:rsidP="00DF4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DF4B7D" w:rsidTr="00DF4B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:rsidR="00DF4B7D" w:rsidRPr="00BA7319" w:rsidRDefault="00DF4B7D" w:rsidP="00DF4B7D">
            <w:pPr>
              <w:rPr>
                <w:rFonts w:ascii="Arial" w:hAnsi="Arial" w:cs="Arial"/>
                <w:lang w:val="es-MX"/>
              </w:rPr>
            </w:pPr>
            <w:r w:rsidRPr="00BA7319">
              <w:rPr>
                <w:rFonts w:ascii="Arial" w:hAnsi="Arial" w:cs="Arial"/>
              </w:rPr>
              <w:t xml:space="preserve">ENSAYOS CLINICOS </w:t>
            </w:r>
          </w:p>
        </w:tc>
        <w:tc>
          <w:tcPr>
            <w:tcW w:w="1500" w:type="dxa"/>
            <w:hideMark/>
          </w:tcPr>
          <w:p w:rsidR="00DF4B7D" w:rsidRPr="00BA7319" w:rsidRDefault="00DF4B7D" w:rsidP="00DF4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A7319">
              <w:rPr>
                <w:rFonts w:ascii="Arial" w:hAnsi="Arial" w:cs="Arial"/>
              </w:rPr>
              <w:t>Experimental prospectivo</w:t>
            </w:r>
          </w:p>
        </w:tc>
        <w:tc>
          <w:tcPr>
            <w:tcW w:w="1598" w:type="dxa"/>
            <w:hideMark/>
          </w:tcPr>
          <w:p w:rsidR="00DF4B7D" w:rsidRPr="00BA7319" w:rsidRDefault="00DF4B7D" w:rsidP="00DF4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7319">
              <w:rPr>
                <w:rFonts w:ascii="Arial" w:hAnsi="Arial" w:cs="Arial"/>
              </w:rPr>
              <w:t>Riesgo relativo</w:t>
            </w:r>
          </w:p>
          <w:p w:rsidR="00DF4B7D" w:rsidRPr="00BA7319" w:rsidRDefault="00DF4B7D" w:rsidP="00DF4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7319">
              <w:rPr>
                <w:rFonts w:ascii="Arial" w:hAnsi="Arial" w:cs="Arial"/>
              </w:rPr>
              <w:t xml:space="preserve">Diferencias de riesgos </w:t>
            </w:r>
          </w:p>
          <w:p w:rsidR="00DF4B7D" w:rsidRPr="00BA7319" w:rsidRDefault="00DF4B7D" w:rsidP="00DF4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A7319">
              <w:rPr>
                <w:rFonts w:ascii="Arial" w:hAnsi="Arial" w:cs="Arial"/>
              </w:rPr>
              <w:t xml:space="preserve">Intervalo de confianza </w:t>
            </w:r>
          </w:p>
        </w:tc>
        <w:tc>
          <w:tcPr>
            <w:tcW w:w="2131" w:type="dxa"/>
            <w:hideMark/>
          </w:tcPr>
          <w:p w:rsidR="00DF4B7D" w:rsidRDefault="00DF4B7D" w:rsidP="00DF4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DF4B7D" w:rsidRPr="00BA7319" w:rsidRDefault="00DF4B7D" w:rsidP="00DF4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I-b</w:t>
            </w:r>
          </w:p>
        </w:tc>
        <w:tc>
          <w:tcPr>
            <w:tcW w:w="1837" w:type="dxa"/>
          </w:tcPr>
          <w:p w:rsidR="00DF4B7D" w:rsidRPr="00BA7319" w:rsidRDefault="00DF4B7D" w:rsidP="00DF4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7319">
              <w:rPr>
                <w:rFonts w:ascii="Arial" w:hAnsi="Arial" w:cs="Arial"/>
              </w:rPr>
              <w:t>No apego al tratamiento</w:t>
            </w:r>
          </w:p>
          <w:p w:rsidR="00DF4B7D" w:rsidRPr="00BA7319" w:rsidRDefault="00DF4B7D" w:rsidP="00DF4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7319">
              <w:rPr>
                <w:rFonts w:ascii="Arial" w:hAnsi="Arial" w:cs="Arial"/>
              </w:rPr>
              <w:t>Falta de comunicación</w:t>
            </w:r>
          </w:p>
          <w:p w:rsidR="00DF4B7D" w:rsidRPr="00BA7319" w:rsidRDefault="00DF4B7D" w:rsidP="00DF4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7319">
              <w:rPr>
                <w:rFonts w:ascii="Arial" w:hAnsi="Arial" w:cs="Arial"/>
              </w:rPr>
              <w:t>Falta de monitoreo</w:t>
            </w:r>
          </w:p>
          <w:p w:rsidR="00DF4B7D" w:rsidRPr="00BA7319" w:rsidRDefault="00DF4B7D" w:rsidP="00DF4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DF4B7D" w:rsidTr="00DF4B7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:rsidR="00DF4B7D" w:rsidRPr="00BA7319" w:rsidRDefault="00DF4B7D" w:rsidP="00DF4B7D">
            <w:pPr>
              <w:rPr>
                <w:rFonts w:ascii="Arial" w:hAnsi="Arial" w:cs="Arial"/>
                <w:lang w:val="es-MX"/>
              </w:rPr>
            </w:pPr>
            <w:r w:rsidRPr="00BA7319">
              <w:rPr>
                <w:rFonts w:ascii="Arial" w:hAnsi="Arial" w:cs="Arial"/>
              </w:rPr>
              <w:t xml:space="preserve">METANALISIS </w:t>
            </w:r>
          </w:p>
        </w:tc>
        <w:tc>
          <w:tcPr>
            <w:tcW w:w="1500" w:type="dxa"/>
            <w:hideMark/>
          </w:tcPr>
          <w:p w:rsidR="00DF4B7D" w:rsidRPr="00BA7319" w:rsidRDefault="00DF4B7D" w:rsidP="00DF4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A7319">
              <w:rPr>
                <w:rFonts w:ascii="Arial" w:hAnsi="Arial" w:cs="Arial"/>
              </w:rPr>
              <w:t xml:space="preserve">Revisión bibliográfica </w:t>
            </w:r>
          </w:p>
        </w:tc>
        <w:tc>
          <w:tcPr>
            <w:tcW w:w="1598" w:type="dxa"/>
            <w:hideMark/>
          </w:tcPr>
          <w:p w:rsidR="00DF4B7D" w:rsidRPr="00BA7319" w:rsidRDefault="00DF4B7D" w:rsidP="00DF4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A7319">
              <w:rPr>
                <w:rFonts w:ascii="Arial" w:hAnsi="Arial" w:cs="Arial"/>
              </w:rPr>
              <w:t xml:space="preserve">Comparación </w:t>
            </w:r>
          </w:p>
        </w:tc>
        <w:tc>
          <w:tcPr>
            <w:tcW w:w="2131" w:type="dxa"/>
            <w:hideMark/>
          </w:tcPr>
          <w:p w:rsidR="00DF4B7D" w:rsidRDefault="00DF4B7D" w:rsidP="00DF4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A7319">
              <w:rPr>
                <w:rFonts w:ascii="Arial" w:hAnsi="Arial" w:cs="Arial"/>
              </w:rPr>
              <w:t xml:space="preserve"> </w:t>
            </w:r>
          </w:p>
          <w:p w:rsidR="00DF4B7D" w:rsidRDefault="00DF4B7D" w:rsidP="00DF4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A7319">
              <w:rPr>
                <w:rFonts w:ascii="Arial" w:hAnsi="Arial" w:cs="Arial"/>
              </w:rPr>
              <w:t>1++</w:t>
            </w:r>
          </w:p>
          <w:p w:rsidR="00DF4B7D" w:rsidRPr="00BA7319" w:rsidRDefault="00DF4B7D" w:rsidP="00DF4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1837" w:type="dxa"/>
            <w:hideMark/>
          </w:tcPr>
          <w:p w:rsidR="00DF4B7D" w:rsidRPr="00BA7319" w:rsidRDefault="00DF4B7D" w:rsidP="00DF4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A7319">
              <w:rPr>
                <w:rFonts w:ascii="Arial" w:hAnsi="Arial" w:cs="Arial"/>
              </w:rPr>
              <w:t xml:space="preserve">De publicación </w:t>
            </w:r>
          </w:p>
          <w:p w:rsidR="00DF4B7D" w:rsidRPr="00BA7319" w:rsidRDefault="00DF4B7D" w:rsidP="00DF4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A7319">
              <w:rPr>
                <w:rFonts w:ascii="Arial" w:hAnsi="Arial" w:cs="Arial"/>
              </w:rPr>
              <w:t>Duplicación de extracción de datos</w:t>
            </w:r>
          </w:p>
        </w:tc>
      </w:tr>
      <w:tr w:rsidR="00DF4B7D" w:rsidTr="00DF4B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:rsidR="00DF4B7D" w:rsidRPr="00BA7319" w:rsidRDefault="00DF4B7D" w:rsidP="00DF4B7D">
            <w:pPr>
              <w:rPr>
                <w:rFonts w:ascii="Arial" w:hAnsi="Arial" w:cs="Arial"/>
                <w:lang w:val="es-MX"/>
              </w:rPr>
            </w:pPr>
            <w:r w:rsidRPr="00BA7319">
              <w:rPr>
                <w:rFonts w:ascii="Arial" w:hAnsi="Arial" w:cs="Arial"/>
              </w:rPr>
              <w:t xml:space="preserve">TAMIZAJE </w:t>
            </w:r>
          </w:p>
        </w:tc>
        <w:tc>
          <w:tcPr>
            <w:tcW w:w="1500" w:type="dxa"/>
            <w:hideMark/>
          </w:tcPr>
          <w:p w:rsidR="00DF4B7D" w:rsidRPr="00BA7319" w:rsidRDefault="00DF4B7D" w:rsidP="00DF4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A7319">
              <w:rPr>
                <w:rFonts w:ascii="Arial" w:hAnsi="Arial" w:cs="Arial"/>
              </w:rPr>
              <w:t>Prueba diagnostica</w:t>
            </w:r>
          </w:p>
        </w:tc>
        <w:tc>
          <w:tcPr>
            <w:tcW w:w="1598" w:type="dxa"/>
            <w:hideMark/>
          </w:tcPr>
          <w:p w:rsidR="00DF4B7D" w:rsidRPr="00BA7319" w:rsidRDefault="00DF4B7D" w:rsidP="00DF4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A7319">
              <w:rPr>
                <w:rFonts w:ascii="Arial" w:hAnsi="Arial" w:cs="Arial"/>
              </w:rPr>
              <w:t xml:space="preserve">Sensibilidad y especificidad </w:t>
            </w:r>
          </w:p>
        </w:tc>
        <w:tc>
          <w:tcPr>
            <w:tcW w:w="2131" w:type="dxa"/>
            <w:hideMark/>
          </w:tcPr>
          <w:p w:rsidR="00DF4B7D" w:rsidRPr="00BA7319" w:rsidRDefault="00DF4B7D" w:rsidP="00DF4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A73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7" w:type="dxa"/>
          </w:tcPr>
          <w:p w:rsidR="00DF4B7D" w:rsidRPr="00BA7319" w:rsidRDefault="00DF4B7D" w:rsidP="00DF4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7319">
              <w:rPr>
                <w:rFonts w:ascii="Arial" w:hAnsi="Arial" w:cs="Arial"/>
              </w:rPr>
              <w:t xml:space="preserve">Variabilidad de la prueba </w:t>
            </w:r>
          </w:p>
          <w:p w:rsidR="00DF4B7D" w:rsidRPr="00BA7319" w:rsidRDefault="00DF4B7D" w:rsidP="00DF4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BA7319">
              <w:rPr>
                <w:rFonts w:ascii="Arial" w:hAnsi="Arial" w:cs="Arial"/>
              </w:rPr>
              <w:t>Variabilidad de la población</w:t>
            </w:r>
          </w:p>
        </w:tc>
      </w:tr>
    </w:tbl>
    <w:p w:rsidR="00EB02C9" w:rsidRDefault="00EB02C9">
      <w:pPr>
        <w:rPr>
          <w:lang w:val="es-ES_tradnl"/>
        </w:rPr>
      </w:pPr>
    </w:p>
    <w:p w:rsidR="00EB02C9" w:rsidRDefault="00EB02C9">
      <w:pPr>
        <w:rPr>
          <w:lang w:val="es-ES_tradnl"/>
        </w:rPr>
      </w:pPr>
    </w:p>
    <w:p w:rsidR="00EB02C9" w:rsidRDefault="00EB02C9">
      <w:pPr>
        <w:rPr>
          <w:lang w:val="es-ES_tradnl"/>
        </w:rPr>
      </w:pPr>
    </w:p>
    <w:p w:rsidR="00EB02C9" w:rsidRPr="00EB02C9" w:rsidRDefault="00EB02C9">
      <w:pPr>
        <w:rPr>
          <w:lang w:val="es-ES_tradnl"/>
        </w:rPr>
      </w:pPr>
      <w:bookmarkStart w:id="0" w:name="_GoBack"/>
      <w:bookmarkEnd w:id="0"/>
    </w:p>
    <w:sectPr w:rsidR="00EB02C9" w:rsidRPr="00EB02C9" w:rsidSect="00EB02C9">
      <w:pgSz w:w="11906" w:h="16838"/>
      <w:pgMar w:top="1417" w:right="1701" w:bottom="1417" w:left="170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3A"/>
    <w:multiLevelType w:val="hybridMultilevel"/>
    <w:tmpl w:val="A866F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9"/>
    <w:rsid w:val="00115503"/>
    <w:rsid w:val="003C5C69"/>
    <w:rsid w:val="004275F3"/>
    <w:rsid w:val="004D24D4"/>
    <w:rsid w:val="004D4BD2"/>
    <w:rsid w:val="008C13D5"/>
    <w:rsid w:val="00BE567D"/>
    <w:rsid w:val="00BF076D"/>
    <w:rsid w:val="00DF4B7D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EB02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2C9"/>
    <w:rPr>
      <w:rFonts w:ascii="Tahoma" w:hAnsi="Tahoma" w:cs="Tahoma"/>
      <w:sz w:val="16"/>
      <w:szCs w:val="16"/>
      <w:lang w:val="es-US"/>
    </w:rPr>
  </w:style>
  <w:style w:type="table" w:styleId="Cuadrculaclara">
    <w:name w:val="Light Grid"/>
    <w:basedOn w:val="Tablanormal"/>
    <w:uiPriority w:val="62"/>
    <w:rsid w:val="00427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4275F3"/>
    <w:pPr>
      <w:ind w:left="720"/>
      <w:contextualSpacing/>
    </w:pPr>
  </w:style>
  <w:style w:type="table" w:styleId="Sombreadoclaro">
    <w:name w:val="Light Shading"/>
    <w:basedOn w:val="Tablanormal"/>
    <w:uiPriority w:val="60"/>
    <w:rsid w:val="003C5C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C5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EB02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2C9"/>
    <w:rPr>
      <w:rFonts w:ascii="Tahoma" w:hAnsi="Tahoma" w:cs="Tahoma"/>
      <w:sz w:val="16"/>
      <w:szCs w:val="16"/>
      <w:lang w:val="es-US"/>
    </w:rPr>
  </w:style>
  <w:style w:type="table" w:styleId="Cuadrculaclara">
    <w:name w:val="Light Grid"/>
    <w:basedOn w:val="Tablanormal"/>
    <w:uiPriority w:val="62"/>
    <w:rsid w:val="00427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4275F3"/>
    <w:pPr>
      <w:ind w:left="720"/>
      <w:contextualSpacing/>
    </w:pPr>
  </w:style>
  <w:style w:type="table" w:styleId="Sombreadoclaro">
    <w:name w:val="Light Shading"/>
    <w:basedOn w:val="Tablanormal"/>
    <w:uiPriority w:val="60"/>
    <w:rsid w:val="003C5C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C5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2016-10-28T01:31:00Z</dcterms:created>
  <dcterms:modified xsi:type="dcterms:W3CDTF">2016-10-28T01:31:00Z</dcterms:modified>
</cp:coreProperties>
</file>