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CD" w:rsidRDefault="00606ECD" w:rsidP="00606ECD">
      <w:r>
        <w:rPr>
          <w:noProof/>
          <w:lang w:eastAsia="es-MX"/>
        </w:rPr>
        <w:drawing>
          <wp:inline distT="0" distB="0" distL="0" distR="0">
            <wp:extent cx="2188845" cy="554355"/>
            <wp:effectExtent l="0" t="0" r="1905" b="0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t xml:space="preserve">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>
            <wp:extent cx="758190" cy="982614"/>
            <wp:effectExtent l="19050" t="0" r="3810" b="0"/>
            <wp:docPr id="2" name="Imagen 1" descr="http://www.cucs.udg.mx/espnhcg/files/Image/h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cs.udg.mx/espnhcg/files/Image/hc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82" cy="98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CD" w:rsidRDefault="00606ECD" w:rsidP="00606ECD">
      <w:r>
        <w:t xml:space="preserve">                                                                                           </w:t>
      </w:r>
    </w:p>
    <w:p w:rsidR="00606ECD" w:rsidRDefault="00606ECD" w:rsidP="00606ECD">
      <w:pPr>
        <w:jc w:val="right"/>
      </w:pPr>
      <w:r>
        <w:t xml:space="preserve">    </w:t>
      </w:r>
      <w:r>
        <w:rPr>
          <w:noProof/>
          <w:lang w:eastAsia="es-MX"/>
        </w:rPr>
        <w:t xml:space="preserve">                                    </w:t>
      </w:r>
    </w:p>
    <w:p w:rsidR="00606ECD" w:rsidRPr="00EB65AE" w:rsidRDefault="00606ECD" w:rsidP="00606ECD">
      <w:pPr>
        <w:jc w:val="center"/>
        <w:rPr>
          <w:rFonts w:ascii="Century Gothic" w:hAnsi="Century Gothic"/>
          <w:sz w:val="44"/>
          <w:szCs w:val="44"/>
        </w:rPr>
      </w:pPr>
    </w:p>
    <w:p w:rsidR="00606ECD" w:rsidRPr="00EA12E5" w:rsidRDefault="00606ECD" w:rsidP="00606ECD">
      <w:pPr>
        <w:jc w:val="center"/>
        <w:rPr>
          <w:b/>
          <w:sz w:val="44"/>
          <w:szCs w:val="44"/>
        </w:rPr>
      </w:pPr>
      <w:r w:rsidRPr="00EA12E5">
        <w:rPr>
          <w:b/>
          <w:sz w:val="44"/>
          <w:szCs w:val="44"/>
        </w:rPr>
        <w:t>UNIVERSIDAD GUADALAJARA LAMAR</w:t>
      </w:r>
    </w:p>
    <w:p w:rsidR="00606ECD" w:rsidRPr="00EA12E5" w:rsidRDefault="00606ECD" w:rsidP="00606ECD">
      <w:pPr>
        <w:jc w:val="center"/>
        <w:rPr>
          <w:b/>
          <w:sz w:val="44"/>
          <w:szCs w:val="44"/>
        </w:rPr>
      </w:pPr>
      <w:r w:rsidRPr="00EA12E5">
        <w:rPr>
          <w:b/>
          <w:sz w:val="44"/>
          <w:szCs w:val="44"/>
        </w:rPr>
        <w:t>MEDICINA BASADA EN EVIDENCIAS</w:t>
      </w:r>
    </w:p>
    <w:p w:rsidR="00606ECD" w:rsidRPr="00E52902" w:rsidRDefault="00606ECD" w:rsidP="00606ECD">
      <w:pPr>
        <w:jc w:val="center"/>
        <w:rPr>
          <w:rFonts w:cs="Arial"/>
          <w:b/>
          <w:sz w:val="24"/>
          <w:szCs w:val="24"/>
        </w:rPr>
      </w:pPr>
      <w:r w:rsidRPr="00E52902">
        <w:rPr>
          <w:rFonts w:cs="Arial"/>
          <w:b/>
          <w:bCs/>
          <w:caps/>
          <w:sz w:val="44"/>
          <w:szCs w:val="44"/>
          <w:shd w:val="clear" w:color="auto" w:fill="FFFFFF"/>
        </w:rPr>
        <w:t>“</w:t>
      </w:r>
      <w:r w:rsidR="00596E94">
        <w:rPr>
          <w:rFonts w:cs="Arial"/>
          <w:b/>
          <w:bCs/>
          <w:caps/>
          <w:sz w:val="44"/>
          <w:szCs w:val="44"/>
          <w:shd w:val="clear" w:color="auto" w:fill="FFFFFF"/>
        </w:rPr>
        <w:t>ACTIVIDAD integradora</w:t>
      </w:r>
      <w:r w:rsidRPr="00E52902">
        <w:rPr>
          <w:rFonts w:cs="Arial"/>
          <w:b/>
          <w:bCs/>
          <w:caps/>
          <w:sz w:val="44"/>
          <w:szCs w:val="44"/>
          <w:shd w:val="clear" w:color="auto" w:fill="FFFFFF"/>
        </w:rPr>
        <w:t>"</w:t>
      </w:r>
    </w:p>
    <w:p w:rsidR="00606ECD" w:rsidRPr="00EA12E5" w:rsidRDefault="00606ECD" w:rsidP="00606ECD">
      <w:pPr>
        <w:rPr>
          <w:sz w:val="36"/>
          <w:szCs w:val="36"/>
        </w:rPr>
      </w:pPr>
      <w:bookmarkStart w:id="0" w:name="_GoBack"/>
      <w:bookmarkEnd w:id="0"/>
    </w:p>
    <w:p w:rsidR="00606ECD" w:rsidRPr="00EA12E5" w:rsidRDefault="00606ECD" w:rsidP="00606ECD">
      <w:pPr>
        <w:rPr>
          <w:sz w:val="36"/>
          <w:szCs w:val="36"/>
        </w:rPr>
      </w:pPr>
    </w:p>
    <w:p w:rsidR="00606ECD" w:rsidRPr="00584BE1" w:rsidRDefault="00165ED8" w:rsidP="00606ECD">
      <w:pPr>
        <w:rPr>
          <w:sz w:val="28"/>
          <w:szCs w:val="28"/>
        </w:rPr>
      </w:pPr>
      <w:r>
        <w:rPr>
          <w:sz w:val="28"/>
          <w:szCs w:val="28"/>
        </w:rPr>
        <w:t>2° PARCIAL</w:t>
      </w:r>
    </w:p>
    <w:p w:rsidR="00606ECD" w:rsidRPr="00584BE1" w:rsidRDefault="00606ECD" w:rsidP="00606ECD">
      <w:pPr>
        <w:rPr>
          <w:sz w:val="28"/>
          <w:szCs w:val="28"/>
        </w:rPr>
      </w:pPr>
      <w:r w:rsidRPr="00584BE1">
        <w:rPr>
          <w:sz w:val="28"/>
          <w:szCs w:val="28"/>
        </w:rPr>
        <w:t>Daniela Yamilet Camarena García</w:t>
      </w:r>
    </w:p>
    <w:p w:rsidR="00606ECD" w:rsidRPr="00584BE1" w:rsidRDefault="00606ECD" w:rsidP="00606ECD">
      <w:pPr>
        <w:rPr>
          <w:sz w:val="28"/>
          <w:szCs w:val="28"/>
        </w:rPr>
      </w:pPr>
      <w:r w:rsidRPr="00584BE1">
        <w:rPr>
          <w:sz w:val="28"/>
          <w:szCs w:val="28"/>
        </w:rPr>
        <w:t>Dr. Jorge Sahagún</w:t>
      </w:r>
    </w:p>
    <w:p w:rsidR="00606ECD" w:rsidRPr="00584BE1" w:rsidRDefault="00606ECD" w:rsidP="00606ECD">
      <w:pPr>
        <w:rPr>
          <w:rFonts w:cs="Arial"/>
          <w:sz w:val="28"/>
          <w:szCs w:val="28"/>
          <w:shd w:val="clear" w:color="auto" w:fill="FFFFFF"/>
        </w:rPr>
      </w:pPr>
      <w:r w:rsidRPr="00584BE1">
        <w:rPr>
          <w:sz w:val="28"/>
          <w:szCs w:val="28"/>
        </w:rPr>
        <w:t>HCFAA</w:t>
      </w:r>
    </w:p>
    <w:p w:rsidR="00606ECD" w:rsidRPr="00584BE1" w:rsidRDefault="00606ECD" w:rsidP="00606ECD">
      <w:pPr>
        <w:jc w:val="right"/>
        <w:rPr>
          <w:rFonts w:cs="Arial"/>
          <w:sz w:val="28"/>
          <w:szCs w:val="28"/>
          <w:shd w:val="clear" w:color="auto" w:fill="FFFFFF"/>
        </w:rPr>
      </w:pPr>
    </w:p>
    <w:p w:rsidR="00606ECD" w:rsidRPr="00584BE1" w:rsidRDefault="00606ECD" w:rsidP="00606ECD">
      <w:pPr>
        <w:jc w:val="right"/>
        <w:rPr>
          <w:rFonts w:cs="Arial"/>
          <w:sz w:val="28"/>
          <w:szCs w:val="28"/>
          <w:shd w:val="clear" w:color="auto" w:fill="FFFFFF"/>
        </w:rPr>
      </w:pPr>
    </w:p>
    <w:p w:rsidR="00606ECD" w:rsidRPr="00584BE1" w:rsidRDefault="00073C50" w:rsidP="00606ECD">
      <w:pPr>
        <w:jc w:val="right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Abril </w:t>
      </w:r>
      <w:r w:rsidR="00606ECD" w:rsidRPr="00584BE1">
        <w:rPr>
          <w:rFonts w:cs="Arial"/>
          <w:sz w:val="28"/>
          <w:szCs w:val="28"/>
          <w:shd w:val="clear" w:color="auto" w:fill="FFFFFF"/>
        </w:rPr>
        <w:t xml:space="preserve"> 2016</w:t>
      </w:r>
    </w:p>
    <w:p w:rsidR="00606ECD" w:rsidRDefault="00606ECD" w:rsidP="00606ECD"/>
    <w:p w:rsidR="00606ECD" w:rsidRDefault="00606ECD" w:rsidP="00606ECD"/>
    <w:p w:rsidR="00606ECD" w:rsidRDefault="00606ECD" w:rsidP="00606ECD"/>
    <w:p w:rsidR="00606ECD" w:rsidRDefault="00606ECD" w:rsidP="00606ECD"/>
    <w:p w:rsidR="00165ED8" w:rsidRPr="00165ED8" w:rsidRDefault="00165ED8" w:rsidP="00165ED8">
      <w:pPr>
        <w:ind w:left="-284" w:firstLine="284"/>
        <w:jc w:val="both"/>
        <w:rPr>
          <w:rFonts w:cs="Andalus"/>
        </w:rPr>
      </w:pPr>
    </w:p>
    <w:tbl>
      <w:tblPr>
        <w:tblStyle w:val="Cuadrculaclara-nfasis5"/>
        <w:tblW w:w="0" w:type="auto"/>
        <w:tblLook w:val="04A0"/>
      </w:tblPr>
      <w:tblGrid>
        <w:gridCol w:w="4630"/>
        <w:gridCol w:w="4631"/>
      </w:tblGrid>
      <w:tr w:rsidR="00596E94" w:rsidRPr="00596E94" w:rsidTr="00596E94">
        <w:trPr>
          <w:cnfStyle w:val="100000000000"/>
        </w:trPr>
        <w:tc>
          <w:tcPr>
            <w:cnfStyle w:val="001000000000"/>
            <w:tcW w:w="4630" w:type="dxa"/>
          </w:tcPr>
          <w:p w:rsidR="00596E94" w:rsidRPr="00596E94" w:rsidRDefault="00596E94" w:rsidP="00165ED8">
            <w:pPr>
              <w:jc w:val="both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>TIPOS DE ESTUDIOS</w:t>
            </w:r>
          </w:p>
        </w:tc>
        <w:tc>
          <w:tcPr>
            <w:tcW w:w="4631" w:type="dxa"/>
          </w:tcPr>
          <w:p w:rsidR="00596E94" w:rsidRPr="00596E94" w:rsidRDefault="00596E94" w:rsidP="00165ED8">
            <w:pPr>
              <w:jc w:val="both"/>
              <w:cnfStyle w:val="100000000000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 xml:space="preserve">CARACTERÍSTICAS </w:t>
            </w:r>
          </w:p>
        </w:tc>
      </w:tr>
      <w:tr w:rsidR="00596E94" w:rsidRPr="00596E94" w:rsidTr="00596E94">
        <w:trPr>
          <w:cnfStyle w:val="000000100000"/>
        </w:trPr>
        <w:tc>
          <w:tcPr>
            <w:cnfStyle w:val="001000000000"/>
            <w:tcW w:w="4630" w:type="dxa"/>
          </w:tcPr>
          <w:p w:rsidR="00596E94" w:rsidRPr="00596E94" w:rsidRDefault="00596E94" w:rsidP="00165ED8">
            <w:pPr>
              <w:jc w:val="both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>Pruebas Diagnosticas</w:t>
            </w:r>
          </w:p>
        </w:tc>
        <w:tc>
          <w:tcPr>
            <w:tcW w:w="4631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t>1. DICOTÓMICOS: criterio de validez de prueba diagnóstica. Sensibilidad= a/ a+ c Especificidad= d/ b+ d Exactitud= a + d/a+ b+ c+ d VPP (a/ a + b) y VPN (d/ c + d) se van a cambiar según la prevalencia (a + c/ a + b + c + d). 2. CUANTITATIVOS: razones de verosimilitud. Se unen a través de la probabilidad pre-prueba o pre-test (</w:t>
            </w:r>
            <w:proofErr w:type="spellStart"/>
            <w:r w:rsidRPr="00596E94">
              <w:t>ppep</w:t>
            </w:r>
            <w:proofErr w:type="spellEnd"/>
            <w:r w:rsidRPr="00596E94">
              <w:t xml:space="preserve">) Probabilidad post-test % </w:t>
            </w:r>
            <w:proofErr w:type="spellStart"/>
            <w:r w:rsidRPr="00596E94">
              <w:t>ppop</w:t>
            </w:r>
            <w:proofErr w:type="spellEnd"/>
            <w:r w:rsidRPr="00596E94">
              <w:t>. NIVEL DE EVIDENCIA IA.</w:t>
            </w:r>
          </w:p>
        </w:tc>
      </w:tr>
      <w:tr w:rsidR="00596E94" w:rsidRPr="00596E94" w:rsidTr="00596E94">
        <w:trPr>
          <w:cnfStyle w:val="000000010000"/>
        </w:trPr>
        <w:tc>
          <w:tcPr>
            <w:cnfStyle w:val="001000000000"/>
            <w:tcW w:w="4630" w:type="dxa"/>
          </w:tcPr>
          <w:p w:rsidR="00596E94" w:rsidRPr="00596E94" w:rsidRDefault="00596E94" w:rsidP="00165ED8">
            <w:pPr>
              <w:jc w:val="both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>Estudio de Cohorte</w:t>
            </w:r>
          </w:p>
        </w:tc>
        <w:tc>
          <w:tcPr>
            <w:tcW w:w="4631" w:type="dxa"/>
          </w:tcPr>
          <w:p w:rsidR="00596E94" w:rsidRPr="00596E94" w:rsidRDefault="00596E94" w:rsidP="00165ED8">
            <w:pPr>
              <w:jc w:val="both"/>
              <w:cnfStyle w:val="000000010000"/>
            </w:pPr>
            <w:r w:rsidRPr="00596E94">
              <w:t xml:space="preserve">Selección de un grupo de individuos que tiene una o varias características en común. Factor de riesgo. En este estudio tenemos que asegurarnos que los individuos no tengan la enfermedad a buscar. Prospectivo: se determina la exposición a un factor determinado en sí y se sigue la evolución en el futuro para determinar si se desarrolla la enfermedad en exposición y no exposición. - No sesgos. - No azar. - No factores </w:t>
            </w:r>
            <w:proofErr w:type="spellStart"/>
            <w:r w:rsidRPr="00596E94">
              <w:t>confusores</w:t>
            </w:r>
            <w:proofErr w:type="spellEnd"/>
            <w:r w:rsidRPr="00596E94">
              <w:t xml:space="preserve">. En este estudio vamos a calcular: - Riesgo relativo. - Riesgo atribuible (RA). - % riesgo atribuible (% RA). - RR = </w:t>
            </w:r>
            <w:proofErr w:type="spellStart"/>
            <w:r w:rsidRPr="00596E94">
              <w:t>CIe</w:t>
            </w:r>
            <w:proofErr w:type="spellEnd"/>
            <w:r w:rsidRPr="00596E94">
              <w:t xml:space="preserve">= incidencia / los expuestos. </w:t>
            </w:r>
            <w:proofErr w:type="spellStart"/>
            <w:r w:rsidRPr="00596E94">
              <w:t>Clo</w:t>
            </w:r>
            <w:proofErr w:type="spellEnd"/>
            <w:r w:rsidRPr="00596E94">
              <w:t xml:space="preserve">= no expuestos. - RR = </w:t>
            </w:r>
            <w:proofErr w:type="spellStart"/>
            <w:r w:rsidRPr="00596E94">
              <w:t>Cle</w:t>
            </w:r>
            <w:proofErr w:type="spellEnd"/>
            <w:r w:rsidRPr="00596E94">
              <w:t>= a/</w:t>
            </w:r>
            <w:proofErr w:type="spellStart"/>
            <w:r w:rsidRPr="00596E94">
              <w:t>a+b</w:t>
            </w:r>
            <w:proofErr w:type="spellEnd"/>
            <w:r w:rsidRPr="00596E94">
              <w:t xml:space="preserve">. </w:t>
            </w:r>
            <w:proofErr w:type="spellStart"/>
            <w:r w:rsidRPr="00596E94">
              <w:t>Clo</w:t>
            </w:r>
            <w:proofErr w:type="spellEnd"/>
            <w:r w:rsidRPr="00596E94">
              <w:t>= c/</w:t>
            </w:r>
            <w:proofErr w:type="spellStart"/>
            <w:r w:rsidRPr="00596E94">
              <w:t>c+d</w:t>
            </w:r>
            <w:proofErr w:type="spellEnd"/>
            <w:r w:rsidRPr="00596E94">
              <w:t xml:space="preserve">. - RA = </w:t>
            </w:r>
            <w:proofErr w:type="spellStart"/>
            <w:r w:rsidRPr="00596E94">
              <w:t>cle</w:t>
            </w:r>
            <w:proofErr w:type="spellEnd"/>
            <w:r w:rsidRPr="00596E94">
              <w:t xml:space="preserve"> – </w:t>
            </w:r>
            <w:proofErr w:type="spellStart"/>
            <w:r w:rsidRPr="00596E94">
              <w:t>clo</w:t>
            </w:r>
            <w:proofErr w:type="spellEnd"/>
            <w:r w:rsidRPr="00596E94">
              <w:t>. - % RA= RA / Cie x 100. En este estudio también vamos a utilizar la tabla 2 x 2. NIVEL DE EVIDENCIA IIB.</w:t>
            </w:r>
          </w:p>
        </w:tc>
      </w:tr>
      <w:tr w:rsidR="00596E94" w:rsidRPr="00596E94" w:rsidTr="00596E94">
        <w:trPr>
          <w:cnfStyle w:val="000000100000"/>
        </w:trPr>
        <w:tc>
          <w:tcPr>
            <w:cnfStyle w:val="001000000000"/>
            <w:tcW w:w="4630" w:type="dxa"/>
          </w:tcPr>
          <w:p w:rsidR="00596E94" w:rsidRPr="00596E94" w:rsidRDefault="00596E94" w:rsidP="00165ED8">
            <w:pPr>
              <w:jc w:val="both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>Casos y Controles</w:t>
            </w:r>
          </w:p>
        </w:tc>
        <w:tc>
          <w:tcPr>
            <w:tcW w:w="4631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t xml:space="preserve">Todos provienen de una cohorte. Identificación de controles. Obtener exposición y </w:t>
            </w:r>
            <w:proofErr w:type="spellStart"/>
            <w:r w:rsidRPr="00596E94">
              <w:t>confusores</w:t>
            </w:r>
            <w:proofErr w:type="spellEnd"/>
            <w:r w:rsidRPr="00596E94">
              <w:t xml:space="preserve"> 2 tipos - longitudinales - Observacionales Se utiliza razón de momios - RM= A x D/ B x C. NIVEL DE EVIDENCIA III</w:t>
            </w:r>
          </w:p>
        </w:tc>
      </w:tr>
    </w:tbl>
    <w:p w:rsidR="00941C2D" w:rsidRDefault="00596E94" w:rsidP="00165ED8">
      <w:pPr>
        <w:jc w:val="both"/>
      </w:pPr>
    </w:p>
    <w:p w:rsidR="00596E94" w:rsidRDefault="00596E94" w:rsidP="00165ED8">
      <w:pPr>
        <w:jc w:val="both"/>
      </w:pPr>
    </w:p>
    <w:tbl>
      <w:tblPr>
        <w:tblStyle w:val="Cuadrculaclara-nfasis6"/>
        <w:tblW w:w="0" w:type="auto"/>
        <w:tblLook w:val="04A0"/>
      </w:tblPr>
      <w:tblGrid>
        <w:gridCol w:w="1322"/>
        <w:gridCol w:w="1507"/>
        <w:gridCol w:w="1610"/>
        <w:gridCol w:w="1971"/>
        <w:gridCol w:w="1526"/>
        <w:gridCol w:w="1401"/>
      </w:tblGrid>
      <w:tr w:rsidR="00596E94" w:rsidTr="00596E94">
        <w:trPr>
          <w:cnfStyle w:val="100000000000"/>
        </w:trPr>
        <w:tc>
          <w:tcPr>
            <w:cnfStyle w:val="001000000000"/>
            <w:tcW w:w="1543" w:type="dxa"/>
          </w:tcPr>
          <w:p w:rsidR="00596E94" w:rsidRPr="00596E94" w:rsidRDefault="00596E94" w:rsidP="00165ED8">
            <w:pPr>
              <w:jc w:val="both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 xml:space="preserve">ESTUDIO </w:t>
            </w:r>
          </w:p>
        </w:tc>
        <w:tc>
          <w:tcPr>
            <w:tcW w:w="1543" w:type="dxa"/>
          </w:tcPr>
          <w:p w:rsidR="00596E94" w:rsidRPr="00596E94" w:rsidRDefault="00596E94" w:rsidP="00165ED8">
            <w:pPr>
              <w:jc w:val="both"/>
              <w:cnfStyle w:val="100000000000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>TIPO DE ESTUDIO</w:t>
            </w:r>
          </w:p>
        </w:tc>
        <w:tc>
          <w:tcPr>
            <w:tcW w:w="1543" w:type="dxa"/>
          </w:tcPr>
          <w:p w:rsidR="00596E94" w:rsidRPr="00596E94" w:rsidRDefault="00596E94" w:rsidP="00165ED8">
            <w:pPr>
              <w:jc w:val="both"/>
              <w:cnfStyle w:val="100000000000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 xml:space="preserve">MEDIDAS DE ASOCIACION 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100000000000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>FÓRMULAS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100000000000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 xml:space="preserve">SESGOS 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100000000000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>NIVEL DE EVIDENCIA</w:t>
            </w:r>
          </w:p>
        </w:tc>
      </w:tr>
      <w:tr w:rsidR="00596E94" w:rsidTr="00596E94">
        <w:trPr>
          <w:cnfStyle w:val="000000100000"/>
        </w:trPr>
        <w:tc>
          <w:tcPr>
            <w:cnfStyle w:val="001000000000"/>
            <w:tcW w:w="1543" w:type="dxa"/>
          </w:tcPr>
          <w:p w:rsidR="00596E94" w:rsidRPr="00596E94" w:rsidRDefault="00596E94" w:rsidP="00165ED8">
            <w:pPr>
              <w:jc w:val="both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t xml:space="preserve">Meta análisis </w:t>
            </w:r>
          </w:p>
        </w:tc>
        <w:tc>
          <w:tcPr>
            <w:tcW w:w="1543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t>Revisión sistemática</w:t>
            </w:r>
          </w:p>
        </w:tc>
        <w:tc>
          <w:tcPr>
            <w:tcW w:w="1543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t xml:space="preserve">- </w:t>
            </w:r>
            <w:proofErr w:type="spellStart"/>
            <w:r w:rsidRPr="00596E94">
              <w:t>Odds</w:t>
            </w:r>
            <w:proofErr w:type="spellEnd"/>
            <w:r w:rsidRPr="00596E94">
              <w:t xml:space="preserve">-ratio, Riesgo relativo, Diferencia de riesgo. -Medidas de asociación y de efecto. -Diferencias de proporciones y NNT. -Diferencias de </w:t>
            </w:r>
            <w:r w:rsidRPr="00596E94">
              <w:lastRenderedPageBreak/>
              <w:t>medias y medias estandarizadas. -Proporciones y Prevalencias. -Índices de fiabilidad diagnostica. -Influencia del diseño en las medidas de efecto. -Intervalos de confianza y significación estadística.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lastRenderedPageBreak/>
              <w:t>-OR= (A/C)/ (B/D) A×D/B×C. -RR= [A/(A+B)]/ [C/(C+D)]. -Reducción del riesgo relativo = 1 – RR. -Reducción absoluta del riesgo (RAR)= A/(A+B) - C/(C+D) -NNT = 100/ RRA -</w:t>
            </w:r>
            <w:r w:rsidRPr="00596E94">
              <w:lastRenderedPageBreak/>
              <w:t>Reducción absoluta de riesgo= %expuestos - %no expuestos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lastRenderedPageBreak/>
              <w:t>-Publicación. -Selección. -Extracción de datos.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t>IA</w:t>
            </w:r>
          </w:p>
        </w:tc>
      </w:tr>
      <w:tr w:rsidR="00596E94" w:rsidTr="00596E94">
        <w:trPr>
          <w:cnfStyle w:val="000000010000"/>
        </w:trPr>
        <w:tc>
          <w:tcPr>
            <w:cnfStyle w:val="001000000000"/>
            <w:tcW w:w="1543" w:type="dxa"/>
          </w:tcPr>
          <w:p w:rsidR="00596E94" w:rsidRPr="00596E94" w:rsidRDefault="00596E94" w:rsidP="00165ED8">
            <w:pPr>
              <w:jc w:val="both"/>
              <w:rPr>
                <w:rFonts w:asciiTheme="minorHAnsi" w:hAnsiTheme="minorHAnsi"/>
              </w:rPr>
            </w:pPr>
            <w:r w:rsidRPr="00596E94">
              <w:rPr>
                <w:rFonts w:asciiTheme="minorHAnsi" w:hAnsiTheme="minorHAnsi"/>
              </w:rPr>
              <w:lastRenderedPageBreak/>
              <w:t>Ensayo Clínico</w:t>
            </w:r>
          </w:p>
        </w:tc>
        <w:tc>
          <w:tcPr>
            <w:tcW w:w="1543" w:type="dxa"/>
          </w:tcPr>
          <w:p w:rsidR="00596E94" w:rsidRPr="00596E94" w:rsidRDefault="00596E94" w:rsidP="00165ED8">
            <w:pPr>
              <w:jc w:val="both"/>
              <w:cnfStyle w:val="000000010000"/>
            </w:pPr>
            <w:r w:rsidRPr="00596E94">
              <w:t>Estudio analítico, experimental, longitudinal</w:t>
            </w:r>
          </w:p>
        </w:tc>
        <w:tc>
          <w:tcPr>
            <w:tcW w:w="1543" w:type="dxa"/>
          </w:tcPr>
          <w:p w:rsidR="00596E94" w:rsidRPr="00596E94" w:rsidRDefault="00596E94" w:rsidP="00165ED8">
            <w:pPr>
              <w:jc w:val="both"/>
              <w:cnfStyle w:val="000000010000"/>
            </w:pPr>
            <w:r w:rsidRPr="00596E94">
              <w:t>-Riesgo absoluto. -Riesgo relativo. -Reducción absoluta de riesgo (RRA). -Reducción relativa de riesgo (RRR). -Número necesaria a tratar (NNT).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000000010000"/>
            </w:pPr>
            <w:r w:rsidRPr="00596E94">
              <w:t>-Riesgo absoluto= A+C/A+B+C+D -RR= [A/(A+B)]/[C/(C+D)] -NNT= 100/RRA -RRA=%expuestos - %no expuestos -RRR=1 – RR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000000010000"/>
            </w:pPr>
            <w:r w:rsidRPr="00596E94">
              <w:t>- Evaluación. - Uso inadecuado de retiradas y abandonos. - Diseminación de los resultados. - Interpretación de los resultados por el lector.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000000010000"/>
            </w:pPr>
            <w:r w:rsidRPr="00596E94">
              <w:t>IB</w:t>
            </w:r>
          </w:p>
          <w:p w:rsidR="00596E94" w:rsidRPr="00596E94" w:rsidRDefault="00596E94" w:rsidP="00165ED8">
            <w:pPr>
              <w:jc w:val="both"/>
              <w:cnfStyle w:val="000000010000"/>
            </w:pPr>
            <w:r w:rsidRPr="00596E94">
              <w:t>IIA</w:t>
            </w:r>
          </w:p>
        </w:tc>
      </w:tr>
      <w:tr w:rsidR="00596E94" w:rsidTr="00596E94">
        <w:trPr>
          <w:cnfStyle w:val="000000100000"/>
        </w:trPr>
        <w:tc>
          <w:tcPr>
            <w:cnfStyle w:val="001000000000"/>
            <w:tcW w:w="1543" w:type="dxa"/>
          </w:tcPr>
          <w:p w:rsidR="00596E94" w:rsidRPr="00596E94" w:rsidRDefault="00596E94" w:rsidP="00165ED8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596E94">
              <w:rPr>
                <w:rFonts w:asciiTheme="minorHAnsi" w:hAnsiTheme="minorHAnsi"/>
              </w:rPr>
              <w:t>Tamizaje</w:t>
            </w:r>
            <w:proofErr w:type="spellEnd"/>
          </w:p>
        </w:tc>
        <w:tc>
          <w:tcPr>
            <w:tcW w:w="1543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t xml:space="preserve">Estudios </w:t>
            </w:r>
            <w:proofErr w:type="spellStart"/>
            <w:r w:rsidRPr="00596E94">
              <w:t>aleatorizados</w:t>
            </w:r>
            <w:proofErr w:type="spellEnd"/>
          </w:p>
        </w:tc>
        <w:tc>
          <w:tcPr>
            <w:tcW w:w="1543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t>-Exactitud. -Certeza del diagnóstico según la prueba. -Sensibilidad. -Especificidad. -VPP. -VPN. -Prevalencia.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000000100000"/>
            </w:pPr>
            <w:r w:rsidRPr="00596E94">
              <w:t xml:space="preserve">-Exactitud= </w:t>
            </w:r>
            <w:proofErr w:type="spellStart"/>
            <w:r w:rsidRPr="00596E94">
              <w:t>a+d</w:t>
            </w:r>
            <w:proofErr w:type="spellEnd"/>
            <w:r w:rsidRPr="00596E94">
              <w:t>/</w:t>
            </w:r>
            <w:proofErr w:type="spellStart"/>
            <w:r w:rsidRPr="00596E94">
              <w:t>a+b+c+d</w:t>
            </w:r>
            <w:proofErr w:type="spellEnd"/>
            <w:r w:rsidRPr="00596E94">
              <w:t xml:space="preserve"> - Certeza del diagnóstico según la prueba= sensibilidad+ especificidad/2 - Sensibilidad= a/</w:t>
            </w:r>
            <w:proofErr w:type="spellStart"/>
            <w:r w:rsidRPr="00596E94">
              <w:t>a+c</w:t>
            </w:r>
            <w:proofErr w:type="spellEnd"/>
            <w:r w:rsidRPr="00596E94">
              <w:t xml:space="preserve"> - Especificidad= d/</w:t>
            </w:r>
            <w:proofErr w:type="spellStart"/>
            <w:r w:rsidRPr="00596E94">
              <w:t>d+b</w:t>
            </w:r>
            <w:proofErr w:type="spellEnd"/>
            <w:r w:rsidRPr="00596E94">
              <w:t xml:space="preserve"> - VPP= a/</w:t>
            </w:r>
            <w:proofErr w:type="spellStart"/>
            <w:r w:rsidRPr="00596E94">
              <w:t>a+b</w:t>
            </w:r>
            <w:proofErr w:type="spellEnd"/>
            <w:r w:rsidRPr="00596E94">
              <w:t xml:space="preserve"> - VPN= d/</w:t>
            </w:r>
            <w:proofErr w:type="spellStart"/>
            <w:r w:rsidRPr="00596E94">
              <w:t>c+d</w:t>
            </w:r>
            <w:proofErr w:type="spellEnd"/>
            <w:r w:rsidRPr="00596E94">
              <w:t xml:space="preserve"> - Prevalencia= casos nuevos + antiguos / total de habitantes</w:t>
            </w: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000000100000"/>
            </w:pPr>
          </w:p>
        </w:tc>
        <w:tc>
          <w:tcPr>
            <w:tcW w:w="1544" w:type="dxa"/>
          </w:tcPr>
          <w:p w:rsidR="00596E94" w:rsidRPr="00596E94" w:rsidRDefault="00596E94" w:rsidP="00165ED8">
            <w:pPr>
              <w:jc w:val="both"/>
              <w:cnfStyle w:val="000000100000"/>
            </w:pPr>
          </w:p>
        </w:tc>
      </w:tr>
    </w:tbl>
    <w:p w:rsidR="00596E94" w:rsidRPr="00165ED8" w:rsidRDefault="00596E94" w:rsidP="00165ED8">
      <w:pPr>
        <w:jc w:val="both"/>
      </w:pPr>
    </w:p>
    <w:sectPr w:rsidR="00596E94" w:rsidRPr="00165ED8" w:rsidSect="00165ED8">
      <w:pgSz w:w="12240" w:h="15840"/>
      <w:pgMar w:top="1134" w:right="1134" w:bottom="1134" w:left="851" w:header="709" w:footer="709" w:gutter="113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3B0"/>
    <w:multiLevelType w:val="hybridMultilevel"/>
    <w:tmpl w:val="4B36C82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22C"/>
    <w:multiLevelType w:val="hybridMultilevel"/>
    <w:tmpl w:val="55840BE0"/>
    <w:lvl w:ilvl="0" w:tplc="826841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6324D"/>
    <w:multiLevelType w:val="hybridMultilevel"/>
    <w:tmpl w:val="E5E048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D25A2"/>
    <w:multiLevelType w:val="hybridMultilevel"/>
    <w:tmpl w:val="321EF7C6"/>
    <w:lvl w:ilvl="0" w:tplc="FAE4B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840C7"/>
    <w:multiLevelType w:val="hybridMultilevel"/>
    <w:tmpl w:val="388240C0"/>
    <w:lvl w:ilvl="0" w:tplc="B1CEE3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C108A"/>
    <w:multiLevelType w:val="hybridMultilevel"/>
    <w:tmpl w:val="347C019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6ECD"/>
    <w:rsid w:val="00073C50"/>
    <w:rsid w:val="00165ED8"/>
    <w:rsid w:val="001D0395"/>
    <w:rsid w:val="00296028"/>
    <w:rsid w:val="002F05A7"/>
    <w:rsid w:val="0038557D"/>
    <w:rsid w:val="004F7456"/>
    <w:rsid w:val="00596E94"/>
    <w:rsid w:val="00606ECD"/>
    <w:rsid w:val="007B3A42"/>
    <w:rsid w:val="007F2780"/>
    <w:rsid w:val="007F59E7"/>
    <w:rsid w:val="00873478"/>
    <w:rsid w:val="00AB79A3"/>
    <w:rsid w:val="00AF5F54"/>
    <w:rsid w:val="00C068E3"/>
    <w:rsid w:val="00E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E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606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073C50"/>
    <w:pPr>
      <w:ind w:left="720"/>
      <w:contextualSpacing/>
    </w:pPr>
    <w:rPr>
      <w:lang w:val="es-HN"/>
    </w:rPr>
  </w:style>
  <w:style w:type="table" w:styleId="Sombreadomedio1-nfasis4">
    <w:name w:val="Medium Shading 1 Accent 4"/>
    <w:basedOn w:val="Tablanormal"/>
    <w:uiPriority w:val="63"/>
    <w:rsid w:val="00596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596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596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Camarena Garcia</dc:creator>
  <cp:lastModifiedBy>Camarena Garcia</cp:lastModifiedBy>
  <cp:revision>2</cp:revision>
  <dcterms:created xsi:type="dcterms:W3CDTF">2016-04-24T14:28:00Z</dcterms:created>
  <dcterms:modified xsi:type="dcterms:W3CDTF">2016-04-24T14:28:00Z</dcterms:modified>
</cp:coreProperties>
</file>