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57" w:rsidRPr="00DC5BA5" w:rsidRDefault="001D7857" w:rsidP="001D7857">
      <w:pPr>
        <w:widowControl w:val="0"/>
        <w:autoSpaceDE w:val="0"/>
        <w:autoSpaceDN w:val="0"/>
        <w:adjustRightInd w:val="0"/>
        <w:jc w:val="center"/>
        <w:rPr>
          <w:rFonts w:ascii="Arial" w:hAnsi="Arial" w:cs="Chalkboard"/>
          <w:b/>
          <w:bCs/>
          <w:sz w:val="40"/>
          <w:szCs w:val="40"/>
          <w:lang w:val="es-ES"/>
        </w:rPr>
      </w:pPr>
      <w:r>
        <w:rPr>
          <w:rFonts w:ascii="Arial" w:hAnsi="Arial" w:cs="Chalkboard"/>
          <w:b/>
          <w:bCs/>
          <w:noProof/>
          <w:sz w:val="40"/>
          <w:szCs w:val="40"/>
          <w:lang w:eastAsia="es-MX"/>
        </w:rPr>
        <w:drawing>
          <wp:inline distT="0" distB="0" distL="0" distR="0">
            <wp:extent cx="3376246" cy="1055077"/>
            <wp:effectExtent l="0" t="0" r="2540" b="12065"/>
            <wp:docPr id="1" name="Imagen 1" descr="irianasarahitpradoalvarez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anasarahitpradoalvarez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79" cy="105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57" w:rsidRDefault="001D7857" w:rsidP="001D7857">
      <w:pPr>
        <w:widowControl w:val="0"/>
        <w:autoSpaceDE w:val="0"/>
        <w:autoSpaceDN w:val="0"/>
        <w:adjustRightInd w:val="0"/>
        <w:jc w:val="both"/>
        <w:rPr>
          <w:rFonts w:ascii="Arial" w:hAnsi="Arial" w:cs="Chalkboard"/>
          <w:b/>
          <w:sz w:val="40"/>
          <w:szCs w:val="36"/>
          <w:lang w:val="es-ES"/>
        </w:rPr>
      </w:pPr>
    </w:p>
    <w:p w:rsidR="001D7857" w:rsidRPr="00DC5BA5" w:rsidRDefault="001D7857" w:rsidP="001D7857">
      <w:pPr>
        <w:widowControl w:val="0"/>
        <w:autoSpaceDE w:val="0"/>
        <w:autoSpaceDN w:val="0"/>
        <w:adjustRightInd w:val="0"/>
        <w:jc w:val="both"/>
        <w:rPr>
          <w:rFonts w:ascii="Arial" w:hAnsi="Arial" w:cs="Chalkboard"/>
          <w:b/>
          <w:sz w:val="40"/>
          <w:szCs w:val="36"/>
          <w:lang w:val="es-ES"/>
        </w:rPr>
      </w:pPr>
    </w:p>
    <w:p w:rsidR="001D7857" w:rsidRDefault="001D7857" w:rsidP="001D7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36"/>
          <w:lang w:val="es-ES"/>
        </w:rPr>
      </w:pPr>
      <w:r>
        <w:rPr>
          <w:rFonts w:ascii="Arial" w:hAnsi="Arial" w:cs="Arial"/>
          <w:b/>
          <w:bCs/>
          <w:color w:val="000000"/>
          <w:sz w:val="40"/>
          <w:szCs w:val="36"/>
          <w:lang w:val="es-ES"/>
        </w:rPr>
        <w:t>Medicina Basada en Evidencias</w:t>
      </w:r>
    </w:p>
    <w:p w:rsidR="001D7857" w:rsidRPr="003E4B75" w:rsidRDefault="001D7857" w:rsidP="001D7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36"/>
          <w:lang w:val="es-ES"/>
        </w:rPr>
      </w:pPr>
      <w:r w:rsidRPr="003E4B75">
        <w:rPr>
          <w:rFonts w:ascii="Arial" w:hAnsi="Arial" w:cs="Arial"/>
          <w:b/>
          <w:color w:val="000000"/>
          <w:sz w:val="40"/>
          <w:szCs w:val="36"/>
          <w:lang w:val="es-ES"/>
        </w:rPr>
        <w:t xml:space="preserve">Actividad </w:t>
      </w:r>
      <w:r>
        <w:rPr>
          <w:rFonts w:ascii="Arial" w:hAnsi="Arial" w:cs="Arial"/>
          <w:b/>
          <w:color w:val="000000"/>
          <w:sz w:val="40"/>
          <w:szCs w:val="36"/>
          <w:lang w:val="es-ES"/>
        </w:rPr>
        <w:t>Integradora</w:t>
      </w:r>
    </w:p>
    <w:p w:rsidR="001D7857" w:rsidRDefault="001D7857" w:rsidP="001D7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36"/>
          <w:lang w:val="es-ES"/>
        </w:rPr>
      </w:pPr>
      <w:r>
        <w:rPr>
          <w:rFonts w:ascii="Arial" w:hAnsi="Arial" w:cs="Arial"/>
          <w:b/>
          <w:bCs/>
          <w:color w:val="000000"/>
          <w:sz w:val="40"/>
          <w:szCs w:val="36"/>
          <w:lang w:val="es-ES"/>
        </w:rPr>
        <w:t>Rodrigo Sánchez Ceja</w:t>
      </w:r>
    </w:p>
    <w:p w:rsidR="001D7857" w:rsidRDefault="001D7857" w:rsidP="001D785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40"/>
          <w:szCs w:val="36"/>
          <w:lang w:val="es-ES"/>
        </w:rPr>
      </w:pPr>
      <w:r>
        <w:rPr>
          <w:rFonts w:ascii="Arial" w:hAnsi="Arial" w:cs="Arial"/>
          <w:b/>
          <w:bCs/>
          <w:color w:val="000000"/>
          <w:sz w:val="40"/>
          <w:szCs w:val="36"/>
          <w:lang w:val="es-ES"/>
        </w:rPr>
        <w:t>LME3947</w:t>
      </w:r>
    </w:p>
    <w:p w:rsidR="00521252" w:rsidRDefault="00521252"/>
    <w:p w:rsidR="001D7857" w:rsidRDefault="001D7857"/>
    <w:p w:rsidR="001D7857" w:rsidRDefault="001D7857"/>
    <w:p w:rsidR="001D7857" w:rsidRDefault="001D7857"/>
    <w:p w:rsidR="001D7857" w:rsidRDefault="001D7857"/>
    <w:tbl>
      <w:tblPr>
        <w:tblStyle w:val="Cuadrculamedia3-nfasis4"/>
        <w:tblW w:w="13893" w:type="dxa"/>
        <w:jc w:val="center"/>
        <w:tblLook w:val="04A0"/>
      </w:tblPr>
      <w:tblGrid>
        <w:gridCol w:w="2118"/>
        <w:gridCol w:w="3711"/>
        <w:gridCol w:w="3372"/>
        <w:gridCol w:w="2789"/>
        <w:gridCol w:w="1903"/>
      </w:tblGrid>
      <w:tr w:rsidR="00521252" w:rsidRPr="00521252" w:rsidTr="001D7857">
        <w:trPr>
          <w:cnfStyle w:val="100000000000"/>
          <w:jc w:val="center"/>
        </w:trPr>
        <w:tc>
          <w:tcPr>
            <w:cnfStyle w:val="001000000000"/>
            <w:tcW w:w="2185" w:type="dxa"/>
            <w:shd w:val="clear" w:color="auto" w:fill="8DB3E2" w:themeFill="text2" w:themeFillTint="66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lastRenderedPageBreak/>
              <w:t>Tipos de Estudio</w:t>
            </w:r>
          </w:p>
        </w:tc>
        <w:tc>
          <w:tcPr>
            <w:tcW w:w="3137" w:type="dxa"/>
            <w:shd w:val="clear" w:color="auto" w:fill="8DB3E2" w:themeFill="text2" w:themeFillTint="66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Tipo de estudio al que pertenecen </w:t>
            </w:r>
          </w:p>
        </w:tc>
        <w:tc>
          <w:tcPr>
            <w:tcW w:w="3609" w:type="dxa"/>
            <w:shd w:val="clear" w:color="auto" w:fill="8DB3E2" w:themeFill="text2" w:themeFillTint="66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 Medidas de asociación o criterios de validez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Sesgos comunes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Escala nivel de evidencia</w:t>
            </w:r>
          </w:p>
        </w:tc>
      </w:tr>
      <w:tr w:rsidR="00521252" w:rsidRPr="00521252" w:rsidTr="001D7857">
        <w:trPr>
          <w:cnfStyle w:val="000000100000"/>
          <w:jc w:val="center"/>
        </w:trPr>
        <w:tc>
          <w:tcPr>
            <w:cnfStyle w:val="001000000000"/>
            <w:tcW w:w="2185" w:type="dxa"/>
            <w:shd w:val="clear" w:color="auto" w:fill="FFC000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Pruebas diagnósticas con resultados cuantitativos y dicotómicos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Estudio descriptivo (experimentales/metaanálisis)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Transversales, longitudinales, 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cnfStyle w:val="0000001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  <w:t xml:space="preserve">Aleatorio. </w:t>
            </w:r>
          </w:p>
          <w:p w:rsidR="00521252" w:rsidRPr="00521252" w:rsidRDefault="00521252" w:rsidP="00426E21">
            <w:pPr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*Sensibilidad (S):</w:t>
            </w:r>
          </w:p>
          <w:p w:rsidR="00521252" w:rsidRPr="00521252" w:rsidRDefault="00521252" w:rsidP="00426E21">
            <w:pPr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S=  a/ a + c  </w:t>
            </w:r>
          </w:p>
          <w:p w:rsidR="00521252" w:rsidRPr="00521252" w:rsidRDefault="00521252" w:rsidP="00426E21">
            <w:pPr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*Especificidad  (E):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E=  d/ b + d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*Valor Predictivo Positivo (VPP):  a/ a + b  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*Valor Predictivo Negativo (VPN): d/ c + d  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*Razón de Probabilidad Positiva  (RPP): Sensibilidad/ 1 - Especificidad  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*Razón de Probabilidad Negativa  (RPN): 1 - Sensibilidad/ Especificidad    </w:t>
            </w:r>
          </w:p>
          <w:p w:rsidR="00521252" w:rsidRPr="00521252" w:rsidRDefault="00521252" w:rsidP="00426E21">
            <w:pPr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*Exactitud: a + d/ a + b + c </w:t>
            </w: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lastRenderedPageBreak/>
              <w:t xml:space="preserve">+ d  </w:t>
            </w:r>
          </w:p>
          <w:p w:rsidR="00521252" w:rsidRPr="00521252" w:rsidRDefault="00521252" w:rsidP="00426E21">
            <w:pPr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* Prevalencia:  a + c/a + b + c + d   </w:t>
            </w:r>
          </w:p>
          <w:p w:rsidR="00521252" w:rsidRPr="00521252" w:rsidRDefault="00521252" w:rsidP="00426E21">
            <w:pPr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lastRenderedPageBreak/>
              <w:t xml:space="preserve">Sesgo selección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Sesgo de información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Sesgo de memoria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Sesgo con muestreo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 IA.</w:t>
            </w:r>
          </w:p>
        </w:tc>
      </w:tr>
      <w:tr w:rsidR="00521252" w:rsidRPr="00521252" w:rsidTr="001D7857">
        <w:trPr>
          <w:jc w:val="center"/>
        </w:trPr>
        <w:tc>
          <w:tcPr>
            <w:cnfStyle w:val="001000000000"/>
            <w:tcW w:w="2185" w:type="dxa"/>
            <w:shd w:val="clear" w:color="auto" w:fill="FFC000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lastRenderedPageBreak/>
              <w:t xml:space="preserve">Estudio de cohorte  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Estudio analítico observacional. Prospectivos o incidencia.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cnfStyle w:val="0000000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  <w:t>Sistémico</w:t>
            </w:r>
          </w:p>
          <w:p w:rsidR="00521252" w:rsidRPr="00521252" w:rsidRDefault="00521252" w:rsidP="00426E21">
            <w:pPr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*Riesgo Relativo: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RR= [a / (a + b)] / [c / (c + d)]   </w:t>
            </w:r>
          </w:p>
          <w:p w:rsidR="00521252" w:rsidRPr="00521252" w:rsidRDefault="00521252" w:rsidP="00426E21">
            <w:pPr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*Riesgo Atribuible:                 RA= [expuestos / total]</w:t>
            </w:r>
          </w:p>
          <w:p w:rsidR="00521252" w:rsidRPr="00521252" w:rsidRDefault="00521252" w:rsidP="00426E21">
            <w:pPr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*Riesgo Atribuible %: RAe: (incidencia grupo expuesto) – (incidencia grupo no expuesto)/ incidencia del grupo expuesto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Sesgo selección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  <w:t>IIB</w:t>
            </w:r>
          </w:p>
        </w:tc>
      </w:tr>
      <w:tr w:rsidR="00521252" w:rsidRPr="00521252" w:rsidTr="001D7857">
        <w:trPr>
          <w:cnfStyle w:val="000000100000"/>
          <w:trHeight w:val="83"/>
          <w:jc w:val="center"/>
        </w:trPr>
        <w:tc>
          <w:tcPr>
            <w:cnfStyle w:val="001000000000"/>
            <w:tcW w:w="2185" w:type="dxa"/>
            <w:shd w:val="clear" w:color="auto" w:fill="FFC000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Estudio de casos y controles.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Estudio analítico observacional. Retrospectivos.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  <w:t xml:space="preserve">Sistémico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*Razón de momios. AxD / BxC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Sesgo de selección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  <w:t>III</w:t>
            </w:r>
          </w:p>
        </w:tc>
      </w:tr>
    </w:tbl>
    <w:p w:rsidR="00D77C7C" w:rsidRDefault="00D77C7C"/>
    <w:p w:rsidR="00521252" w:rsidRDefault="001D7857">
      <w:bookmarkStart w:id="0" w:name="_GoBack"/>
      <w:bookmarkEnd w:id="0"/>
      <w:r>
        <w:rPr>
          <w:rFonts w:ascii="Century Gothic" w:hAnsi="Century Gothic" w:cs="Andalus"/>
          <w:b/>
          <w:sz w:val="32"/>
          <w:szCs w:val="24"/>
        </w:rPr>
        <w:t>TABLA 2</w:t>
      </w:r>
    </w:p>
    <w:tbl>
      <w:tblPr>
        <w:tblStyle w:val="Cuadrculamedia3-nfasis3"/>
        <w:tblpPr w:leftFromText="141" w:rightFromText="141" w:vertAnchor="text" w:horzAnchor="margin" w:tblpXSpec="center" w:tblpY="107"/>
        <w:tblW w:w="13893" w:type="dxa"/>
        <w:tblLook w:val="04A0"/>
      </w:tblPr>
      <w:tblGrid>
        <w:gridCol w:w="2185"/>
        <w:gridCol w:w="2601"/>
        <w:gridCol w:w="4961"/>
        <w:gridCol w:w="2694"/>
        <w:gridCol w:w="1452"/>
      </w:tblGrid>
      <w:tr w:rsidR="00521252" w:rsidRPr="00521252" w:rsidTr="001D7857">
        <w:trPr>
          <w:cnfStyle w:val="100000000000"/>
        </w:trPr>
        <w:tc>
          <w:tcPr>
            <w:cnfStyle w:val="001000000000"/>
            <w:tcW w:w="2185" w:type="dxa"/>
            <w:shd w:val="clear" w:color="auto" w:fill="8DB3E2" w:themeFill="text2" w:themeFillTint="66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Tipos de Estudio</w:t>
            </w:r>
          </w:p>
        </w:tc>
        <w:tc>
          <w:tcPr>
            <w:tcW w:w="2601" w:type="dxa"/>
            <w:shd w:val="clear" w:color="auto" w:fill="8DB3E2" w:themeFill="text2" w:themeFillTint="66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Tipo de estudio al que pertenecen 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 Medidas de asociación o criterios de validez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Sesgos comunes </w:t>
            </w:r>
          </w:p>
        </w:tc>
        <w:tc>
          <w:tcPr>
            <w:tcW w:w="1452" w:type="dxa"/>
            <w:shd w:val="clear" w:color="auto" w:fill="8DB3E2" w:themeFill="text2" w:themeFillTint="66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Nivel de evidencia</w:t>
            </w:r>
          </w:p>
        </w:tc>
      </w:tr>
      <w:tr w:rsidR="00521252" w:rsidRPr="00521252" w:rsidTr="001D7857">
        <w:trPr>
          <w:cnfStyle w:val="000000100000"/>
        </w:trPr>
        <w:tc>
          <w:tcPr>
            <w:cnfStyle w:val="001000000000"/>
            <w:tcW w:w="2185" w:type="dxa"/>
            <w:shd w:val="clear" w:color="auto" w:fill="FFC000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Ensayos clínicos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Estudio experimental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cnfStyle w:val="0000001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  <w:t xml:space="preserve">Estudios clínicos controlados. </w:t>
            </w:r>
          </w:p>
          <w:p w:rsidR="00521252" w:rsidRPr="00521252" w:rsidRDefault="00521252" w:rsidP="00426E21">
            <w:pPr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Validez extrema (P 0.05 o intervalos de confianza &gt;95%) </w:t>
            </w:r>
          </w:p>
          <w:p w:rsidR="00521252" w:rsidRPr="00521252" w:rsidRDefault="00521252" w:rsidP="00426E21">
            <w:pPr>
              <w:cnfStyle w:val="000000100000"/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Riesgo relativo (riesgo grupo control – riesgo grupo experimental / riesgo grupo control) </w:t>
            </w:r>
            <w:r w:rsidRPr="00521252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>[A/(A+B)]/[C/(C+D)]</w:t>
            </w:r>
          </w:p>
          <w:p w:rsidR="00521252" w:rsidRPr="00521252" w:rsidRDefault="00521252" w:rsidP="00426E21">
            <w:pPr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 Riesgo absoluto: (riesgo grupo control – riesgo grupo experimental). </w:t>
            </w:r>
          </w:p>
          <w:p w:rsidR="00521252" w:rsidRPr="00521252" w:rsidRDefault="00521252" w:rsidP="00426E21">
            <w:pPr>
              <w:cnfStyle w:val="000000100000"/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Riesgo absoluto   </w:t>
            </w:r>
            <w:r w:rsidRPr="00521252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 xml:space="preserve"> A+C/A+B+C+D</w:t>
            </w:r>
          </w:p>
          <w:p w:rsidR="00521252" w:rsidRPr="00521252" w:rsidRDefault="00521252" w:rsidP="00426E21">
            <w:pPr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eastAsia="Calibri" w:hAnsi="Century Gothic" w:cs="Andalus"/>
                <w:color w:val="000000" w:themeColor="text1"/>
                <w:sz w:val="24"/>
                <w:szCs w:val="24"/>
              </w:rPr>
              <w:t xml:space="preserve">Reducción relativa de riesgo. </w:t>
            </w: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RRR=1 – RR</w:t>
            </w:r>
          </w:p>
          <w:p w:rsidR="00521252" w:rsidRPr="00521252" w:rsidRDefault="00521252" w:rsidP="00426E21">
            <w:pPr>
              <w:cnfStyle w:val="000000100000"/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Número necesario a tratar: 100/RRA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Sesgo selección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Sesgo de cegamiento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-Uso inadecuado de retiradas y abandonos.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- Diseminación de los resultados.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- Interpretación de los resultados por el lector.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  <w:t>II</w:t>
            </w:r>
          </w:p>
        </w:tc>
      </w:tr>
      <w:tr w:rsidR="00521252" w:rsidRPr="00521252" w:rsidTr="001D7857">
        <w:tc>
          <w:tcPr>
            <w:cnfStyle w:val="001000000000"/>
            <w:tcW w:w="2185" w:type="dxa"/>
            <w:shd w:val="clear" w:color="auto" w:fill="FFC000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Metaanálisis  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Revisión sistemática Estudio analítico a la par del artículo </w:t>
            </w: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lastRenderedPageBreak/>
              <w:t xml:space="preserve">de revisión.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lastRenderedPageBreak/>
              <w:t xml:space="preserve">Homogeneidad (efectos al azar) y heterogeneidad (efectos fijos). Odds-ratio,  Riesgo relativo, Diferencia de riesgo. </w:t>
            </w:r>
            <w:r w:rsidRPr="005212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Diferencias de proporciones y </w:t>
            </w: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lastRenderedPageBreak/>
              <w:t>NNT.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Medidas de asociación y de efecto.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Diferencias de medias y medias estandarizadas.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Proporciones y Prevalencias.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Índices de fiabilidad diagnostica.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Influencia del diseño en las medidas de efecto.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Intervalos de confianza y significación estadística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  <w:lang w:val="en-US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  <w:lang w:val="en-US"/>
              </w:rPr>
              <w:t xml:space="preserve">Formulas: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  <w:lang w:val="en-US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  <w:lang w:val="en-US"/>
              </w:rPr>
              <w:t>OR= (A/C)/ (B/D</w:t>
            </w:r>
            <w:proofErr w:type="gramStart"/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  <w:lang w:val="en-US"/>
              </w:rPr>
              <w:t>)  A</w:t>
            </w:r>
            <w:proofErr w:type="gramEnd"/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  <w:lang w:val="en-US"/>
              </w:rPr>
              <w:t>×D/B×C.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RR=  [A/(A+B)]/ [C/(C+D)].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Reducción del riesgo relativo =   1 – RR.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Reducción absoluta del riesgo (RAR)= A/(A+B) - C/(C+D)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NNT = 100/ RRA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lastRenderedPageBreak/>
              <w:t>Reducción absoluta de riesgo= %expuestos - %no expuestos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lastRenderedPageBreak/>
              <w:t xml:space="preserve">Sesgo de publicación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Sesgo de selección 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lastRenderedPageBreak/>
              <w:t xml:space="preserve">Sesgo de extracción de datos. 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  <w:lastRenderedPageBreak/>
              <w:t>I</w:t>
            </w:r>
          </w:p>
        </w:tc>
      </w:tr>
      <w:tr w:rsidR="00521252" w:rsidRPr="00521252" w:rsidTr="001D7857">
        <w:trPr>
          <w:cnfStyle w:val="000000100000"/>
        </w:trPr>
        <w:tc>
          <w:tcPr>
            <w:cnfStyle w:val="001000000000"/>
            <w:tcW w:w="2185" w:type="dxa"/>
            <w:shd w:val="clear" w:color="auto" w:fill="FFC000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lastRenderedPageBreak/>
              <w:t xml:space="preserve">Tamizaje. 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eastAsia="Calibri" w:hAnsi="Century Gothic" w:cs="Andalus"/>
                <w:color w:val="000000" w:themeColor="text1"/>
                <w:sz w:val="24"/>
                <w:szCs w:val="24"/>
              </w:rPr>
              <w:t>Ensayos aleatorizados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Exactitud= a+d/a+b+c+d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Certeza del diagnóstico según la prueba= sensibilidad+ especificidad/2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Sensibilidad= a/a+c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Especificidad= d/d+b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VPP= a/a+b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 xml:space="preserve"> VPN= d/c+d</w:t>
            </w:r>
          </w:p>
          <w:p w:rsidR="00521252" w:rsidRPr="00521252" w:rsidRDefault="00521252" w:rsidP="00426E2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  <w:t>Prevalencia= casos nuevos + antiguos / total de habitantes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:rsidR="00521252" w:rsidRPr="00521252" w:rsidRDefault="00521252" w:rsidP="00426E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</w:pPr>
            <w:r w:rsidRPr="00521252">
              <w:rPr>
                <w:rFonts w:ascii="Century Gothic" w:hAnsi="Century Gothic" w:cs="Andalus"/>
                <w:b/>
                <w:color w:val="000000" w:themeColor="text1"/>
                <w:sz w:val="24"/>
                <w:szCs w:val="24"/>
              </w:rPr>
              <w:t>II</w:t>
            </w:r>
          </w:p>
        </w:tc>
      </w:tr>
    </w:tbl>
    <w:p w:rsidR="00521252" w:rsidRDefault="00521252"/>
    <w:p w:rsidR="00521252" w:rsidRPr="00521252" w:rsidRDefault="00521252">
      <w:pPr>
        <w:rPr>
          <w:rFonts w:ascii="Century Gothic" w:hAnsi="Century Gothic"/>
          <w:sz w:val="24"/>
        </w:rPr>
      </w:pPr>
    </w:p>
    <w:p w:rsidR="00521252" w:rsidRPr="001D7857" w:rsidRDefault="00521252" w:rsidP="00521252">
      <w:pPr>
        <w:pStyle w:val="Default"/>
        <w:ind w:left="720"/>
        <w:jc w:val="both"/>
        <w:rPr>
          <w:rFonts w:ascii="Arial" w:hAnsi="Arial" w:cs="Arial"/>
          <w:b/>
          <w:iCs/>
          <w:color w:val="292526"/>
          <w:sz w:val="28"/>
        </w:rPr>
      </w:pPr>
      <w:r w:rsidRPr="001D7857">
        <w:rPr>
          <w:rFonts w:ascii="Arial" w:hAnsi="Arial" w:cs="Arial"/>
          <w:b/>
          <w:iCs/>
          <w:color w:val="292526"/>
          <w:sz w:val="28"/>
        </w:rPr>
        <w:t xml:space="preserve">Bibliografía </w:t>
      </w:r>
    </w:p>
    <w:p w:rsidR="001D7857" w:rsidRPr="001D7857" w:rsidRDefault="001D7857" w:rsidP="00521252">
      <w:pPr>
        <w:pStyle w:val="Default"/>
        <w:ind w:left="720"/>
        <w:jc w:val="both"/>
        <w:rPr>
          <w:rFonts w:ascii="Arial" w:hAnsi="Arial" w:cs="Arial"/>
          <w:iCs/>
          <w:color w:val="292526"/>
          <w:sz w:val="28"/>
        </w:rPr>
      </w:pPr>
    </w:p>
    <w:p w:rsidR="00521252" w:rsidRPr="001D7857" w:rsidRDefault="00521252" w:rsidP="001D7857">
      <w:pPr>
        <w:pStyle w:val="Default"/>
        <w:ind w:left="720"/>
        <w:jc w:val="both"/>
        <w:rPr>
          <w:rFonts w:ascii="Arial" w:hAnsi="Arial" w:cs="Arial"/>
          <w:iCs/>
          <w:color w:val="292526"/>
          <w:sz w:val="28"/>
        </w:rPr>
      </w:pPr>
      <w:r w:rsidRPr="001D7857">
        <w:rPr>
          <w:rFonts w:ascii="Arial" w:hAnsi="Arial" w:cs="Arial"/>
          <w:iCs/>
          <w:color w:val="292526"/>
          <w:sz w:val="28"/>
        </w:rPr>
        <w:t xml:space="preserve">Burgos ME, </w:t>
      </w:r>
      <w:proofErr w:type="spellStart"/>
      <w:r w:rsidRPr="001D7857">
        <w:rPr>
          <w:rFonts w:ascii="Arial" w:hAnsi="Arial" w:cs="Arial"/>
          <w:iCs/>
          <w:color w:val="292526"/>
          <w:sz w:val="28"/>
        </w:rPr>
        <w:t>Manterola</w:t>
      </w:r>
      <w:proofErr w:type="spellEnd"/>
      <w:r w:rsidRPr="001D7857">
        <w:rPr>
          <w:rFonts w:ascii="Arial" w:hAnsi="Arial" w:cs="Arial"/>
          <w:iCs/>
          <w:color w:val="292526"/>
          <w:sz w:val="28"/>
        </w:rPr>
        <w:t xml:space="preserve"> C. Cómo interpretar un artículo sobre pruebas diagnósticas. Rev. Chilena de Cirugía. Vol 62 (3),  Junio 2010; pág. 301-308.</w:t>
      </w:r>
    </w:p>
    <w:p w:rsidR="00521252" w:rsidRPr="001D7857" w:rsidRDefault="00521252" w:rsidP="001D7857">
      <w:pPr>
        <w:pStyle w:val="Default"/>
        <w:ind w:left="720"/>
        <w:jc w:val="both"/>
        <w:rPr>
          <w:rFonts w:ascii="Arial" w:hAnsi="Arial" w:cs="Arial"/>
          <w:iCs/>
          <w:color w:val="292526"/>
          <w:sz w:val="28"/>
        </w:rPr>
      </w:pPr>
      <w:r w:rsidRPr="001D7857">
        <w:rPr>
          <w:rFonts w:ascii="Arial" w:hAnsi="Arial" w:cs="Arial"/>
          <w:iCs/>
          <w:color w:val="292526"/>
          <w:sz w:val="28"/>
        </w:rPr>
        <w:t xml:space="preserve">Capítulo 9  y 10 ensayos clínicos controlados. </w:t>
      </w:r>
      <w:proofErr w:type="gramStart"/>
      <w:r w:rsidRPr="001D7857">
        <w:rPr>
          <w:rFonts w:ascii="Arial" w:hAnsi="Arial" w:cs="Arial"/>
          <w:iCs/>
          <w:color w:val="292526"/>
          <w:sz w:val="28"/>
        </w:rPr>
        <w:t>e</w:t>
      </w:r>
      <w:proofErr w:type="gramEnd"/>
      <w:r w:rsidRPr="001D7857">
        <w:rPr>
          <w:rFonts w:ascii="Arial" w:hAnsi="Arial" w:cs="Arial"/>
          <w:iCs/>
          <w:color w:val="292526"/>
          <w:sz w:val="28"/>
        </w:rPr>
        <w:t xml:space="preserve"> interpretación de ensayos clínicos </w:t>
      </w:r>
    </w:p>
    <w:p w:rsidR="00521252" w:rsidRDefault="001D7857" w:rsidP="001D7857">
      <w:pPr>
        <w:pStyle w:val="Default"/>
        <w:ind w:left="720"/>
        <w:jc w:val="both"/>
      </w:pPr>
      <w:r>
        <w:t xml:space="preserve"> </w:t>
      </w:r>
    </w:p>
    <w:sectPr w:rsidR="00521252" w:rsidSect="001D7857">
      <w:pgSz w:w="16840" w:h="1190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158"/>
    <w:multiLevelType w:val="hybridMultilevel"/>
    <w:tmpl w:val="72FCB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>
    <w:useFELayout/>
  </w:compat>
  <w:rsids>
    <w:rsidRoot w:val="00521252"/>
    <w:rsid w:val="001D7857"/>
    <w:rsid w:val="00521252"/>
    <w:rsid w:val="00611BD4"/>
    <w:rsid w:val="00D7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5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2">
    <w:name w:val="Medium Grid 3 Accent 2"/>
    <w:basedOn w:val="Tablanormal"/>
    <w:uiPriority w:val="69"/>
    <w:rsid w:val="00521252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521252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efault">
    <w:name w:val="Default"/>
    <w:rsid w:val="005212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2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252"/>
    <w:rPr>
      <w:rFonts w:ascii="Lucida Grande" w:eastAsiaTheme="minorHAnsi" w:hAnsi="Lucida Grande" w:cs="Lucida Grande"/>
      <w:sz w:val="18"/>
      <w:szCs w:val="18"/>
      <w:lang w:val="es-MX" w:eastAsia="en-US"/>
    </w:rPr>
  </w:style>
  <w:style w:type="table" w:styleId="Cuadrculamedia3-nfasis1">
    <w:name w:val="Medium Grid 3 Accent 1"/>
    <w:basedOn w:val="Tablanormal"/>
    <w:uiPriority w:val="69"/>
    <w:rsid w:val="0052125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4">
    <w:name w:val="Medium Grid 3 Accent 4"/>
    <w:basedOn w:val="Tablanormal"/>
    <w:uiPriority w:val="69"/>
    <w:rsid w:val="0052125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5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2">
    <w:name w:val="Medium Grid 3 Accent 2"/>
    <w:basedOn w:val="Tablanormal"/>
    <w:uiPriority w:val="69"/>
    <w:rsid w:val="00521252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na3-nfasis3">
    <w:name w:val="Medium Grid 3 Accent 3"/>
    <w:basedOn w:val="Tablanormal"/>
    <w:uiPriority w:val="69"/>
    <w:rsid w:val="00521252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efault">
    <w:name w:val="Default"/>
    <w:rsid w:val="005212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2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252"/>
    <w:rPr>
      <w:rFonts w:ascii="Lucida Grande" w:eastAsiaTheme="minorHAnsi" w:hAnsi="Lucida Grande" w:cs="Lucida Grande"/>
      <w:sz w:val="18"/>
      <w:szCs w:val="18"/>
      <w:lang w:val="es-MX" w:eastAsia="en-US"/>
    </w:rPr>
  </w:style>
  <w:style w:type="table" w:styleId="Cuadrculamediana3-nfasis1">
    <w:name w:val="Medium Grid 3 Accent 1"/>
    <w:basedOn w:val="Tablanormal"/>
    <w:uiPriority w:val="69"/>
    <w:rsid w:val="0052125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na3-nfasis4">
    <w:name w:val="Medium Grid 3 Accent 4"/>
    <w:basedOn w:val="Tablanormal"/>
    <w:uiPriority w:val="69"/>
    <w:rsid w:val="0052125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2864</Characters>
  <Application>Microsoft Office Word</Application>
  <DocSecurity>0</DocSecurity>
  <Lines>23</Lines>
  <Paragraphs>6</Paragraphs>
  <ScaleCrop>false</ScaleCrop>
  <Company>lamar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iriana sarahit prado alvarez</dc:creator>
  <cp:lastModifiedBy>Rodrigo Sanchez</cp:lastModifiedBy>
  <cp:revision>2</cp:revision>
  <dcterms:created xsi:type="dcterms:W3CDTF">2016-04-28T23:34:00Z</dcterms:created>
  <dcterms:modified xsi:type="dcterms:W3CDTF">2016-04-28T23:34:00Z</dcterms:modified>
</cp:coreProperties>
</file>