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pPr w:leftFromText="141" w:rightFromText="141" w:vertAnchor="page" w:horzAnchor="margin" w:tblpXSpec="center" w:tblpY="1527"/>
        <w:tblW w:w="14567" w:type="dxa"/>
        <w:tblLook w:val="04A0" w:firstRow="1" w:lastRow="0" w:firstColumn="1" w:lastColumn="0" w:noHBand="0" w:noVBand="1"/>
      </w:tblPr>
      <w:tblGrid>
        <w:gridCol w:w="1668"/>
        <w:gridCol w:w="2409"/>
        <w:gridCol w:w="2379"/>
        <w:gridCol w:w="5738"/>
        <w:gridCol w:w="2373"/>
      </w:tblGrid>
      <w:tr w:rsidR="00707BA2" w:rsidTr="00D0224C">
        <w:trPr>
          <w:trHeight w:val="557"/>
        </w:trPr>
        <w:tc>
          <w:tcPr>
            <w:tcW w:w="1668" w:type="dxa"/>
          </w:tcPr>
          <w:p w:rsidR="00707BA2" w:rsidRDefault="00707BA2" w:rsidP="00D0224C">
            <w:pPr>
              <w:jc w:val="both"/>
            </w:pPr>
            <w:bookmarkStart w:id="0" w:name="_GoBack" w:colFirst="2" w:colLast="2"/>
          </w:p>
        </w:tc>
        <w:tc>
          <w:tcPr>
            <w:tcW w:w="2409" w:type="dxa"/>
          </w:tcPr>
          <w:p w:rsidR="00707BA2" w:rsidRDefault="00707BA2" w:rsidP="00D0224C">
            <w:pPr>
              <w:jc w:val="both"/>
            </w:pPr>
            <w:r>
              <w:t xml:space="preserve">Características </w:t>
            </w:r>
          </w:p>
          <w:p w:rsidR="00707BA2" w:rsidRPr="008B3026" w:rsidRDefault="00707BA2" w:rsidP="00D0224C">
            <w:pPr>
              <w:jc w:val="both"/>
            </w:pPr>
          </w:p>
        </w:tc>
        <w:tc>
          <w:tcPr>
            <w:tcW w:w="2379" w:type="dxa"/>
          </w:tcPr>
          <w:p w:rsidR="00707BA2" w:rsidRDefault="00707BA2" w:rsidP="00D0224C">
            <w:pPr>
              <w:jc w:val="both"/>
            </w:pPr>
            <w:r>
              <w:t>Medidas de asociación</w:t>
            </w:r>
          </w:p>
        </w:tc>
        <w:tc>
          <w:tcPr>
            <w:tcW w:w="5738" w:type="dxa"/>
          </w:tcPr>
          <w:p w:rsidR="00707BA2" w:rsidRDefault="00707BA2" w:rsidP="00D0224C">
            <w:pPr>
              <w:jc w:val="both"/>
            </w:pPr>
            <w:r>
              <w:t xml:space="preserve">Formulas </w:t>
            </w:r>
          </w:p>
        </w:tc>
        <w:tc>
          <w:tcPr>
            <w:tcW w:w="2373" w:type="dxa"/>
          </w:tcPr>
          <w:p w:rsidR="00707BA2" w:rsidRDefault="00707BA2" w:rsidP="00D0224C">
            <w:pPr>
              <w:jc w:val="both"/>
            </w:pPr>
            <w:r>
              <w:t xml:space="preserve">Sesgos </w:t>
            </w:r>
          </w:p>
        </w:tc>
      </w:tr>
      <w:tr w:rsidR="00707BA2" w:rsidTr="00D0224C">
        <w:trPr>
          <w:trHeight w:val="672"/>
        </w:trPr>
        <w:tc>
          <w:tcPr>
            <w:tcW w:w="1668" w:type="dxa"/>
          </w:tcPr>
          <w:p w:rsidR="00707BA2" w:rsidRDefault="00707BA2" w:rsidP="00D0224C">
            <w:pPr>
              <w:jc w:val="both"/>
            </w:pPr>
            <w:r>
              <w:t>Ensayos clínicos</w:t>
            </w:r>
          </w:p>
        </w:tc>
        <w:tc>
          <w:tcPr>
            <w:tcW w:w="2409" w:type="dxa"/>
          </w:tcPr>
          <w:p w:rsidR="00707BA2" w:rsidRDefault="00707BA2" w:rsidP="00D0224C">
            <w:pPr>
              <w:jc w:val="both"/>
            </w:pPr>
            <w:r>
              <w:t>Estudio de tipo longitudinal de cohortes con dos grupos (experimental y de control). Son de tipo experimental y el investigador controla todas las variables. 3 elementos: selección de paciente, aleatorización y ciego.</w:t>
            </w:r>
          </w:p>
          <w:p w:rsidR="00707BA2" w:rsidRDefault="00707BA2" w:rsidP="00D0224C">
            <w:pPr>
              <w:jc w:val="both"/>
            </w:pPr>
            <w:r w:rsidRPr="00707BA2">
              <w:rPr>
                <w:b/>
              </w:rPr>
              <w:t>Tipo históricos</w:t>
            </w:r>
            <w:r>
              <w:t>: grupo experimental vs grupo sin tratamiento.</w:t>
            </w:r>
          </w:p>
          <w:p w:rsidR="00707BA2" w:rsidRDefault="00707BA2" w:rsidP="00D0224C">
            <w:pPr>
              <w:jc w:val="both"/>
            </w:pPr>
            <w:r w:rsidRPr="00707BA2">
              <w:rPr>
                <w:b/>
              </w:rPr>
              <w:t>Paralelos</w:t>
            </w:r>
            <w:r>
              <w:t>: ambos grupos se estudian al mismo tiempo uno con sustancia activa y otro con un placebo como tratamiento. Si existe un tratamiento estándar este se comparara con el nuevo tratamiento.</w:t>
            </w:r>
          </w:p>
          <w:p w:rsidR="00707BA2" w:rsidRDefault="00707BA2" w:rsidP="00D0224C">
            <w:pPr>
              <w:jc w:val="both"/>
            </w:pPr>
            <w:r w:rsidRPr="00707BA2">
              <w:rPr>
                <w:b/>
              </w:rPr>
              <w:t>Factorial:</w:t>
            </w:r>
            <w:r>
              <w:t xml:space="preserve"> grupos aleatorizados que reciben 2 o más tratamientos. Se pueden evaluar dos hipótesis y evaluar relación </w:t>
            </w:r>
            <w:r>
              <w:lastRenderedPageBreak/>
              <w:t>costo/beneficio.</w:t>
            </w:r>
          </w:p>
          <w:p w:rsidR="00707BA2" w:rsidRDefault="00707BA2" w:rsidP="00D0224C">
            <w:pPr>
              <w:jc w:val="both"/>
            </w:pPr>
            <w:r w:rsidRPr="00707BA2">
              <w:rPr>
                <w:b/>
              </w:rPr>
              <w:t>Ensayos cruzados</w:t>
            </w:r>
            <w:r>
              <w:t xml:space="preserve">: ambos grupos reciben tratamientos en secuencia. </w:t>
            </w:r>
          </w:p>
        </w:tc>
        <w:tc>
          <w:tcPr>
            <w:tcW w:w="2379" w:type="dxa"/>
          </w:tcPr>
          <w:p w:rsidR="00707BA2" w:rsidRDefault="00707BA2" w:rsidP="00D0224C">
            <w:pPr>
              <w:jc w:val="both"/>
            </w:pPr>
            <w:r>
              <w:lastRenderedPageBreak/>
              <w:t xml:space="preserve">Viabilidad: la imposibilidad de que las preguntas puedan ser traducidas al experimento. Y la imposibilidad de realizar un estudio ciego. </w:t>
            </w:r>
          </w:p>
          <w:p w:rsidR="00707BA2" w:rsidRDefault="00707BA2" w:rsidP="00D0224C">
            <w:pPr>
              <w:jc w:val="both"/>
            </w:pPr>
            <w:r>
              <w:t xml:space="preserve">Ética: que las preguntas hechas no puedan ser realizadas por ser un experimento no ético como los realizados en humanos que impliquen daño parcial o </w:t>
            </w:r>
            <w:proofErr w:type="gramStart"/>
            <w:r>
              <w:t>perdida</w:t>
            </w:r>
            <w:proofErr w:type="gramEnd"/>
            <w:r>
              <w:t xml:space="preserve"> de la función orgánica.</w:t>
            </w:r>
          </w:p>
          <w:p w:rsidR="00707BA2" w:rsidRDefault="00707BA2" w:rsidP="00D0224C">
            <w:pPr>
              <w:jc w:val="both"/>
            </w:pPr>
            <w:r>
              <w:t>Validez externa: debido a los estrictos criterios de inclusión/exclusión.</w:t>
            </w:r>
          </w:p>
          <w:p w:rsidR="00707BA2" w:rsidRPr="00CC4B63" w:rsidRDefault="00707BA2" w:rsidP="00D0224C">
            <w:pPr>
              <w:jc w:val="both"/>
            </w:pPr>
            <w:r>
              <w:t xml:space="preserve">Costo: tienden a ser </w:t>
            </w:r>
            <w:proofErr w:type="spellStart"/>
            <w:proofErr w:type="gramStart"/>
            <w:r>
              <w:t>mas</w:t>
            </w:r>
            <w:proofErr w:type="spellEnd"/>
            <w:proofErr w:type="gramEnd"/>
            <w:r>
              <w:t xml:space="preserve"> caros que los estudios observacionales, tienen un tamaño mayor, definir el tratamiento y el mantenimiento del ciego.</w:t>
            </w:r>
          </w:p>
        </w:tc>
        <w:tc>
          <w:tcPr>
            <w:tcW w:w="5738" w:type="dxa"/>
          </w:tcPr>
          <w:p w:rsidR="00707BA2" w:rsidRDefault="00707BA2" w:rsidP="00D0224C">
            <w:pPr>
              <w:jc w:val="both"/>
            </w:pPr>
          </w:p>
          <w:p w:rsidR="00707BA2" w:rsidRDefault="00707BA2" w:rsidP="00D0224C">
            <w:pPr>
              <w:jc w:val="both"/>
            </w:pPr>
            <w:r>
              <w:rPr>
                <w:noProof/>
                <w:lang w:eastAsia="es-MX"/>
              </w:rPr>
              <w:drawing>
                <wp:inline distT="0" distB="0" distL="0" distR="0" wp14:anchorId="09B428FC" wp14:editId="5F950BD5">
                  <wp:extent cx="3506791" cy="3439236"/>
                  <wp:effectExtent l="0" t="0" r="0" b="889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7373" cy="3439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7BA2" w:rsidRDefault="00707BA2" w:rsidP="00D0224C">
            <w:pPr>
              <w:jc w:val="both"/>
            </w:pPr>
          </w:p>
          <w:p w:rsidR="003E2435" w:rsidRDefault="003E2435" w:rsidP="00D0224C">
            <w:pPr>
              <w:jc w:val="both"/>
            </w:pPr>
          </w:p>
          <w:p w:rsidR="00707BA2" w:rsidRDefault="00707BA2" w:rsidP="00D0224C">
            <w:pPr>
              <w:jc w:val="both"/>
            </w:pPr>
            <w:r>
              <w:rPr>
                <w:noProof/>
                <w:lang w:eastAsia="es-MX"/>
              </w:rPr>
              <w:drawing>
                <wp:inline distT="0" distB="0" distL="0" distR="0" wp14:anchorId="73F3E4BC" wp14:editId="6E9AF1E3">
                  <wp:extent cx="3002507" cy="832513"/>
                  <wp:effectExtent l="0" t="0" r="7620" b="571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644" cy="832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</w:tcPr>
          <w:p w:rsidR="00707BA2" w:rsidRDefault="00707BA2" w:rsidP="00D0224C">
            <w:pPr>
              <w:jc w:val="both"/>
            </w:pPr>
            <w:r>
              <w:t xml:space="preserve">Falla de selección de pacientes por </w:t>
            </w:r>
            <w:proofErr w:type="gramStart"/>
            <w:r>
              <w:t>medicas</w:t>
            </w:r>
            <w:proofErr w:type="gramEnd"/>
            <w:r>
              <w:t xml:space="preserve"> de selección/exclusión.</w:t>
            </w:r>
          </w:p>
          <w:p w:rsidR="00707BA2" w:rsidRDefault="00707BA2" w:rsidP="00D0224C">
            <w:pPr>
              <w:jc w:val="both"/>
            </w:pPr>
            <w:r>
              <w:t xml:space="preserve"> El uso del ciego no es el adecuado para el estudio.</w:t>
            </w:r>
          </w:p>
          <w:p w:rsidR="00707BA2" w:rsidRDefault="00707BA2" w:rsidP="00D0224C">
            <w:pPr>
              <w:jc w:val="both"/>
            </w:pPr>
            <w:r>
              <w:t>Efectos secundarios que causaran el detenimiento o el abandono del paciente al tratamiento.</w:t>
            </w:r>
          </w:p>
        </w:tc>
      </w:tr>
      <w:tr w:rsidR="00707BA2" w:rsidTr="00D0224C">
        <w:trPr>
          <w:trHeight w:val="699"/>
        </w:trPr>
        <w:tc>
          <w:tcPr>
            <w:tcW w:w="1668" w:type="dxa"/>
          </w:tcPr>
          <w:p w:rsidR="00707BA2" w:rsidRDefault="00707BA2" w:rsidP="00D0224C">
            <w:pPr>
              <w:jc w:val="both"/>
            </w:pPr>
            <w:proofErr w:type="spellStart"/>
            <w:r>
              <w:lastRenderedPageBreak/>
              <w:t>Meta</w:t>
            </w:r>
            <w:r w:rsidR="00381875">
              <w:t>a</w:t>
            </w:r>
            <w:r>
              <w:t>nalisis</w:t>
            </w:r>
            <w:proofErr w:type="spellEnd"/>
            <w:r>
              <w:t xml:space="preserve"> </w:t>
            </w:r>
          </w:p>
        </w:tc>
        <w:tc>
          <w:tcPr>
            <w:tcW w:w="2409" w:type="dxa"/>
          </w:tcPr>
          <w:p w:rsidR="00707BA2" w:rsidRDefault="003E2435" w:rsidP="00D0224C">
            <w:pPr>
              <w:jc w:val="both"/>
            </w:pPr>
            <w:r>
              <w:t xml:space="preserve">Revisión </w:t>
            </w:r>
            <w:proofErr w:type="spellStart"/>
            <w:r>
              <w:t>sistematica</w:t>
            </w:r>
            <w:proofErr w:type="spellEnd"/>
            <w:r>
              <w:t xml:space="preserve"> de los resultados de estudios de diferentes tipos</w:t>
            </w:r>
            <w:r w:rsidR="00381875">
              <w:t xml:space="preserve"> con una hipótesis común. Trata de definir los resultados cuando hay resultados contradictorios</w:t>
            </w:r>
          </w:p>
          <w:p w:rsidR="00F10B8C" w:rsidRDefault="00F10B8C" w:rsidP="00D0224C">
            <w:pPr>
              <w:jc w:val="both"/>
            </w:pPr>
            <w:r>
              <w:t xml:space="preserve">Deben ser </w:t>
            </w:r>
            <w:proofErr w:type="spellStart"/>
            <w:r>
              <w:t>realaizados</w:t>
            </w:r>
            <w:proofErr w:type="spellEnd"/>
            <w:r>
              <w:t xml:space="preserve"> por personal entrenado, omitir fuentes y autores durante la extracción  de </w:t>
            </w:r>
            <w:proofErr w:type="spellStart"/>
            <w:r>
              <w:t>datos.incluir</w:t>
            </w:r>
            <w:proofErr w:type="spellEnd"/>
            <w:r>
              <w:t xml:space="preserve"> datos demográficos y </w:t>
            </w:r>
            <w:proofErr w:type="spellStart"/>
            <w:r>
              <w:t>clinicos</w:t>
            </w:r>
            <w:proofErr w:type="spellEnd"/>
            <w:r>
              <w:t xml:space="preserve"> de las poblaciones estudiadas.</w:t>
            </w:r>
          </w:p>
        </w:tc>
        <w:tc>
          <w:tcPr>
            <w:tcW w:w="2379" w:type="dxa"/>
          </w:tcPr>
          <w:p w:rsidR="00707BA2" w:rsidRDefault="00F10B8C" w:rsidP="00D0224C">
            <w:pPr>
              <w:jc w:val="both"/>
            </w:pPr>
            <w:r>
              <w:t>Se incluyen todos los tipos de estudios.</w:t>
            </w:r>
          </w:p>
          <w:p w:rsidR="00F10B8C" w:rsidRDefault="00F10B8C" w:rsidP="00D0224C">
            <w:pPr>
              <w:jc w:val="both"/>
            </w:pPr>
            <w:r>
              <w:t>Años de publicación o realización del estudio.</w:t>
            </w:r>
          </w:p>
          <w:p w:rsidR="00F10B8C" w:rsidRDefault="00F10B8C" w:rsidP="00D0224C">
            <w:pPr>
              <w:jc w:val="both"/>
            </w:pPr>
            <w:r>
              <w:t>La población de muestra.</w:t>
            </w:r>
          </w:p>
          <w:p w:rsidR="00F10B8C" w:rsidRDefault="00F10B8C" w:rsidP="00D0224C">
            <w:pPr>
              <w:jc w:val="both"/>
            </w:pPr>
            <w:r>
              <w:t>El idioma, es importante tener distintos idiomas para hacer una comparativa mundial.</w:t>
            </w:r>
          </w:p>
          <w:p w:rsidR="00F10B8C" w:rsidRDefault="00F10B8C" w:rsidP="00D0224C">
            <w:pPr>
              <w:jc w:val="both"/>
            </w:pPr>
            <w:r>
              <w:t>Restricciones debidas al tamaño de población o tiempo de seguimiento.</w:t>
            </w:r>
          </w:p>
          <w:p w:rsidR="00F10B8C" w:rsidRDefault="00F10B8C" w:rsidP="00D0224C">
            <w:pPr>
              <w:jc w:val="both"/>
            </w:pPr>
            <w:r>
              <w:t>Artículos no publicados también debes ser incluido.</w:t>
            </w:r>
          </w:p>
          <w:p w:rsidR="00916286" w:rsidRDefault="00916286" w:rsidP="00D0224C">
            <w:pPr>
              <w:jc w:val="both"/>
            </w:pPr>
            <w:r>
              <w:t>Prueba de homogeneidad.</w:t>
            </w:r>
          </w:p>
          <w:p w:rsidR="00916286" w:rsidRDefault="00916286" w:rsidP="00D0224C">
            <w:pPr>
              <w:jc w:val="both"/>
            </w:pPr>
            <w:r>
              <w:t>Dos tipos de análisis (efectos fijos y efectos al azar). Los fe efectos fijos tienen menor variabilidad y son poco significativos.</w:t>
            </w:r>
          </w:p>
        </w:tc>
        <w:tc>
          <w:tcPr>
            <w:tcW w:w="5738" w:type="dxa"/>
          </w:tcPr>
          <w:p w:rsidR="00707BA2" w:rsidRDefault="00707BA2" w:rsidP="00D0224C">
            <w:pPr>
              <w:jc w:val="both"/>
            </w:pPr>
          </w:p>
        </w:tc>
        <w:tc>
          <w:tcPr>
            <w:tcW w:w="2373" w:type="dxa"/>
          </w:tcPr>
          <w:p w:rsidR="00916286" w:rsidRDefault="00916286" w:rsidP="00D0224C">
            <w:pPr>
              <w:jc w:val="both"/>
            </w:pPr>
            <w:r>
              <w:t>Sesgo de publicación: se excluyen los artículos no publicados causando sesgo porque se infiere que los resultados son ya conocidos.</w:t>
            </w:r>
          </w:p>
          <w:p w:rsidR="00916286" w:rsidRDefault="00916286" w:rsidP="00D0224C">
            <w:pPr>
              <w:jc w:val="both"/>
            </w:pPr>
            <w:r>
              <w:t>Sesgo de selección: se revisan los métodos y no los resultados.</w:t>
            </w:r>
          </w:p>
          <w:p w:rsidR="00707BA2" w:rsidRDefault="00F10B8C" w:rsidP="00D0224C">
            <w:pPr>
              <w:jc w:val="both"/>
            </w:pPr>
            <w:r>
              <w:t>Sesgo de extracción</w:t>
            </w:r>
            <w:r w:rsidR="00916286">
              <w:t xml:space="preserve">: los observadores deben ser ciego a los autores y las fuentes (usar </w:t>
            </w:r>
            <w:proofErr w:type="spellStart"/>
            <w:proofErr w:type="gramStart"/>
            <w:r w:rsidR="00916286">
              <w:t>mas</w:t>
            </w:r>
            <w:proofErr w:type="spellEnd"/>
            <w:proofErr w:type="gramEnd"/>
            <w:r w:rsidR="00916286">
              <w:t xml:space="preserve"> de un observador).</w:t>
            </w:r>
          </w:p>
        </w:tc>
      </w:tr>
      <w:tr w:rsidR="00707BA2" w:rsidTr="00D0224C">
        <w:trPr>
          <w:trHeight w:val="1035"/>
        </w:trPr>
        <w:tc>
          <w:tcPr>
            <w:tcW w:w="1668" w:type="dxa"/>
          </w:tcPr>
          <w:p w:rsidR="00707BA2" w:rsidRDefault="00707BA2" w:rsidP="00D0224C">
            <w:pPr>
              <w:jc w:val="both"/>
            </w:pPr>
            <w:r>
              <w:lastRenderedPageBreak/>
              <w:t>Estudios de tamizaje</w:t>
            </w:r>
          </w:p>
        </w:tc>
        <w:tc>
          <w:tcPr>
            <w:tcW w:w="2409" w:type="dxa"/>
          </w:tcPr>
          <w:p w:rsidR="00707BA2" w:rsidRDefault="00916286" w:rsidP="00D0224C">
            <w:pPr>
              <w:jc w:val="both"/>
            </w:pPr>
            <w:r>
              <w:t xml:space="preserve">Pruebas realizadas en sujetos con alguna patología y que aún no presenta síntomas.  </w:t>
            </w:r>
            <w:r>
              <w:t>aquellas acciones preventivas en las cuales una prueba o examen sistematizado es usado, para identificar a los pacientes que requieren una intervención especia</w:t>
            </w:r>
            <w:r>
              <w:t>l</w:t>
            </w:r>
          </w:p>
        </w:tc>
        <w:tc>
          <w:tcPr>
            <w:tcW w:w="2379" w:type="dxa"/>
          </w:tcPr>
          <w:p w:rsidR="00707BA2" w:rsidRDefault="00D0224C" w:rsidP="00D0224C">
            <w:pPr>
              <w:jc w:val="both"/>
            </w:pPr>
            <w:r>
              <w:t xml:space="preserve">Conocimiento de la enfermedad: etapas latentes o sintomatología </w:t>
            </w:r>
            <w:proofErr w:type="spellStart"/>
            <w:r>
              <w:t>incial</w:t>
            </w:r>
            <w:proofErr w:type="spellEnd"/>
            <w:r>
              <w:t>, historia natural de la condición, incluyendo la fase de latencia y manifestaciones.</w:t>
            </w:r>
          </w:p>
          <w:p w:rsidR="00D0224C" w:rsidRDefault="00D0224C" w:rsidP="00D0224C">
            <w:pPr>
              <w:jc w:val="both"/>
            </w:pPr>
            <w:r>
              <w:t>Conocimiento de la prueba: capacidad para ser reproducida, que sea aceptable para la población, búsqueda de casos en forma continua y no de carácter único.</w:t>
            </w:r>
          </w:p>
          <w:p w:rsidR="00D0224C" w:rsidRDefault="00D0224C" w:rsidP="00D0224C">
            <w:pPr>
              <w:jc w:val="both"/>
            </w:pPr>
            <w:r>
              <w:t xml:space="preserve">Tratamiento de la enfermedad: aceptable en los ya diagnosticados, disponibilidad de recursos para el </w:t>
            </w:r>
            <w:proofErr w:type="spellStart"/>
            <w:r>
              <w:t>diagnostico</w:t>
            </w:r>
            <w:proofErr w:type="spellEnd"/>
            <w:r>
              <w:t xml:space="preserve"> y tratamiento, acuerdo de los pacientes hacia el tratamiento.</w:t>
            </w:r>
          </w:p>
          <w:p w:rsidR="00D0224C" w:rsidRDefault="00D0224C" w:rsidP="00D0224C">
            <w:pPr>
              <w:jc w:val="both"/>
            </w:pPr>
            <w:r>
              <w:t xml:space="preserve">Costos: costo de la detección incluyendo el diagnóstico y tratamiento de los positivos equilibrado en relación al gasto </w:t>
            </w:r>
            <w:r>
              <w:lastRenderedPageBreak/>
              <w:t>sanitario.</w:t>
            </w:r>
          </w:p>
        </w:tc>
        <w:tc>
          <w:tcPr>
            <w:tcW w:w="5738" w:type="dxa"/>
          </w:tcPr>
          <w:p w:rsidR="00D0224C" w:rsidRDefault="00D0224C" w:rsidP="00D0224C">
            <w:pPr>
              <w:jc w:val="both"/>
            </w:pPr>
            <w:r>
              <w:lastRenderedPageBreak/>
              <w:t xml:space="preserve"> </w:t>
            </w:r>
          </w:p>
          <w:p w:rsidR="00D0224C" w:rsidRDefault="00D0224C" w:rsidP="00D0224C">
            <w:pPr>
              <w:jc w:val="both"/>
            </w:pPr>
            <w:r>
              <w:rPr>
                <w:noProof/>
                <w:lang w:eastAsia="es-MX"/>
              </w:rPr>
              <w:drawing>
                <wp:inline distT="0" distB="0" distL="0" distR="0" wp14:anchorId="493E7964" wp14:editId="7CC3C8C4">
                  <wp:extent cx="3425588" cy="1937982"/>
                  <wp:effectExtent l="0" t="0" r="3810" b="571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14085" t="35035" r="65209" b="30319"/>
                          <a:stretch/>
                        </pic:blipFill>
                        <pic:spPr bwMode="auto">
                          <a:xfrm>
                            <a:off x="0" y="0"/>
                            <a:ext cx="3427359" cy="1938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</w:tcPr>
          <w:p w:rsidR="00D0224C" w:rsidRDefault="00D0224C" w:rsidP="00D0224C">
            <w:pPr>
              <w:jc w:val="both"/>
            </w:pPr>
          </w:p>
        </w:tc>
      </w:tr>
      <w:bookmarkEnd w:id="0"/>
    </w:tbl>
    <w:p w:rsidR="00934D19" w:rsidRDefault="005C2BC7"/>
    <w:sectPr w:rsidR="00934D19" w:rsidSect="00707BA2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2BC7" w:rsidRDefault="005C2BC7" w:rsidP="00D0224C">
      <w:pPr>
        <w:spacing w:after="0" w:line="240" w:lineRule="auto"/>
      </w:pPr>
      <w:r>
        <w:separator/>
      </w:r>
    </w:p>
  </w:endnote>
  <w:endnote w:type="continuationSeparator" w:id="0">
    <w:p w:rsidR="005C2BC7" w:rsidRDefault="005C2BC7" w:rsidP="00D022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2BC7" w:rsidRDefault="005C2BC7" w:rsidP="00D0224C">
      <w:pPr>
        <w:spacing w:after="0" w:line="240" w:lineRule="auto"/>
      </w:pPr>
      <w:r>
        <w:separator/>
      </w:r>
    </w:p>
  </w:footnote>
  <w:footnote w:type="continuationSeparator" w:id="0">
    <w:p w:rsidR="005C2BC7" w:rsidRDefault="005C2BC7" w:rsidP="00D022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026"/>
    <w:rsid w:val="002F7F41"/>
    <w:rsid w:val="00381875"/>
    <w:rsid w:val="003E2435"/>
    <w:rsid w:val="005C2BC7"/>
    <w:rsid w:val="00707BA2"/>
    <w:rsid w:val="007C688D"/>
    <w:rsid w:val="00872246"/>
    <w:rsid w:val="008B3026"/>
    <w:rsid w:val="00916286"/>
    <w:rsid w:val="00CC4B63"/>
    <w:rsid w:val="00D0224C"/>
    <w:rsid w:val="00F10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B30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07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7BA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022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0224C"/>
  </w:style>
  <w:style w:type="paragraph" w:styleId="Piedepgina">
    <w:name w:val="footer"/>
    <w:basedOn w:val="Normal"/>
    <w:link w:val="PiedepginaCar"/>
    <w:uiPriority w:val="99"/>
    <w:unhideWhenUsed/>
    <w:rsid w:val="00D022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022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B30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07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7BA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022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0224C"/>
  </w:style>
  <w:style w:type="paragraph" w:styleId="Piedepgina">
    <w:name w:val="footer"/>
    <w:basedOn w:val="Normal"/>
    <w:link w:val="PiedepginaCar"/>
    <w:uiPriority w:val="99"/>
    <w:unhideWhenUsed/>
    <w:rsid w:val="00D022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022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544</Words>
  <Characters>2992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2016-04-20T01:47:00Z</dcterms:created>
  <dcterms:modified xsi:type="dcterms:W3CDTF">2016-04-20T03:47:00Z</dcterms:modified>
</cp:coreProperties>
</file>