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93" w:rsidRPr="00237128" w:rsidRDefault="00A91393" w:rsidP="00A91393">
      <w:pPr>
        <w:pStyle w:val="Sinespaciado"/>
        <w:rPr>
          <w:rFonts w:ascii="Arial" w:eastAsiaTheme="majorEastAsia" w:hAnsi="Arial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1248F53" wp14:editId="329B43A9">
            <wp:simplePos x="0" y="0"/>
            <wp:positionH relativeFrom="column">
              <wp:posOffset>973455</wp:posOffset>
            </wp:positionH>
            <wp:positionV relativeFrom="paragraph">
              <wp:posOffset>23495</wp:posOffset>
            </wp:positionV>
            <wp:extent cx="3811905" cy="1329690"/>
            <wp:effectExtent l="0" t="0" r="0" b="3810"/>
            <wp:wrapSquare wrapText="bothSides"/>
            <wp:docPr id="13" name="Imagen 13" descr="http://www.brandsoftheworld.com/sites/default/files/styles/logo-thumbnail/public/082013/gdl_lam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andsoftheworld.com/sites/default/files/styles/logo-thumbnail/public/082013/gdl_lamar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97F8270" wp14:editId="7BBBC692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61020" cy="817880"/>
                <wp:effectExtent l="0" t="0" r="0" b="5080"/>
                <wp:wrapNone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1788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ángulo 2" o:spid="_x0000_s1026" style="position:absolute;margin-left:0;margin-top:0;width:642.6pt;height:64.4pt;z-index:2516633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" o:allowincell="f" fillcolor="#4bacc6 [3208]" strokecolor="#4f81bd [3204]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DBDBE9B" wp14:editId="23462BFC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56240"/>
                <wp:effectExtent l="0" t="0" r="4445" b="5080"/>
                <wp:wrapNone/>
                <wp:docPr id="4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ángulo 5" o:spid="_x0000_s1026" style="position:absolute;margin-left:0;margin-top:0;width:7.15pt;height:831.2pt;z-index:25166643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O49XTwuAgAAQQQAAA4AAAAAAAAAAAAAAAAALgIAAGRy&#10;cy9lMm9Eb2MueG1sUEsBAi0AFAAGAAgAAAAhAH0h4nPdAAAABQEAAA8AAAAAAAAAAAAAAAAAiAQA&#10;AGRycy9kb3ducmV2LnhtbFBLBQYAAAAABAAEAPMAAACSBQAAAAA=&#10;" o:allowincell="f" strokecolor="#4f81bd [3204]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61216C5" wp14:editId="0F007490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56240"/>
                <wp:effectExtent l="0" t="0" r="4445" b="5080"/>
                <wp:wrapNone/>
                <wp:docPr id="5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ángulo 4" o:spid="_x0000_s1026" style="position:absolute;margin-left:0;margin-top:0;width:7.15pt;height:831.2pt;z-index:25166540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FJpXyC0CAABBBAAADgAAAAAAAAAAAAAAAAAuAgAAZHJz&#10;L2Uyb0RvYy54bWxQSwECLQAUAAYACAAAACEAfSHic90AAAAFAQAADwAAAAAAAAAAAAAAAACHBAAA&#10;ZHJzL2Rvd25yZXYueG1sUEsFBgAAAAAEAAQA8wAAAJEFAAAAAA==&#10;" o:allowincell="f" strokecolor="#4f81bd [3204]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F84687E" wp14:editId="35A97BBF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61020" cy="822960"/>
                <wp:effectExtent l="0" t="0" r="0" b="0"/>
                <wp:wrapNone/>
                <wp:docPr id="6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2296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ángulo 3" o:spid="_x0000_s1026" style="position:absolute;margin-left:0;margin-top:0;width:642.6pt;height:64.8pt;z-index:2516643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LJLAIAAEQ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" o:allowincell="f" fillcolor="#4bacc6 [3208]" strokecolor="#4f81bd [3204]">
                <w10:wrap anchorx="page" anchory="margin"/>
              </v:rect>
            </w:pict>
          </mc:Fallback>
        </mc:AlternateContent>
      </w:r>
    </w:p>
    <w:p w:rsidR="00A91393" w:rsidRDefault="00A91393" w:rsidP="00A91393">
      <w:pPr>
        <w:jc w:val="center"/>
        <w:rPr>
          <w:rFonts w:ascii="Arial" w:eastAsiaTheme="majorEastAsia" w:hAnsi="Arial" w:cs="Arial"/>
          <w:b/>
        </w:rPr>
      </w:pPr>
    </w:p>
    <w:p w:rsidR="00A91393" w:rsidRDefault="00A91393" w:rsidP="00A91393">
      <w:pPr>
        <w:jc w:val="center"/>
        <w:rPr>
          <w:rFonts w:ascii="Arial" w:eastAsiaTheme="majorEastAsia" w:hAnsi="Arial" w:cs="Arial"/>
          <w:b/>
        </w:rPr>
      </w:pPr>
    </w:p>
    <w:p w:rsidR="00A91393" w:rsidRDefault="00A91393" w:rsidP="00A91393">
      <w:pPr>
        <w:jc w:val="center"/>
        <w:rPr>
          <w:rFonts w:ascii="Arial" w:eastAsiaTheme="majorEastAsia" w:hAnsi="Arial" w:cs="Arial"/>
          <w:b/>
          <w:sz w:val="32"/>
        </w:rPr>
      </w:pPr>
    </w:p>
    <w:p w:rsidR="00A91393" w:rsidRDefault="00A91393" w:rsidP="00A91393">
      <w:pPr>
        <w:jc w:val="center"/>
        <w:rPr>
          <w:rFonts w:ascii="Arial" w:eastAsiaTheme="majorEastAsia" w:hAnsi="Arial" w:cs="Arial"/>
          <w:b/>
          <w:sz w:val="32"/>
        </w:rPr>
      </w:pPr>
    </w:p>
    <w:p w:rsidR="00A91393" w:rsidRDefault="00A91393" w:rsidP="00A91393">
      <w:pPr>
        <w:jc w:val="center"/>
        <w:rPr>
          <w:rFonts w:ascii="Arial" w:eastAsiaTheme="majorEastAsia" w:hAnsi="Arial" w:cs="Arial"/>
          <w:b/>
          <w:sz w:val="32"/>
        </w:rPr>
      </w:pPr>
    </w:p>
    <w:p w:rsidR="00A91393" w:rsidRDefault="00A91393" w:rsidP="00A91393">
      <w:pPr>
        <w:jc w:val="center"/>
        <w:rPr>
          <w:rFonts w:ascii="Arial" w:eastAsiaTheme="majorEastAsia" w:hAnsi="Arial" w:cs="Arial"/>
          <w:b/>
          <w:sz w:val="32"/>
        </w:rPr>
      </w:pPr>
    </w:p>
    <w:p w:rsidR="00A91393" w:rsidRPr="003C6B2D" w:rsidRDefault="00A91393" w:rsidP="00A91393">
      <w:pPr>
        <w:jc w:val="center"/>
        <w:rPr>
          <w:rFonts w:ascii="Arial" w:eastAsiaTheme="majorEastAsia" w:hAnsi="Arial" w:cs="Arial"/>
          <w:b/>
          <w:sz w:val="32"/>
        </w:rPr>
      </w:pPr>
      <w:r w:rsidRPr="003C6B2D">
        <w:rPr>
          <w:rFonts w:ascii="Arial" w:eastAsiaTheme="majorEastAsia" w:hAnsi="Arial" w:cs="Arial"/>
          <w:b/>
          <w:sz w:val="32"/>
        </w:rPr>
        <w:t>UNIVERSIDAD GUADALAJARA LAMAR</w:t>
      </w:r>
    </w:p>
    <w:p w:rsidR="00A91393" w:rsidRPr="003C6B2D" w:rsidRDefault="00A91393" w:rsidP="00A91393">
      <w:pPr>
        <w:jc w:val="center"/>
        <w:rPr>
          <w:rFonts w:ascii="Arial" w:eastAsiaTheme="majorEastAsia" w:hAnsi="Arial" w:cs="Arial"/>
          <w:b/>
          <w:sz w:val="32"/>
        </w:rPr>
      </w:pPr>
      <w:r w:rsidRPr="003C6B2D">
        <w:rPr>
          <w:rFonts w:ascii="Arial" w:eastAsiaTheme="majorEastAsia" w:hAnsi="Arial" w:cs="Arial"/>
          <w:b/>
          <w:sz w:val="32"/>
        </w:rPr>
        <w:t>MEDICINA BASADA EN EVIDENCIAS</w:t>
      </w:r>
    </w:p>
    <w:p w:rsidR="00A91393" w:rsidRDefault="00A91393" w:rsidP="00A91393">
      <w:pPr>
        <w:rPr>
          <w:rFonts w:ascii="Arial" w:eastAsiaTheme="majorEastAsia" w:hAnsi="Arial" w:cs="Arial"/>
          <w:b/>
          <w:sz w:val="32"/>
        </w:rPr>
      </w:pPr>
    </w:p>
    <w:p w:rsidR="00A91393" w:rsidRDefault="00A91393" w:rsidP="00A91393">
      <w:pPr>
        <w:jc w:val="center"/>
        <w:rPr>
          <w:rFonts w:ascii="Arial" w:eastAsiaTheme="majorEastAsia" w:hAnsi="Arial" w:cs="Arial"/>
          <w:b/>
          <w:sz w:val="32"/>
        </w:rPr>
      </w:pPr>
    </w:p>
    <w:p w:rsidR="00A91393" w:rsidRPr="003C6B2D" w:rsidRDefault="00A91393" w:rsidP="00A91393">
      <w:pPr>
        <w:jc w:val="center"/>
        <w:rPr>
          <w:rFonts w:ascii="Arial" w:eastAsiaTheme="majorEastAsia" w:hAnsi="Arial" w:cs="Arial"/>
          <w:b/>
          <w:sz w:val="32"/>
        </w:rPr>
      </w:pPr>
    </w:p>
    <w:p w:rsidR="00A91393" w:rsidRDefault="00A91393" w:rsidP="00A91393">
      <w:pPr>
        <w:jc w:val="center"/>
        <w:rPr>
          <w:rFonts w:ascii="Arial" w:eastAsiaTheme="majorEastAsia" w:hAnsi="Arial" w:cs="Arial"/>
          <w:b/>
        </w:rPr>
      </w:pPr>
    </w:p>
    <w:p w:rsidR="00A91393" w:rsidRDefault="00A91393" w:rsidP="00A91393">
      <w:pPr>
        <w:jc w:val="center"/>
        <w:rPr>
          <w:rFonts w:ascii="Arial" w:eastAsiaTheme="majorEastAsia" w:hAnsi="Arial" w:cs="Arial"/>
          <w:b/>
        </w:rPr>
      </w:pPr>
    </w:p>
    <w:p w:rsidR="00A91393" w:rsidRDefault="00A91393" w:rsidP="00A91393">
      <w:pPr>
        <w:jc w:val="center"/>
        <w:rPr>
          <w:rFonts w:ascii="Arial" w:eastAsiaTheme="majorEastAsia" w:hAnsi="Arial" w:cs="Arial"/>
          <w:b/>
        </w:rPr>
      </w:pPr>
    </w:p>
    <w:p w:rsidR="00A91393" w:rsidRPr="003C6B2D" w:rsidRDefault="00A91393" w:rsidP="00A91393">
      <w:pPr>
        <w:jc w:val="center"/>
        <w:rPr>
          <w:rFonts w:ascii="Arial" w:hAnsi="Arial" w:cs="Arial"/>
          <w:b/>
          <w:sz w:val="36"/>
        </w:rPr>
      </w:pPr>
      <w:r>
        <w:rPr>
          <w:rFonts w:ascii="Arial" w:eastAsiaTheme="majorEastAsia" w:hAnsi="Arial" w:cs="Arial"/>
          <w:b/>
          <w:sz w:val="36"/>
        </w:rPr>
        <w:t>“ACTIVIDAD INTEGRADORA PARCIAL 2”</w:t>
      </w:r>
    </w:p>
    <w:p w:rsidR="00A91393" w:rsidRPr="005C7FE5" w:rsidRDefault="00A91393" w:rsidP="00A91393">
      <w:pPr>
        <w:pStyle w:val="Sinespaciado"/>
        <w:rPr>
          <w:rFonts w:ascii="Arial" w:hAnsi="Arial" w:cs="Arial"/>
          <w:b/>
          <w:lang w:val="es-MX"/>
        </w:rPr>
      </w:pPr>
    </w:p>
    <w:p w:rsidR="00A91393" w:rsidRPr="005C7FE5" w:rsidRDefault="00D042E6" w:rsidP="00A91393">
      <w:pPr>
        <w:jc w:val="center"/>
        <w:rPr>
          <w:rFonts w:ascii="Arial" w:hAnsi="Arial" w:cs="Arial"/>
          <w:b/>
          <w:lang w:val="es-ES"/>
        </w:rPr>
      </w:pPr>
      <w:sdt>
        <w:sdtPr>
          <w:rPr>
            <w:rFonts w:ascii="Arial" w:hAnsi="Arial" w:cs="Arial"/>
            <w:b/>
            <w:sz w:val="36"/>
          </w:rPr>
          <w:alias w:val="Autor"/>
          <w:id w:val="-1933737618"/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 w:rsidR="00A91393" w:rsidRPr="00A91393">
            <w:rPr>
              <w:rFonts w:ascii="Arial" w:hAnsi="Arial" w:cs="Arial"/>
              <w:b/>
              <w:sz w:val="36"/>
            </w:rPr>
            <w:t>Claudia</w:t>
          </w:r>
          <w:r w:rsidR="00A91393">
            <w:rPr>
              <w:rFonts w:ascii="Arial" w:hAnsi="Arial" w:cs="Arial"/>
              <w:b/>
              <w:sz w:val="36"/>
            </w:rPr>
            <w:t xml:space="preserve"> K. Beltrán Arenas</w:t>
          </w:r>
        </w:sdtContent>
      </w:sdt>
    </w:p>
    <w:p w:rsidR="00A91393" w:rsidRPr="000C1040" w:rsidRDefault="00A91393" w:rsidP="00A91393">
      <w:pPr>
        <w:rPr>
          <w:rFonts w:ascii="Arial" w:hAnsi="Arial" w:cs="Arial"/>
          <w:b/>
          <w:sz w:val="36"/>
          <w:lang w:val="es-ES"/>
        </w:rPr>
      </w:pPr>
    </w:p>
    <w:p w:rsidR="00A91393" w:rsidRPr="000C1040" w:rsidRDefault="00A91393" w:rsidP="00A91393">
      <w:pPr>
        <w:jc w:val="center"/>
        <w:rPr>
          <w:rFonts w:ascii="Arial" w:hAnsi="Arial" w:cs="Arial"/>
          <w:b/>
          <w:sz w:val="36"/>
          <w:lang w:val="es-ES"/>
        </w:rPr>
      </w:pPr>
      <w:r w:rsidRPr="000C1040">
        <w:rPr>
          <w:rFonts w:ascii="Arial" w:hAnsi="Arial" w:cs="Arial"/>
          <w:b/>
          <w:sz w:val="36"/>
          <w:lang w:val="es-ES"/>
        </w:rPr>
        <w:t>LME3803</w:t>
      </w:r>
    </w:p>
    <w:p w:rsidR="00A91393" w:rsidRDefault="00A91393" w:rsidP="00A91393">
      <w:pPr>
        <w:rPr>
          <w:rFonts w:ascii="Arial" w:hAnsi="Arial" w:cs="Arial"/>
          <w:b/>
          <w:lang w:val="es-ES"/>
        </w:rPr>
      </w:pPr>
    </w:p>
    <w:p w:rsidR="00A91393" w:rsidRDefault="00A91393" w:rsidP="00A91393">
      <w:pPr>
        <w:rPr>
          <w:rFonts w:ascii="Arial" w:hAnsi="Arial" w:cs="Arial"/>
          <w:b/>
          <w:lang w:val="es-ES"/>
        </w:rPr>
      </w:pPr>
    </w:p>
    <w:p w:rsidR="00A91393" w:rsidRDefault="00A91393" w:rsidP="00A91393">
      <w:pPr>
        <w:rPr>
          <w:rFonts w:ascii="Arial" w:hAnsi="Arial" w:cs="Arial"/>
          <w:b/>
          <w:lang w:val="es-ES"/>
        </w:rPr>
      </w:pPr>
    </w:p>
    <w:p w:rsidR="00A91393" w:rsidRDefault="00A91393" w:rsidP="00A91393">
      <w:pPr>
        <w:rPr>
          <w:rFonts w:ascii="Arial" w:hAnsi="Arial" w:cs="Arial"/>
          <w:b/>
          <w:lang w:val="es-ES"/>
        </w:rPr>
      </w:pPr>
    </w:p>
    <w:p w:rsidR="00A91393" w:rsidRDefault="00A91393" w:rsidP="00A91393">
      <w:pPr>
        <w:rPr>
          <w:rFonts w:ascii="Arial" w:hAnsi="Arial" w:cs="Arial"/>
          <w:b/>
          <w:lang w:val="es-ES"/>
        </w:rPr>
      </w:pPr>
    </w:p>
    <w:p w:rsidR="00A91393" w:rsidRDefault="00A91393" w:rsidP="00A91393">
      <w:pPr>
        <w:rPr>
          <w:rFonts w:ascii="Arial" w:hAnsi="Arial" w:cs="Arial"/>
          <w:b/>
          <w:lang w:val="es-ES"/>
        </w:rPr>
      </w:pPr>
    </w:p>
    <w:p w:rsidR="00A91393" w:rsidRDefault="00A91393" w:rsidP="00A91393">
      <w:pPr>
        <w:rPr>
          <w:rFonts w:ascii="Arial" w:hAnsi="Arial" w:cs="Arial"/>
          <w:b/>
          <w:lang w:val="es-ES"/>
        </w:rPr>
      </w:pPr>
    </w:p>
    <w:p w:rsidR="00A91393" w:rsidRDefault="00A91393" w:rsidP="00A91393">
      <w:pPr>
        <w:rPr>
          <w:rFonts w:ascii="Arial" w:hAnsi="Arial" w:cs="Arial"/>
          <w:b/>
          <w:lang w:val="es-ES"/>
        </w:rPr>
      </w:pPr>
    </w:p>
    <w:p w:rsidR="00A91393" w:rsidRPr="005C7FE5" w:rsidRDefault="00A91393" w:rsidP="00A91393">
      <w:pPr>
        <w:rPr>
          <w:rFonts w:ascii="Arial" w:hAnsi="Arial" w:cs="Arial"/>
          <w:b/>
          <w:lang w:val="es-ES"/>
        </w:rPr>
      </w:pPr>
    </w:p>
    <w:p w:rsidR="00A91393" w:rsidRPr="005C7FE5" w:rsidRDefault="00A91393" w:rsidP="00A91393">
      <w:pPr>
        <w:rPr>
          <w:rFonts w:ascii="Arial" w:hAnsi="Arial" w:cs="Arial"/>
          <w:b/>
          <w:lang w:val="es-ES"/>
        </w:rPr>
      </w:pPr>
    </w:p>
    <w:p w:rsidR="00A91393" w:rsidRPr="005C7FE5" w:rsidRDefault="00A91393" w:rsidP="00A91393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GUADALAJARA</w:t>
      </w:r>
      <w:r w:rsidRPr="005C7FE5">
        <w:rPr>
          <w:rFonts w:ascii="Arial" w:hAnsi="Arial" w:cs="Arial"/>
          <w:b/>
          <w:lang w:val="es-ES"/>
        </w:rPr>
        <w:t>, JALISCO</w:t>
      </w:r>
    </w:p>
    <w:p w:rsidR="00A91393" w:rsidRPr="00D761B6" w:rsidRDefault="00A91393" w:rsidP="00A91393">
      <w:pPr>
        <w:jc w:val="center"/>
      </w:pPr>
      <w:r>
        <w:rPr>
          <w:rFonts w:ascii="Arial" w:hAnsi="Arial" w:cs="Arial"/>
          <w:b/>
          <w:lang w:val="es-ES"/>
        </w:rPr>
        <w:t>19/04</w:t>
      </w:r>
      <w:r w:rsidRPr="005C7FE5">
        <w:rPr>
          <w:rFonts w:ascii="Arial" w:hAnsi="Arial" w:cs="Arial"/>
          <w:b/>
          <w:lang w:val="es-ES"/>
        </w:rPr>
        <w:t>/2016</w:t>
      </w:r>
    </w:p>
    <w:p w:rsidR="00A91393" w:rsidRDefault="00A91393" w:rsidP="00A91393">
      <w:pPr>
        <w:pStyle w:val="Sinespaciado"/>
        <w:rPr>
          <w:rFonts w:asciiTheme="majorHAnsi" w:eastAsiaTheme="majorEastAsia" w:hAnsiTheme="majorHAnsi" w:cstheme="majorBidi"/>
          <w:sz w:val="72"/>
          <w:szCs w:val="72"/>
          <w:lang w:val="es-MX"/>
        </w:rPr>
      </w:pPr>
    </w:p>
    <w:p w:rsidR="00A91393" w:rsidRPr="000C1040" w:rsidRDefault="00A91393" w:rsidP="00A91393">
      <w:pPr>
        <w:pStyle w:val="Sinespaciado"/>
        <w:rPr>
          <w:rFonts w:asciiTheme="majorHAnsi" w:eastAsiaTheme="majorEastAsia" w:hAnsiTheme="majorHAnsi" w:cstheme="majorBidi"/>
          <w:sz w:val="72"/>
          <w:szCs w:val="72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FD1D49" wp14:editId="26595DA0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61020" cy="817880"/>
                <wp:effectExtent l="0" t="0" r="0" b="5080"/>
                <wp:wrapNone/>
                <wp:docPr id="7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1788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ángulo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E1Eg7SwCAABEBAAADgAAAAAAAAAAAAAAAAAuAgAAZHJzL2Uy&#10;b0RvYy54bWxQSwECLQAUAAYACAAAACEA19N9PtsAAAAGAQAADwAAAAAAAAAAAAAAAACGBAAAZHJz&#10;L2Rvd25yZXYueG1sUEsFBgAAAAAEAAQA8wAAAI4FAAAAAA==&#10;" o:allowincell="f" fillcolor="#4bacc6 [3208]" strokecolor="#4f81bd [3204]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D699060" wp14:editId="65D49721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56240"/>
                <wp:effectExtent l="0" t="0" r="4445" b="5080"/>
                <wp:wrapNone/>
                <wp:docPr id="8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ángulo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ynK1/y0CAABBBAAADgAAAAAAAAAAAAAAAAAuAgAAZHJz&#10;L2Uyb0RvYy54bWxQSwECLQAUAAYACAAAACEAfSHic90AAAAFAQAADwAAAAAAAAAAAAAAAACHBAAA&#10;ZHJzL2Rvd25yZXYueG1sUEsFBgAAAAAEAAQA8wAAAJEFAAAAAA==&#10;" o:allowincell="f" strokecolor="#4f81bd [3204]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7B6A82E" wp14:editId="255EA25D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56240"/>
                <wp:effectExtent l="0" t="0" r="4445" b="5080"/>
                <wp:wrapNone/>
                <wp:docPr id="9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ángulo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DDVvwsuAgAAQQQAAA4AAAAAAAAAAAAAAAAALgIAAGRy&#10;cy9lMm9Eb2MueG1sUEsBAi0AFAAGAAgAAAAhAH0h4nPdAAAABQEAAA8AAAAAAAAAAAAAAAAAiAQA&#10;AGRycy9kb3ducmV2LnhtbFBLBQYAAAAABAAEAPMAAACSBQAAAAA=&#10;" o:allowincell="f" strokecolor="#4f81bd [3204]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877F5C" wp14:editId="7B2DC163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61020" cy="822960"/>
                <wp:effectExtent l="0" t="0" r="0" b="0"/>
                <wp:wrapNone/>
                <wp:docPr id="10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2296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ángulo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+ptLAIAAEU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" o:allowincell="f" fillcolor="#4bacc6 [3208]" strokecolor="#4f81bd [3204]">
                <w10:wrap anchorx="page" anchory="margin"/>
              </v:rect>
            </w:pict>
          </mc:Fallback>
        </mc:AlternateContent>
      </w:r>
    </w:p>
    <w:p w:rsidR="00A91393" w:rsidRDefault="00A91393" w:rsidP="00A91393"/>
    <w:p w:rsidR="00A91393" w:rsidRDefault="00A91393" w:rsidP="00A91393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tbl>
      <w:tblPr>
        <w:tblStyle w:val="Tablaconcuadrcula"/>
        <w:tblW w:w="1116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530"/>
        <w:gridCol w:w="1947"/>
        <w:gridCol w:w="1923"/>
        <w:gridCol w:w="1722"/>
        <w:gridCol w:w="3048"/>
        <w:gridCol w:w="990"/>
      </w:tblGrid>
      <w:tr w:rsidR="00707213" w:rsidTr="00950B15">
        <w:tc>
          <w:tcPr>
            <w:tcW w:w="1530" w:type="dxa"/>
          </w:tcPr>
          <w:p w:rsidR="00A91393" w:rsidRDefault="00A91393">
            <w:r>
              <w:lastRenderedPageBreak/>
              <w:t>ESTUDIO</w:t>
            </w:r>
          </w:p>
        </w:tc>
        <w:tc>
          <w:tcPr>
            <w:tcW w:w="1947" w:type="dxa"/>
          </w:tcPr>
          <w:p w:rsidR="00A91393" w:rsidRDefault="00A91393">
            <w:r>
              <w:t>TIPO DE ESTUDIO</w:t>
            </w:r>
          </w:p>
        </w:tc>
        <w:tc>
          <w:tcPr>
            <w:tcW w:w="1923" w:type="dxa"/>
          </w:tcPr>
          <w:p w:rsidR="00A91393" w:rsidRDefault="00A91393">
            <w:r>
              <w:t>MEDIDAS DE ASOCIACIÓN</w:t>
            </w:r>
          </w:p>
        </w:tc>
        <w:tc>
          <w:tcPr>
            <w:tcW w:w="1722" w:type="dxa"/>
          </w:tcPr>
          <w:p w:rsidR="00A91393" w:rsidRDefault="00A91393">
            <w:r>
              <w:t>FÓRMULAS</w:t>
            </w:r>
          </w:p>
        </w:tc>
        <w:tc>
          <w:tcPr>
            <w:tcW w:w="3048" w:type="dxa"/>
          </w:tcPr>
          <w:p w:rsidR="00A91393" w:rsidRDefault="00A91393">
            <w:r>
              <w:t>SESGOS</w:t>
            </w:r>
          </w:p>
        </w:tc>
        <w:tc>
          <w:tcPr>
            <w:tcW w:w="990" w:type="dxa"/>
          </w:tcPr>
          <w:p w:rsidR="00A91393" w:rsidRDefault="00A91393">
            <w:r>
              <w:t>NIVEL DE EVIDENCIA</w:t>
            </w:r>
          </w:p>
        </w:tc>
      </w:tr>
      <w:tr w:rsidR="00707213" w:rsidTr="00950B15">
        <w:tc>
          <w:tcPr>
            <w:tcW w:w="1530" w:type="dxa"/>
          </w:tcPr>
          <w:p w:rsidR="00A91393" w:rsidRDefault="00A91393">
            <w:r>
              <w:t>Ensayo clínico</w:t>
            </w:r>
          </w:p>
        </w:tc>
        <w:tc>
          <w:tcPr>
            <w:tcW w:w="1947" w:type="dxa"/>
          </w:tcPr>
          <w:p w:rsidR="00A91393" w:rsidRDefault="00A91393">
            <w:r>
              <w:t xml:space="preserve">Experimental: cumple todos los requisitos para demostrar que un tratamiento o intervención es la solución al problema que estudiamos. </w:t>
            </w:r>
          </w:p>
        </w:tc>
        <w:tc>
          <w:tcPr>
            <w:tcW w:w="1923" w:type="dxa"/>
          </w:tcPr>
          <w:p w:rsidR="00A91393" w:rsidRDefault="00A91393">
            <w:r>
              <w:t>Riesgo relativo: Proporción entre incidencia de expuestos y no expuestos</w:t>
            </w:r>
          </w:p>
          <w:p w:rsidR="00A91393" w:rsidRDefault="00A91393">
            <w:r>
              <w:t xml:space="preserve">RR: </w:t>
            </w:r>
            <w:proofErr w:type="spellStart"/>
            <w:r>
              <w:t>Ie</w:t>
            </w:r>
            <w:proofErr w:type="spellEnd"/>
            <w:r>
              <w:t>/</w:t>
            </w:r>
            <w:proofErr w:type="spellStart"/>
            <w:r>
              <w:t>Io</w:t>
            </w:r>
            <w:proofErr w:type="spellEnd"/>
          </w:p>
          <w:p w:rsidR="00313423" w:rsidRDefault="00313423">
            <w:r>
              <w:t xml:space="preserve">RA: </w:t>
            </w:r>
            <w:proofErr w:type="spellStart"/>
            <w:r>
              <w:t>Ie-Io</w:t>
            </w:r>
            <w:proofErr w:type="spellEnd"/>
          </w:p>
          <w:p w:rsidR="00EC3B27" w:rsidRDefault="00EC3B27">
            <w:r>
              <w:t xml:space="preserve">Intervalo de confianza. </w:t>
            </w:r>
          </w:p>
        </w:tc>
        <w:tc>
          <w:tcPr>
            <w:tcW w:w="1722" w:type="dxa"/>
          </w:tcPr>
          <w:p w:rsidR="00A91393" w:rsidRDefault="00313423">
            <w:r>
              <w:t xml:space="preserve">RR: </w:t>
            </w:r>
            <w:proofErr w:type="spellStart"/>
            <w:r>
              <w:t>Ie</w:t>
            </w:r>
            <w:proofErr w:type="spellEnd"/>
            <w:r>
              <w:t>/</w:t>
            </w:r>
            <w:proofErr w:type="spellStart"/>
            <w:r>
              <w:t>Io</w:t>
            </w:r>
            <w:proofErr w:type="spellEnd"/>
          </w:p>
          <w:p w:rsidR="00313423" w:rsidRDefault="00313423">
            <w:r>
              <w:t xml:space="preserve">RA: </w:t>
            </w:r>
            <w:proofErr w:type="spellStart"/>
            <w:r>
              <w:t>Ie-Io</w:t>
            </w:r>
            <w:proofErr w:type="spellEnd"/>
          </w:p>
          <w:p w:rsidR="00A54097" w:rsidRDefault="00A54097" w:rsidP="00A54097">
            <w:pPr>
              <w:rPr>
                <w:lang w:val="en-US"/>
              </w:rPr>
            </w:pPr>
            <w:r>
              <w:rPr>
                <w:lang w:val="en-US"/>
              </w:rPr>
              <w:t>NNT: 1/RAR</w:t>
            </w:r>
          </w:p>
          <w:p w:rsidR="00A54097" w:rsidRDefault="00A54097" w:rsidP="00A54097">
            <w:pPr>
              <w:rPr>
                <w:lang w:val="en-US"/>
              </w:rPr>
            </w:pPr>
            <w:r>
              <w:rPr>
                <w:lang w:val="en-US"/>
              </w:rPr>
              <w:t xml:space="preserve">RAR: c/ </w:t>
            </w:r>
            <w:proofErr w:type="spellStart"/>
            <w:r>
              <w:rPr>
                <w:lang w:val="en-US"/>
              </w:rPr>
              <w:t>c+d</w:t>
            </w:r>
            <w:proofErr w:type="spellEnd"/>
            <w:r>
              <w:rPr>
                <w:lang w:val="en-US"/>
              </w:rPr>
              <w:t xml:space="preserve"> – a/ </w:t>
            </w:r>
            <w:proofErr w:type="spellStart"/>
            <w:r>
              <w:rPr>
                <w:lang w:val="en-US"/>
              </w:rPr>
              <w:t>a+b</w:t>
            </w:r>
            <w:proofErr w:type="spellEnd"/>
          </w:p>
          <w:p w:rsidR="00A54097" w:rsidRDefault="00A54097" w:rsidP="00A54097"/>
          <w:p w:rsidR="00707213" w:rsidRDefault="00707213">
            <w:r>
              <w:rPr>
                <w:noProof/>
                <w:lang w:val="en-US" w:eastAsia="en-US" w:bidi="ar-SA"/>
              </w:rPr>
              <w:drawing>
                <wp:inline distT="0" distB="0" distL="0" distR="0" wp14:anchorId="46734CBE" wp14:editId="5053E113">
                  <wp:extent cx="595172" cy="1207600"/>
                  <wp:effectExtent l="0" t="127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5271" cy="12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:rsidR="00A91393" w:rsidRDefault="00A91393">
            <w:r>
              <w:t>De selección</w:t>
            </w:r>
            <w:proofErr w:type="gramStart"/>
            <w:r>
              <w:t>:  (</w:t>
            </w:r>
            <w:proofErr w:type="gramEnd"/>
            <w:r>
              <w:t>prevalencia o incidencia) por fallecimiento .</w:t>
            </w:r>
          </w:p>
          <w:p w:rsidR="00A91393" w:rsidRDefault="00A91393">
            <w:r>
              <w:t>De admisión</w:t>
            </w:r>
            <w:proofErr w:type="gramStart"/>
            <w:r>
              <w:t>:  pacientes</w:t>
            </w:r>
            <w:proofErr w:type="gramEnd"/>
            <w:r>
              <w:t xml:space="preserve"> controles por otras causas.</w:t>
            </w:r>
          </w:p>
          <w:p w:rsidR="00313423" w:rsidRDefault="00313423">
            <w:r>
              <w:t xml:space="preserve">De  evaluación: Aquel que se introduce por evaluación de la respuesta  a los tratamientos. </w:t>
            </w:r>
          </w:p>
          <w:p w:rsidR="00EC3B27" w:rsidRDefault="00EC3B27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Sesgo de no respuesta o efecto del voluntario.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El grado de interés o motivación que pueda tener un individuo que participa voluntariamente en una investigación puede diferir sensiblemente en relación con otros sujetos.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EC3B27" w:rsidRDefault="00EC3B27">
            <w:r>
              <w:rPr>
                <w:rStyle w:val="apple-converted-space"/>
                <w:color w:val="000000"/>
                <w:shd w:val="clear" w:color="auto" w:fill="FFFFFF"/>
              </w:rPr>
              <w:t>De medición</w:t>
            </w:r>
            <w:proofErr w:type="gramStart"/>
            <w:r>
              <w:rPr>
                <w:rStyle w:val="apple-converted-space"/>
                <w:color w:val="000000"/>
                <w:shd w:val="clear" w:color="auto" w:fill="FFFFFF"/>
              </w:rPr>
              <w:t>:  Por</w:t>
            </w:r>
            <w:proofErr w:type="gramEnd"/>
            <w:r>
              <w:rPr>
                <w:rStyle w:val="apple-converted-space"/>
                <w:color w:val="000000"/>
                <w:shd w:val="clear" w:color="auto" w:fill="FFFFFF"/>
              </w:rPr>
              <w:t xml:space="preserve"> procedimientos que afecta variable dependiente, de memoria, por falta de sensibilidad de un instrumento.</w:t>
            </w:r>
          </w:p>
          <w:p w:rsidR="00A91393" w:rsidRDefault="00A91393"/>
        </w:tc>
        <w:tc>
          <w:tcPr>
            <w:tcW w:w="990" w:type="dxa"/>
          </w:tcPr>
          <w:p w:rsidR="00A91393" w:rsidRDefault="00313423">
            <w:r>
              <w:t>I</w:t>
            </w:r>
          </w:p>
        </w:tc>
      </w:tr>
      <w:tr w:rsidR="00707213" w:rsidTr="00950B15">
        <w:tc>
          <w:tcPr>
            <w:tcW w:w="1530" w:type="dxa"/>
          </w:tcPr>
          <w:p w:rsidR="00A91393" w:rsidRDefault="00A91393">
            <w:proofErr w:type="spellStart"/>
            <w:r>
              <w:t>Metánalisis</w:t>
            </w:r>
            <w:proofErr w:type="spellEnd"/>
          </w:p>
        </w:tc>
        <w:tc>
          <w:tcPr>
            <w:tcW w:w="1947" w:type="dxa"/>
          </w:tcPr>
          <w:p w:rsidR="00A91393" w:rsidRDefault="00707213">
            <w:r>
              <w:t>Revisión sistemática</w:t>
            </w:r>
          </w:p>
        </w:tc>
        <w:tc>
          <w:tcPr>
            <w:tcW w:w="1923" w:type="dxa"/>
          </w:tcPr>
          <w:p w:rsidR="00A91393" w:rsidRDefault="00313423">
            <w:proofErr w:type="spellStart"/>
            <w:r>
              <w:t>Odds</w:t>
            </w:r>
            <w:proofErr w:type="spellEnd"/>
            <w:r>
              <w:t xml:space="preserve"> ratio</w:t>
            </w:r>
          </w:p>
          <w:p w:rsidR="00D042E6" w:rsidRDefault="00D042E6">
            <w:r>
              <w:t>Riesgo relativo</w:t>
            </w:r>
          </w:p>
          <w:p w:rsidR="00D042E6" w:rsidRDefault="00D042E6">
            <w:r>
              <w:t>NNT</w:t>
            </w:r>
            <w:bookmarkStart w:id="0" w:name="_GoBack"/>
            <w:bookmarkEnd w:id="0"/>
          </w:p>
        </w:tc>
        <w:tc>
          <w:tcPr>
            <w:tcW w:w="1722" w:type="dxa"/>
          </w:tcPr>
          <w:p w:rsidR="00A91393" w:rsidRPr="00D042E6" w:rsidRDefault="007F078F">
            <w:pPr>
              <w:rPr>
                <w:lang w:val="en-US"/>
              </w:rPr>
            </w:pPr>
            <w:r w:rsidRPr="00D042E6">
              <w:rPr>
                <w:lang w:val="en-US"/>
              </w:rPr>
              <w:t>Odds ratio, RR, NNT</w:t>
            </w:r>
          </w:p>
          <w:p w:rsidR="00A54097" w:rsidRPr="00A54097" w:rsidRDefault="00A54097">
            <w:pPr>
              <w:rPr>
                <w:lang w:val="en-US"/>
              </w:rPr>
            </w:pPr>
            <w:r w:rsidRPr="00A54097">
              <w:rPr>
                <w:lang w:val="en-US"/>
              </w:rPr>
              <w:t xml:space="preserve">OR: </w:t>
            </w:r>
            <w:proofErr w:type="spellStart"/>
            <w:r w:rsidRPr="00A54097">
              <w:rPr>
                <w:lang w:val="en-US"/>
              </w:rPr>
              <w:t>axd</w:t>
            </w:r>
            <w:proofErr w:type="spellEnd"/>
            <w:r w:rsidRPr="00A54097">
              <w:rPr>
                <w:lang w:val="en-US"/>
              </w:rPr>
              <w:t xml:space="preserve"> / </w:t>
            </w:r>
            <w:proofErr w:type="spellStart"/>
            <w:r w:rsidRPr="00A54097">
              <w:rPr>
                <w:lang w:val="en-US"/>
              </w:rPr>
              <w:t>cxb</w:t>
            </w:r>
            <w:proofErr w:type="spellEnd"/>
          </w:p>
          <w:p w:rsidR="00A54097" w:rsidRDefault="00A54097">
            <w:pPr>
              <w:rPr>
                <w:lang w:val="en-US"/>
              </w:rPr>
            </w:pPr>
            <w:r w:rsidRPr="00A54097">
              <w:rPr>
                <w:lang w:val="en-US"/>
              </w:rPr>
              <w:t xml:space="preserve">RR: </w:t>
            </w:r>
            <w:proofErr w:type="spellStart"/>
            <w:r w:rsidRPr="00A54097">
              <w:rPr>
                <w:lang w:val="en-US"/>
              </w:rPr>
              <w:t>Ie</w:t>
            </w:r>
            <w:proofErr w:type="spellEnd"/>
            <w:r w:rsidRPr="00A54097">
              <w:rPr>
                <w:lang w:val="en-US"/>
              </w:rPr>
              <w:t>/Io</w:t>
            </w:r>
          </w:p>
          <w:p w:rsidR="00A54097" w:rsidRDefault="00A54097">
            <w:pPr>
              <w:rPr>
                <w:lang w:val="en-US"/>
              </w:rPr>
            </w:pPr>
            <w:r>
              <w:rPr>
                <w:lang w:val="en-US"/>
              </w:rPr>
              <w:t>NNT: 1/RAR</w:t>
            </w:r>
          </w:p>
          <w:p w:rsidR="00A54097" w:rsidRPr="00A54097" w:rsidRDefault="00A54097">
            <w:pPr>
              <w:rPr>
                <w:lang w:val="en-US"/>
              </w:rPr>
            </w:pPr>
            <w:r>
              <w:rPr>
                <w:lang w:val="en-US"/>
              </w:rPr>
              <w:t xml:space="preserve">RAR: c/ </w:t>
            </w:r>
            <w:proofErr w:type="spellStart"/>
            <w:r>
              <w:rPr>
                <w:lang w:val="en-US"/>
              </w:rPr>
              <w:t>c+d</w:t>
            </w:r>
            <w:proofErr w:type="spellEnd"/>
            <w:r>
              <w:rPr>
                <w:lang w:val="en-US"/>
              </w:rPr>
              <w:t xml:space="preserve"> – a/ </w:t>
            </w:r>
            <w:proofErr w:type="spellStart"/>
            <w:r>
              <w:rPr>
                <w:lang w:val="en-US"/>
              </w:rPr>
              <w:t>a+b</w:t>
            </w:r>
            <w:proofErr w:type="spellEnd"/>
          </w:p>
        </w:tc>
        <w:tc>
          <w:tcPr>
            <w:tcW w:w="3048" w:type="dxa"/>
          </w:tcPr>
          <w:p w:rsidR="00A91393" w:rsidRDefault="00707213">
            <w:r>
              <w:t>De publicación: entre publicados y no publicados.</w:t>
            </w:r>
          </w:p>
          <w:p w:rsidR="00707213" w:rsidRDefault="00707213">
            <w:r>
              <w:t>De selección: revisando los métodos y no los resultados.</w:t>
            </w:r>
          </w:p>
          <w:p w:rsidR="00707213" w:rsidRDefault="00707213">
            <w:r>
              <w:t>En la extracción de datos: cada uno de los observadores debe ser ciego a los autores y a las fuentes.</w:t>
            </w:r>
          </w:p>
        </w:tc>
        <w:tc>
          <w:tcPr>
            <w:tcW w:w="990" w:type="dxa"/>
          </w:tcPr>
          <w:p w:rsidR="00A91393" w:rsidRDefault="007F078F">
            <w:r>
              <w:t>I</w:t>
            </w:r>
          </w:p>
        </w:tc>
      </w:tr>
    </w:tbl>
    <w:p w:rsidR="000B40C0" w:rsidRDefault="000B40C0"/>
    <w:sectPr w:rsidR="000B4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3"/>
    <w:rsid w:val="000B40C0"/>
    <w:rsid w:val="00313423"/>
    <w:rsid w:val="00707213"/>
    <w:rsid w:val="007F078F"/>
    <w:rsid w:val="00950B15"/>
    <w:rsid w:val="00A54097"/>
    <w:rsid w:val="00A91393"/>
    <w:rsid w:val="00AF04A7"/>
    <w:rsid w:val="00D042E6"/>
    <w:rsid w:val="00E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93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val="es-MX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91393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1393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393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393"/>
    <w:rPr>
      <w:rFonts w:ascii="Tahoma" w:eastAsia="Droid Sans Fallback" w:hAnsi="Tahoma" w:cs="Mangal"/>
      <w:kern w:val="1"/>
      <w:sz w:val="16"/>
      <w:szCs w:val="14"/>
      <w:lang w:val="es-MX" w:eastAsia="zh-CN" w:bidi="hi-IN"/>
    </w:rPr>
  </w:style>
  <w:style w:type="table" w:styleId="Tablaconcuadrcula">
    <w:name w:val="Table Grid"/>
    <w:basedOn w:val="Tablanormal"/>
    <w:uiPriority w:val="59"/>
    <w:rsid w:val="00A91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C3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93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val="es-MX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91393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1393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393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393"/>
    <w:rPr>
      <w:rFonts w:ascii="Tahoma" w:eastAsia="Droid Sans Fallback" w:hAnsi="Tahoma" w:cs="Mangal"/>
      <w:kern w:val="1"/>
      <w:sz w:val="16"/>
      <w:szCs w:val="14"/>
      <w:lang w:val="es-MX" w:eastAsia="zh-CN" w:bidi="hi-IN"/>
    </w:rPr>
  </w:style>
  <w:style w:type="table" w:styleId="Tablaconcuadrcula">
    <w:name w:val="Table Grid"/>
    <w:basedOn w:val="Tablanormal"/>
    <w:uiPriority w:val="59"/>
    <w:rsid w:val="00A91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C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K. Beltrán Arenas</dc:creator>
  <cp:lastModifiedBy>Claudia</cp:lastModifiedBy>
  <cp:revision>7</cp:revision>
  <dcterms:created xsi:type="dcterms:W3CDTF">2016-04-19T01:22:00Z</dcterms:created>
  <dcterms:modified xsi:type="dcterms:W3CDTF">2016-04-24T19:42:00Z</dcterms:modified>
</cp:coreProperties>
</file>