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0D506F" w:rsidTr="000D506F">
        <w:tc>
          <w:tcPr>
            <w:tcW w:w="1951" w:type="dxa"/>
          </w:tcPr>
          <w:p w:rsidR="000D506F" w:rsidRDefault="000D506F">
            <w:r>
              <w:t>Ensayos clínicos Controlados</w:t>
            </w:r>
          </w:p>
        </w:tc>
        <w:tc>
          <w:tcPr>
            <w:tcW w:w="6662" w:type="dxa"/>
          </w:tcPr>
          <w:p w:rsidR="00000000" w:rsidRPr="000D506F" w:rsidRDefault="009A0C72" w:rsidP="000D506F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D506F">
              <w:rPr>
                <w:b/>
                <w:bCs/>
              </w:rPr>
              <w:t>Los ECC son estudios longitudinales de cohortes</w:t>
            </w:r>
          </w:p>
          <w:p w:rsidR="000D506F" w:rsidRDefault="000D506F" w:rsidP="000D506F">
            <w:pPr>
              <w:pStyle w:val="Prrafodelista"/>
              <w:numPr>
                <w:ilvl w:val="0"/>
                <w:numId w:val="2"/>
              </w:numPr>
            </w:pPr>
            <w:r w:rsidRPr="000D506F">
              <w:t xml:space="preserve">el </w:t>
            </w:r>
            <w:r w:rsidRPr="000D506F">
              <w:rPr>
                <w:b/>
                <w:bCs/>
              </w:rPr>
              <w:t xml:space="preserve">investigador controla </w:t>
            </w:r>
            <w:r w:rsidRPr="000D506F">
              <w:t>todos los aspectos del estudio</w:t>
            </w:r>
          </w:p>
          <w:p w:rsidR="00000000" w:rsidRPr="000D506F" w:rsidRDefault="009A0C72" w:rsidP="000D506F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D506F">
              <w:t xml:space="preserve">El investigador asigna un grupo seleccionado de sujetos.            </w:t>
            </w:r>
            <w:r w:rsidRPr="000D506F">
              <w:t xml:space="preserve">  (</w:t>
            </w:r>
            <w:r w:rsidRPr="000D506F">
              <w:rPr>
                <w:b/>
                <w:bCs/>
              </w:rPr>
              <w:t>grupo experimental</w:t>
            </w:r>
            <w:r w:rsidR="000D506F">
              <w:rPr>
                <w:b/>
                <w:bCs/>
              </w:rPr>
              <w:t xml:space="preserve">, </w:t>
            </w:r>
            <w:r w:rsidRPr="000D506F">
              <w:rPr>
                <w:b/>
                <w:bCs/>
              </w:rPr>
              <w:t>O a los que no                (</w:t>
            </w:r>
            <w:r w:rsidRPr="000D506F">
              <w:rPr>
                <w:b/>
                <w:bCs/>
              </w:rPr>
              <w:t>Grupo Control</w:t>
            </w:r>
            <w:r w:rsidRPr="000D506F">
              <w:rPr>
                <w:b/>
                <w:bCs/>
              </w:rPr>
              <w:t xml:space="preserve">) </w:t>
            </w:r>
          </w:p>
          <w:p w:rsidR="00000000" w:rsidRPr="000D506F" w:rsidRDefault="009A0C72" w:rsidP="000D506F">
            <w:pPr>
              <w:pStyle w:val="Prrafodelista"/>
              <w:numPr>
                <w:ilvl w:val="0"/>
                <w:numId w:val="2"/>
              </w:numPr>
            </w:pPr>
            <w:r w:rsidRPr="000D506F">
              <w:t>Recibir intervención (</w:t>
            </w:r>
            <w:r w:rsidRPr="000D506F">
              <w:rPr>
                <w:b/>
                <w:bCs/>
              </w:rPr>
              <w:t>tratamiento</w:t>
            </w:r>
            <w:r w:rsidRPr="000D506F">
              <w:t>)</w:t>
            </w:r>
          </w:p>
          <w:p w:rsidR="00000000" w:rsidRPr="000D506F" w:rsidRDefault="009A0C72" w:rsidP="000D506F">
            <w:pPr>
              <w:pStyle w:val="Prrafodelista"/>
              <w:numPr>
                <w:ilvl w:val="0"/>
                <w:numId w:val="2"/>
              </w:numPr>
            </w:pPr>
            <w:r w:rsidRPr="000D506F">
              <w:t>Los sigue durante un tiempo para comparar su efecto</w:t>
            </w:r>
          </w:p>
          <w:p w:rsidR="000D506F" w:rsidRPr="000D506F" w:rsidRDefault="000D506F" w:rsidP="000D506F">
            <w:pPr>
              <w:pStyle w:val="Prrafodelista"/>
              <w:numPr>
                <w:ilvl w:val="0"/>
                <w:numId w:val="2"/>
              </w:numPr>
            </w:pPr>
          </w:p>
          <w:p w:rsidR="000D506F" w:rsidRDefault="000D506F"/>
        </w:tc>
      </w:tr>
      <w:tr w:rsidR="000D506F" w:rsidTr="000D506F">
        <w:tc>
          <w:tcPr>
            <w:tcW w:w="1951" w:type="dxa"/>
          </w:tcPr>
          <w:p w:rsidR="000D506F" w:rsidRDefault="000D506F">
            <w:r>
              <w:t xml:space="preserve">Ensayos clínicos </w:t>
            </w:r>
            <w:proofErr w:type="spellStart"/>
            <w:r>
              <w:t>historicos</w:t>
            </w:r>
            <w:proofErr w:type="spellEnd"/>
          </w:p>
        </w:tc>
        <w:tc>
          <w:tcPr>
            <w:tcW w:w="6662" w:type="dxa"/>
          </w:tcPr>
          <w:p w:rsidR="00000000" w:rsidRPr="000D506F" w:rsidRDefault="009A0C72" w:rsidP="000D506F">
            <w:pPr>
              <w:numPr>
                <w:ilvl w:val="0"/>
                <w:numId w:val="7"/>
              </w:numPr>
            </w:pPr>
            <w:r w:rsidRPr="000D506F">
              <w:t>Resultados de un grupo experimental</w:t>
            </w:r>
          </w:p>
          <w:p w:rsidR="00000000" w:rsidRPr="000D506F" w:rsidRDefault="009A0C72" w:rsidP="000D506F">
            <w:pPr>
              <w:numPr>
                <w:ilvl w:val="0"/>
                <w:numId w:val="7"/>
              </w:numPr>
            </w:pPr>
            <w:r w:rsidRPr="000D506F">
              <w:t>Grupo Histórico</w:t>
            </w:r>
          </w:p>
          <w:p w:rsidR="00000000" w:rsidRPr="000D506F" w:rsidRDefault="009A0C72" w:rsidP="000D506F">
            <w:pPr>
              <w:numPr>
                <w:ilvl w:val="0"/>
                <w:numId w:val="7"/>
              </w:numPr>
            </w:pPr>
            <w:r w:rsidRPr="000D506F">
              <w:t xml:space="preserve">No recibió el tratamiento </w:t>
            </w:r>
          </w:p>
          <w:p w:rsidR="00000000" w:rsidRPr="000D506F" w:rsidRDefault="009A0C72" w:rsidP="000D506F">
            <w:pPr>
              <w:numPr>
                <w:ilvl w:val="0"/>
                <w:numId w:val="7"/>
              </w:numPr>
            </w:pPr>
            <w:r w:rsidRPr="000D506F">
              <w:rPr>
                <w:b/>
                <w:bCs/>
              </w:rPr>
              <w:t>Tienden a dar Falsos Positivos</w:t>
            </w:r>
          </w:p>
          <w:p w:rsidR="00000000" w:rsidRPr="000D506F" w:rsidRDefault="009A0C72" w:rsidP="000D506F">
            <w:r w:rsidRPr="000D506F">
              <w:t xml:space="preserve">Pronostico del control histórico frecuentemente es peor que el del </w:t>
            </w:r>
            <w:proofErr w:type="spellStart"/>
            <w:r w:rsidRPr="000D506F">
              <w:t>Px</w:t>
            </w:r>
            <w:proofErr w:type="spellEnd"/>
            <w:r w:rsidRPr="000D506F">
              <w:t xml:space="preserve"> del grupo experimental. </w:t>
            </w:r>
          </w:p>
          <w:p w:rsidR="000D506F" w:rsidRDefault="000D506F"/>
        </w:tc>
      </w:tr>
      <w:tr w:rsidR="000D506F" w:rsidTr="000D506F">
        <w:tc>
          <w:tcPr>
            <w:tcW w:w="1951" w:type="dxa"/>
          </w:tcPr>
          <w:p w:rsidR="000D506F" w:rsidRDefault="000D506F">
            <w:r>
              <w:t xml:space="preserve">Ensayos clínicos paralelos </w:t>
            </w:r>
          </w:p>
        </w:tc>
        <w:tc>
          <w:tcPr>
            <w:tcW w:w="6662" w:type="dxa"/>
          </w:tcPr>
          <w:p w:rsidR="00000000" w:rsidRPr="000D506F" w:rsidRDefault="009A0C72" w:rsidP="000D506F">
            <w:pPr>
              <w:numPr>
                <w:ilvl w:val="0"/>
                <w:numId w:val="11"/>
              </w:numPr>
            </w:pPr>
            <w:r w:rsidRPr="000D506F">
              <w:rPr>
                <w:b/>
                <w:bCs/>
              </w:rPr>
              <w:t>Diseño más frecuente.</w:t>
            </w:r>
          </w:p>
          <w:p w:rsidR="00000000" w:rsidRPr="000D506F" w:rsidRDefault="009A0C72" w:rsidP="000D506F">
            <w:pPr>
              <w:numPr>
                <w:ilvl w:val="0"/>
                <w:numId w:val="11"/>
              </w:numPr>
            </w:pPr>
            <w:r w:rsidRPr="000D506F">
              <w:t xml:space="preserve">Los </w:t>
            </w:r>
            <w:proofErr w:type="spellStart"/>
            <w:r w:rsidRPr="000D506F">
              <w:t>Px</w:t>
            </w:r>
            <w:proofErr w:type="spellEnd"/>
            <w:r w:rsidRPr="000D506F">
              <w:t xml:space="preserve"> son asignados por el investigador a recibir de forma aleatoria uno de los tratamientos que se estudian. </w:t>
            </w:r>
          </w:p>
          <w:p w:rsidR="00000000" w:rsidRPr="000D506F" w:rsidRDefault="009A0C72" w:rsidP="000D506F">
            <w:pPr>
              <w:numPr>
                <w:ilvl w:val="0"/>
                <w:numId w:val="11"/>
              </w:numPr>
            </w:pPr>
            <w:r w:rsidRPr="000D506F">
              <w:t>Se compara l</w:t>
            </w:r>
            <w:r w:rsidRPr="000D506F">
              <w:t xml:space="preserve">a Sustancia activa VS Placebo </w:t>
            </w:r>
          </w:p>
          <w:p w:rsidR="000D506F" w:rsidRDefault="000D506F" w:rsidP="000D506F">
            <w:r w:rsidRPr="000D506F">
              <w:t>Aumentar el contraste de los efectos benéficos y adversos</w:t>
            </w:r>
          </w:p>
          <w:p w:rsidR="00000000" w:rsidRPr="000D506F" w:rsidRDefault="000D506F" w:rsidP="000D506F">
            <w:pPr>
              <w:pStyle w:val="Prrafodelista"/>
              <w:numPr>
                <w:ilvl w:val="0"/>
                <w:numId w:val="12"/>
              </w:numPr>
            </w:pPr>
            <w:r w:rsidRPr="000D506F">
              <w:t>Expectativa</w:t>
            </w:r>
            <w:r>
              <w:t xml:space="preserve">: </w:t>
            </w:r>
            <w:r w:rsidR="009A0C72" w:rsidRPr="000D506F">
              <w:t>Exista una gran diferencia en los efectos benéficos y poca o ninguna en los adversos.</w:t>
            </w:r>
          </w:p>
          <w:p w:rsidR="000D506F" w:rsidRDefault="000D506F" w:rsidP="000D506F">
            <w:pPr>
              <w:pStyle w:val="Prrafodelista"/>
            </w:pPr>
          </w:p>
        </w:tc>
      </w:tr>
      <w:tr w:rsidR="009A0C72" w:rsidTr="000D506F">
        <w:tc>
          <w:tcPr>
            <w:tcW w:w="1951" w:type="dxa"/>
          </w:tcPr>
          <w:p w:rsidR="009A0C72" w:rsidRDefault="009A0C72">
            <w:r w:rsidRPr="009A0C72">
              <w:rPr>
                <w:lang w:val="es-ES"/>
              </w:rPr>
              <w:t>Ensayos Clínicos de Diseño Factorial</w:t>
            </w:r>
          </w:p>
        </w:tc>
        <w:tc>
          <w:tcPr>
            <w:tcW w:w="6662" w:type="dxa"/>
          </w:tcPr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s-ES"/>
              </w:rPr>
              <w:t xml:space="preserve">Los grupos son </w:t>
            </w:r>
            <w:r w:rsidRPr="009A0C72">
              <w:rPr>
                <w:b/>
                <w:bCs/>
                <w:lang w:val="es-ES"/>
              </w:rPr>
              <w:t>aleatorizados</w:t>
            </w:r>
            <w:r w:rsidRPr="009A0C72">
              <w:rPr>
                <w:b/>
                <w:bCs/>
                <w:lang w:val="es-ES"/>
              </w:rPr>
              <w:t xml:space="preserve"> para recibir 2</w:t>
            </w:r>
            <w:r w:rsidRPr="009A0C72">
              <w:rPr>
                <w:b/>
                <w:bCs/>
                <w:lang w:val="es-ES"/>
              </w:rPr>
              <w:t xml:space="preserve"> o </w:t>
            </w:r>
            <w:proofErr w:type="spellStart"/>
            <w:r w:rsidRPr="009A0C72">
              <w:rPr>
                <w:b/>
                <w:bCs/>
                <w:lang w:val="es-ES"/>
              </w:rPr>
              <w:t>mas</w:t>
            </w:r>
            <w:proofErr w:type="spellEnd"/>
            <w:r w:rsidRPr="009A0C72">
              <w:rPr>
                <w:b/>
                <w:bCs/>
                <w:lang w:val="es-ES"/>
              </w:rPr>
              <w:t xml:space="preserve"> tx, placebo o tx convencional</w:t>
            </w:r>
            <w:r>
              <w:rPr>
                <w:b/>
                <w:bCs/>
              </w:rPr>
              <w:t xml:space="preserve">. </w:t>
            </w:r>
            <w:r w:rsidRPr="009A0C72">
              <w:rPr>
                <w:b/>
                <w:bCs/>
                <w:lang w:val="es-ES"/>
              </w:rPr>
              <w:t>Es importante remarcar que una condición del diseño factorial es que no exista relación entre los tratamientos, para así evitar que se confunda el ef</w:t>
            </w:r>
            <w:r w:rsidRPr="009A0C72">
              <w:rPr>
                <w:b/>
                <w:bCs/>
                <w:lang w:val="es-ES"/>
              </w:rPr>
              <w:t>ecto de uno de los tx con el otro</w:t>
            </w:r>
          </w:p>
          <w:p w:rsidR="009A0C72" w:rsidRPr="000D506F" w:rsidRDefault="009A0C72" w:rsidP="009A0C72">
            <w:pPr>
              <w:ind w:left="720"/>
              <w:rPr>
                <w:b/>
                <w:bCs/>
              </w:rPr>
            </w:pPr>
          </w:p>
        </w:tc>
      </w:tr>
      <w:tr w:rsidR="009A0C72" w:rsidTr="000D506F">
        <w:tc>
          <w:tcPr>
            <w:tcW w:w="1951" w:type="dxa"/>
          </w:tcPr>
          <w:p w:rsidR="009A0C72" w:rsidRPr="009A0C72" w:rsidRDefault="009A0C72">
            <w:pPr>
              <w:rPr>
                <w:lang w:val="es-ES"/>
              </w:rPr>
            </w:pPr>
            <w:r w:rsidRPr="009A0C72">
              <w:rPr>
                <w:lang w:val="es-ES"/>
              </w:rPr>
              <w:t>Ensayos Clínicos Cruzados</w:t>
            </w:r>
          </w:p>
        </w:tc>
        <w:tc>
          <w:tcPr>
            <w:tcW w:w="6662" w:type="dxa"/>
          </w:tcPr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s-ES"/>
              </w:rPr>
              <w:t xml:space="preserve">Los 2 grupos de estudio, </w:t>
            </w:r>
            <w:r w:rsidRPr="009A0C72">
              <w:rPr>
                <w:b/>
                <w:bCs/>
                <w:lang w:val="es-ES"/>
              </w:rPr>
              <w:t>ambos reciben tx</w:t>
            </w:r>
            <w:r w:rsidRPr="009A0C72">
              <w:rPr>
                <w:b/>
                <w:bCs/>
                <w:lang w:val="es-ES"/>
              </w:rPr>
              <w:t xml:space="preserve"> secuencialmente pero en forma aleatorizada</w:t>
            </w:r>
          </w:p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s-ES"/>
              </w:rPr>
              <w:t xml:space="preserve">Su diseño tiene </w:t>
            </w:r>
            <w:r w:rsidRPr="009A0C72">
              <w:rPr>
                <w:b/>
                <w:bCs/>
                <w:lang w:val="es-ES"/>
              </w:rPr>
              <w:t>como ventajas</w:t>
            </w:r>
            <w:r>
              <w:rPr>
                <w:b/>
                <w:bCs/>
                <w:lang w:val="es-ES"/>
              </w:rPr>
              <w:t>:</w:t>
            </w:r>
          </w:p>
          <w:p w:rsidR="00000000" w:rsidRPr="009A0C72" w:rsidRDefault="009A0C72" w:rsidP="009A0C72">
            <w:pPr>
              <w:rPr>
                <w:b/>
                <w:bCs/>
              </w:rPr>
            </w:pPr>
            <w:r w:rsidRPr="009A0C72">
              <w:rPr>
                <w:b/>
                <w:bCs/>
                <w:lang w:val="es-ES"/>
              </w:rPr>
              <w:t>1- comparado con los estudios paralelos, solo requiere la mitad del tamaño de la muestra</w:t>
            </w:r>
          </w:p>
          <w:p w:rsidR="00000000" w:rsidRPr="009A0C72" w:rsidRDefault="009A0C72" w:rsidP="009A0C72">
            <w:pPr>
              <w:rPr>
                <w:b/>
                <w:bCs/>
              </w:rPr>
            </w:pPr>
            <w:r w:rsidRPr="009A0C72">
              <w:rPr>
                <w:b/>
                <w:bCs/>
                <w:lang w:val="es-ES"/>
              </w:rPr>
              <w:t>2- la vari</w:t>
            </w:r>
            <w:r w:rsidRPr="009A0C72">
              <w:rPr>
                <w:b/>
                <w:bCs/>
                <w:lang w:val="es-ES"/>
              </w:rPr>
              <w:t xml:space="preserve">abilidad es menor </w:t>
            </w:r>
            <w:proofErr w:type="spellStart"/>
            <w:r w:rsidRPr="009A0C72">
              <w:rPr>
                <w:b/>
                <w:bCs/>
                <w:lang w:val="es-ES"/>
              </w:rPr>
              <w:t>por que</w:t>
            </w:r>
            <w:proofErr w:type="spellEnd"/>
            <w:r w:rsidRPr="009A0C72">
              <w:rPr>
                <w:b/>
                <w:bCs/>
                <w:lang w:val="es-ES"/>
              </w:rPr>
              <w:t xml:space="preserve"> los mismos sujetos reciben los 2 tx</w:t>
            </w:r>
          </w:p>
          <w:p w:rsidR="009A0C72" w:rsidRPr="009A0C72" w:rsidRDefault="009A0C72" w:rsidP="009A0C72">
            <w:pPr>
              <w:ind w:left="720"/>
              <w:rPr>
                <w:b/>
                <w:bCs/>
                <w:lang w:val="es-ES"/>
              </w:rPr>
            </w:pPr>
          </w:p>
        </w:tc>
      </w:tr>
      <w:tr w:rsidR="009A0C72" w:rsidTr="000D506F">
        <w:tc>
          <w:tcPr>
            <w:tcW w:w="1951" w:type="dxa"/>
          </w:tcPr>
          <w:p w:rsidR="009A0C72" w:rsidRPr="009A0C72" w:rsidRDefault="009A0C72">
            <w:pPr>
              <w:rPr>
                <w:lang w:val="es-ES"/>
              </w:rPr>
            </w:pPr>
            <w:proofErr w:type="spellStart"/>
            <w:r w:rsidRPr="009A0C72">
              <w:rPr>
                <w:b/>
                <w:bCs/>
              </w:rPr>
              <w:t>Metanalisis</w:t>
            </w:r>
            <w:proofErr w:type="spellEnd"/>
          </w:p>
        </w:tc>
        <w:tc>
          <w:tcPr>
            <w:tcW w:w="6662" w:type="dxa"/>
          </w:tcPr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</w:rPr>
              <w:t xml:space="preserve"> es un estudio en el cual se revisan y combinan los resultados de diferentes estudios de investigación con una h</w:t>
            </w:r>
            <w:r w:rsidRPr="009A0C72">
              <w:rPr>
                <w:b/>
                <w:bCs/>
              </w:rPr>
              <w:t xml:space="preserve">ipótesis común. </w:t>
            </w:r>
          </w:p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</w:rPr>
              <w:t xml:space="preserve">Objetivo: sintetizar los resultados de estudios con resultados discordantes para dar un estimado global. </w:t>
            </w:r>
          </w:p>
          <w:p w:rsidR="009A0C72" w:rsidRPr="009A0C72" w:rsidRDefault="009A0C72" w:rsidP="009A0C72">
            <w:pPr>
              <w:ind w:left="720"/>
              <w:rPr>
                <w:b/>
                <w:bCs/>
                <w:lang w:val="es-ES"/>
              </w:rPr>
            </w:pPr>
          </w:p>
        </w:tc>
      </w:tr>
      <w:tr w:rsidR="009A0C72" w:rsidTr="000D506F">
        <w:tc>
          <w:tcPr>
            <w:tcW w:w="1951" w:type="dxa"/>
          </w:tcPr>
          <w:p w:rsidR="009A0C72" w:rsidRPr="009A0C72" w:rsidRDefault="009A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TAMIZAJE </w:t>
            </w:r>
          </w:p>
        </w:tc>
        <w:tc>
          <w:tcPr>
            <w:tcW w:w="6662" w:type="dxa"/>
          </w:tcPr>
          <w:p w:rsidR="009A0C72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n-US"/>
              </w:rPr>
              <w:t xml:space="preserve">el </w:t>
            </w:r>
            <w:proofErr w:type="spellStart"/>
            <w:r w:rsidRPr="009A0C72">
              <w:rPr>
                <w:b/>
                <w:bCs/>
                <w:lang w:val="en-US"/>
              </w:rPr>
              <w:t>uso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A0C72">
              <w:rPr>
                <w:b/>
                <w:bCs/>
                <w:lang w:val="en-US"/>
              </w:rPr>
              <w:t>una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prueba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sencilla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en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una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población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saludable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, para </w:t>
            </w:r>
            <w:proofErr w:type="spellStart"/>
            <w:r w:rsidRPr="009A0C72">
              <w:rPr>
                <w:b/>
                <w:bCs/>
                <w:lang w:val="en-US"/>
              </w:rPr>
              <w:t>identificar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A0C72">
              <w:rPr>
                <w:b/>
                <w:bCs/>
                <w:lang w:val="en-US"/>
              </w:rPr>
              <w:t>aquellos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individuos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que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tienen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alguna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patología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A0C72">
              <w:rPr>
                <w:b/>
                <w:bCs/>
                <w:lang w:val="en-US"/>
              </w:rPr>
              <w:t>pero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que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todavía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no </w:t>
            </w:r>
            <w:proofErr w:type="spellStart"/>
            <w:r w:rsidRPr="009A0C72">
              <w:rPr>
                <w:b/>
                <w:bCs/>
                <w:lang w:val="en-US"/>
              </w:rPr>
              <w:t>presentan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síntomas</w:t>
            </w:r>
            <w:proofErr w:type="spellEnd"/>
          </w:p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proofErr w:type="gramStart"/>
            <w:r w:rsidRPr="009A0C72">
              <w:rPr>
                <w:b/>
                <w:bCs/>
                <w:lang w:val="en-US"/>
              </w:rPr>
              <w:t>los</w:t>
            </w:r>
            <w:proofErr w:type="gram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métodos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que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utiliza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dicha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prueba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para </w:t>
            </w:r>
            <w:proofErr w:type="spellStart"/>
            <w:r w:rsidRPr="009A0C72">
              <w:rPr>
                <w:b/>
                <w:bCs/>
                <w:lang w:val="en-US"/>
              </w:rPr>
              <w:t>identificar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correctamente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A0C72">
              <w:rPr>
                <w:b/>
                <w:bCs/>
                <w:lang w:val="en-US"/>
              </w:rPr>
              <w:t>aquellos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pacientes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que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requieren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A0C72">
              <w:rPr>
                <w:b/>
                <w:bCs/>
                <w:lang w:val="en-US"/>
              </w:rPr>
              <w:t>una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lastRenderedPageBreak/>
              <w:t>evaluación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p</w:t>
            </w:r>
            <w:r w:rsidRPr="009A0C72">
              <w:rPr>
                <w:b/>
                <w:bCs/>
                <w:lang w:val="en-US"/>
              </w:rPr>
              <w:t>osterior.</w:t>
            </w:r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Esto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se </w:t>
            </w:r>
            <w:proofErr w:type="spellStart"/>
            <w:r w:rsidRPr="009A0C72">
              <w:rPr>
                <w:b/>
                <w:bCs/>
                <w:lang w:val="en-US"/>
              </w:rPr>
              <w:t>logra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conociendo</w:t>
            </w:r>
            <w:proofErr w:type="spellEnd"/>
            <w:r w:rsidRPr="009A0C72">
              <w:rPr>
                <w:b/>
                <w:bCs/>
                <w:lang w:val="en-US"/>
              </w:rPr>
              <w:t>:</w:t>
            </w:r>
          </w:p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Sensibilidad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&amp; </w:t>
            </w:r>
            <w:proofErr w:type="spellStart"/>
            <w:r w:rsidRPr="009A0C72">
              <w:rPr>
                <w:b/>
                <w:bCs/>
                <w:lang w:val="en-US"/>
              </w:rPr>
              <w:t>Especificidad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9A0C72">
              <w:rPr>
                <w:b/>
                <w:bCs/>
                <w:lang w:val="en-US"/>
              </w:rPr>
              <w:t>prueba</w:t>
            </w:r>
            <w:proofErr w:type="spellEnd"/>
            <w:r w:rsidRPr="009A0C72">
              <w:rPr>
                <w:b/>
                <w:bCs/>
                <w:lang w:val="en-US"/>
              </w:rPr>
              <w:t>.</w:t>
            </w:r>
          </w:p>
          <w:p w:rsidR="00000000" w:rsidRPr="009A0C72" w:rsidRDefault="009A0C72" w:rsidP="009A0C72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Valores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predictivos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A0C72">
              <w:rPr>
                <w:b/>
                <w:bCs/>
                <w:lang w:val="en-US"/>
              </w:rPr>
              <w:t>positivo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&amp; </w:t>
            </w:r>
            <w:proofErr w:type="spellStart"/>
            <w:proofErr w:type="gramStart"/>
            <w:r w:rsidRPr="009A0C72">
              <w:rPr>
                <w:b/>
                <w:bCs/>
                <w:lang w:val="en-US"/>
              </w:rPr>
              <w:t>negativo</w:t>
            </w:r>
            <w:proofErr w:type="spellEnd"/>
            <w:r w:rsidRPr="009A0C72">
              <w:rPr>
                <w:b/>
                <w:bCs/>
                <w:lang w:val="en-US"/>
              </w:rPr>
              <w:t xml:space="preserve"> .</w:t>
            </w:r>
            <w:proofErr w:type="gramEnd"/>
          </w:p>
          <w:p w:rsidR="009A0C72" w:rsidRPr="009A0C72" w:rsidRDefault="009A0C72" w:rsidP="009A0C72">
            <w:pPr>
              <w:ind w:left="36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E97439" w:rsidRDefault="00E97439"/>
    <w:p w:rsidR="009A0C72" w:rsidRDefault="009A0C72"/>
    <w:p w:rsidR="009A0C72" w:rsidRDefault="009A0C72"/>
    <w:tbl>
      <w:tblPr>
        <w:tblW w:w="9437" w:type="dxa"/>
        <w:tblInd w:w="-2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0"/>
        <w:gridCol w:w="4587"/>
      </w:tblGrid>
      <w:tr w:rsidR="009A0C72" w:rsidRPr="009A0C72" w:rsidTr="00377594">
        <w:trPr>
          <w:trHeight w:val="584"/>
        </w:trPr>
        <w:tc>
          <w:tcPr>
            <w:tcW w:w="943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9A0C72" w:rsidRPr="009A0C72" w:rsidRDefault="009A0C72" w:rsidP="009A0C72">
            <w:pPr>
              <w:jc w:val="center"/>
              <w:rPr>
                <w:b/>
                <w:bCs/>
                <w:sz w:val="28"/>
              </w:rPr>
            </w:pPr>
            <w:r w:rsidRPr="009A0C72">
              <w:rPr>
                <w:b/>
                <w:bCs/>
                <w:sz w:val="28"/>
              </w:rPr>
              <w:t>METAANALISIS</w:t>
            </w:r>
          </w:p>
        </w:tc>
      </w:tr>
      <w:tr w:rsidR="009A0C72" w:rsidRPr="009A0C72" w:rsidTr="009A0C72">
        <w:trPr>
          <w:trHeight w:val="584"/>
        </w:trPr>
        <w:tc>
          <w:tcPr>
            <w:tcW w:w="4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rPr>
                <w:b/>
                <w:bCs/>
              </w:rPr>
              <w:t xml:space="preserve">EN FAVOR 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rPr>
                <w:b/>
                <w:bCs/>
              </w:rPr>
              <w:t>EN CONTRA</w:t>
            </w:r>
          </w:p>
        </w:tc>
      </w:tr>
      <w:tr w:rsidR="009A0C72" w:rsidRPr="009A0C72" w:rsidTr="009A0C72">
        <w:trPr>
          <w:trHeight w:val="1729"/>
        </w:trPr>
        <w:tc>
          <w:tcPr>
            <w:tcW w:w="4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 xml:space="preserve">Provee datos preliminares para contestar </w:t>
            </w:r>
            <w:proofErr w:type="spellStart"/>
            <w:r w:rsidRPr="009A0C72">
              <w:t>hipotesis</w:t>
            </w:r>
            <w:proofErr w:type="spellEnd"/>
            <w:r w:rsidRPr="009A0C72">
              <w:t xml:space="preserve"> que </w:t>
            </w:r>
            <w:proofErr w:type="spellStart"/>
            <w:r w:rsidRPr="009A0C72">
              <w:t>deberan</w:t>
            </w:r>
            <w:proofErr w:type="spellEnd"/>
            <w:r w:rsidRPr="009A0C72">
              <w:t xml:space="preserve"> ser probadas en ensayos definitivos</w:t>
            </w:r>
          </w:p>
        </w:tc>
        <w:tc>
          <w:tcPr>
            <w:tcW w:w="4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>Se incorporan los sesgos de los estudios previos</w:t>
            </w:r>
          </w:p>
        </w:tc>
      </w:tr>
      <w:tr w:rsidR="009A0C72" w:rsidRPr="009A0C72" w:rsidTr="009A0C72">
        <w:trPr>
          <w:trHeight w:val="2557"/>
        </w:trPr>
        <w:tc>
          <w:tcPr>
            <w:tcW w:w="4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>Reduce la posibilidad de error tipo 2 cuando estudios pequeños no muestran efecto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A0C72" w:rsidRPr="009A0C72" w:rsidRDefault="009A0C72" w:rsidP="009A0C72">
            <w:r w:rsidRPr="009A0C72">
              <w:t>Se introducen nuevas fuentes de sesgos:</w:t>
            </w:r>
          </w:p>
          <w:p w:rsidR="009A0C72" w:rsidRPr="009A0C72" w:rsidRDefault="009A0C72" w:rsidP="009A0C72">
            <w:r w:rsidRPr="009A0C72">
              <w:t xml:space="preserve">Sesgo de </w:t>
            </w:r>
            <w:proofErr w:type="spellStart"/>
            <w:r w:rsidRPr="009A0C72">
              <w:t>publicacion</w:t>
            </w:r>
            <w:proofErr w:type="spellEnd"/>
          </w:p>
          <w:p w:rsidR="009A0C72" w:rsidRPr="009A0C72" w:rsidRDefault="009A0C72" w:rsidP="009A0C72">
            <w:r w:rsidRPr="009A0C72">
              <w:t>Sesgo de selección de estudios</w:t>
            </w:r>
          </w:p>
          <w:p w:rsidR="00000000" w:rsidRPr="009A0C72" w:rsidRDefault="009A0C72" w:rsidP="009A0C72">
            <w:r w:rsidRPr="009A0C72">
              <w:t>Estudios pequeños tienden a producir resultados extremos</w:t>
            </w:r>
          </w:p>
        </w:tc>
      </w:tr>
      <w:tr w:rsidR="009A0C72" w:rsidRPr="009A0C72" w:rsidTr="009A0C72">
        <w:trPr>
          <w:trHeight w:val="1588"/>
        </w:trPr>
        <w:tc>
          <w:tcPr>
            <w:tcW w:w="4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 xml:space="preserve">Provee recomendaciones </w:t>
            </w:r>
            <w:proofErr w:type="spellStart"/>
            <w:r w:rsidRPr="009A0C72">
              <w:t>mas</w:t>
            </w:r>
            <w:proofErr w:type="spellEnd"/>
            <w:r w:rsidRPr="009A0C72">
              <w:t xml:space="preserve"> confiables en ausencia de un ensayo definitivo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 xml:space="preserve">Los </w:t>
            </w:r>
            <w:proofErr w:type="spellStart"/>
            <w:r w:rsidRPr="009A0C72">
              <w:t>efecgtos</w:t>
            </w:r>
            <w:proofErr w:type="spellEnd"/>
            <w:r w:rsidRPr="009A0C72">
              <w:t xml:space="preserve"> colaterales pueden pasar desapercibidos en </w:t>
            </w:r>
            <w:proofErr w:type="spellStart"/>
            <w:r w:rsidRPr="009A0C72">
              <w:t>metaanalisis</w:t>
            </w:r>
            <w:proofErr w:type="spellEnd"/>
            <w:r w:rsidRPr="009A0C72">
              <w:t xml:space="preserve"> que incluyan pocos pacientes</w:t>
            </w:r>
          </w:p>
        </w:tc>
      </w:tr>
      <w:tr w:rsidR="009A0C72" w:rsidRPr="009A0C72" w:rsidTr="009A0C72">
        <w:trPr>
          <w:trHeight w:val="1134"/>
        </w:trPr>
        <w:tc>
          <w:tcPr>
            <w:tcW w:w="4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 xml:space="preserve">Presenta de manera sencilla la </w:t>
            </w:r>
            <w:proofErr w:type="spellStart"/>
            <w:r w:rsidRPr="009A0C72">
              <w:t>informacion</w:t>
            </w:r>
            <w:proofErr w:type="spellEnd"/>
            <w:r w:rsidRPr="009A0C72">
              <w:t xml:space="preserve"> obtenida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000000" w:rsidRPr="009A0C72" w:rsidRDefault="009A0C72" w:rsidP="009A0C72">
            <w:r w:rsidRPr="009A0C72">
              <w:t xml:space="preserve">Los modelos </w:t>
            </w:r>
            <w:proofErr w:type="spellStart"/>
            <w:r w:rsidRPr="009A0C72">
              <w:t>estadisticos</w:t>
            </w:r>
            <w:proofErr w:type="spellEnd"/>
            <w:r w:rsidRPr="009A0C72">
              <w:t xml:space="preserve"> no sustituyen estudios a gran escala</w:t>
            </w:r>
          </w:p>
        </w:tc>
      </w:tr>
    </w:tbl>
    <w:p w:rsidR="009A0C72" w:rsidRDefault="009A0C72"/>
    <w:sectPr w:rsidR="009A0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06"/>
    <w:multiLevelType w:val="hybridMultilevel"/>
    <w:tmpl w:val="3A60FBD6"/>
    <w:lvl w:ilvl="0" w:tplc="09683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00A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426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8C75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C698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8A55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0AD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DE0F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EA3D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95030A"/>
    <w:multiLevelType w:val="hybridMultilevel"/>
    <w:tmpl w:val="8438B9E4"/>
    <w:lvl w:ilvl="0" w:tplc="185CDE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CA6A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CBF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656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94A1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E48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262F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81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4415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A14A6D"/>
    <w:multiLevelType w:val="hybridMultilevel"/>
    <w:tmpl w:val="FA5A18C6"/>
    <w:lvl w:ilvl="0" w:tplc="E696B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20CA14">
      <w:start w:val="220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C27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2A4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784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4C2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DE32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B0B3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2F4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0005CE"/>
    <w:multiLevelType w:val="hybridMultilevel"/>
    <w:tmpl w:val="B3C8AA46"/>
    <w:lvl w:ilvl="0" w:tplc="BDECB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EC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2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A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C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0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2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2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7B45B6"/>
    <w:multiLevelType w:val="hybridMultilevel"/>
    <w:tmpl w:val="51B4CA14"/>
    <w:lvl w:ilvl="0" w:tplc="012678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4E00A4">
      <w:start w:val="79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66DF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7A12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86BD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2BB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8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30F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BE95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9C4D0F"/>
    <w:multiLevelType w:val="hybridMultilevel"/>
    <w:tmpl w:val="ED18336A"/>
    <w:lvl w:ilvl="0" w:tplc="C8723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A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8A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21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4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8A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4A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05148"/>
    <w:multiLevelType w:val="hybridMultilevel"/>
    <w:tmpl w:val="2BE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C2669"/>
    <w:multiLevelType w:val="hybridMultilevel"/>
    <w:tmpl w:val="9E3A9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23841"/>
    <w:multiLevelType w:val="hybridMultilevel"/>
    <w:tmpl w:val="B8401B1E"/>
    <w:lvl w:ilvl="0" w:tplc="A3D0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0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4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6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4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6F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2F545D"/>
    <w:multiLevelType w:val="hybridMultilevel"/>
    <w:tmpl w:val="9328D61E"/>
    <w:lvl w:ilvl="0" w:tplc="C1FC5C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528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6430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9EEC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B40C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029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DAA6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7A0A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0466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06329F3"/>
    <w:multiLevelType w:val="hybridMultilevel"/>
    <w:tmpl w:val="32F40B8A"/>
    <w:lvl w:ilvl="0" w:tplc="12EA14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1DE991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99CDD8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19C6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154DA8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F2259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B78F5C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38660D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254A48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E28D8"/>
    <w:multiLevelType w:val="hybridMultilevel"/>
    <w:tmpl w:val="2F9848CA"/>
    <w:lvl w:ilvl="0" w:tplc="EF866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8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A4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D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68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8B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20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0D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8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D52D9"/>
    <w:multiLevelType w:val="hybridMultilevel"/>
    <w:tmpl w:val="1616B8D2"/>
    <w:lvl w:ilvl="0" w:tplc="C88E62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A4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882B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AC56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2C24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96D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80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A685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921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12359AD"/>
    <w:multiLevelType w:val="hybridMultilevel"/>
    <w:tmpl w:val="1B1085D6"/>
    <w:lvl w:ilvl="0" w:tplc="0B30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A8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E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A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A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EF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A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7F6C04"/>
    <w:multiLevelType w:val="hybridMultilevel"/>
    <w:tmpl w:val="60A88666"/>
    <w:lvl w:ilvl="0" w:tplc="6B7CD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9A7C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4C4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98D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3278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2478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9025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FEB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8CA6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101E01"/>
    <w:multiLevelType w:val="hybridMultilevel"/>
    <w:tmpl w:val="84460986"/>
    <w:lvl w:ilvl="0" w:tplc="AC827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C0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86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EE5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6D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4C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A2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E6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841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8A0B39"/>
    <w:multiLevelType w:val="hybridMultilevel"/>
    <w:tmpl w:val="85F2FFE4"/>
    <w:lvl w:ilvl="0" w:tplc="6B76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C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C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A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47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2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22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8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2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DB7CEA"/>
    <w:multiLevelType w:val="hybridMultilevel"/>
    <w:tmpl w:val="04AEF006"/>
    <w:lvl w:ilvl="0" w:tplc="94CE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2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8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A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8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A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5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4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C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68297F"/>
    <w:multiLevelType w:val="hybridMultilevel"/>
    <w:tmpl w:val="2C4CC954"/>
    <w:lvl w:ilvl="0" w:tplc="44420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2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E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0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F"/>
    <w:rsid w:val="000D506F"/>
    <w:rsid w:val="009A0C72"/>
    <w:rsid w:val="00E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4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4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082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873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2015-05-09T03:29:00Z</dcterms:created>
  <dcterms:modified xsi:type="dcterms:W3CDTF">2015-05-09T03:49:00Z</dcterms:modified>
</cp:coreProperties>
</file>