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A5" w:rsidRDefault="008B3EA5" w:rsidP="008B3EA5">
      <w:pPr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es-MX"/>
        </w:rPr>
      </w:pPr>
    </w:p>
    <w:tbl>
      <w:tblPr>
        <w:tblStyle w:val="Cuadrculaclara-nfasis2"/>
        <w:tblW w:w="10280" w:type="dxa"/>
        <w:tblLayout w:type="fixed"/>
        <w:tblLook w:val="04A0"/>
      </w:tblPr>
      <w:tblGrid>
        <w:gridCol w:w="1242"/>
        <w:gridCol w:w="1957"/>
        <w:gridCol w:w="2209"/>
        <w:gridCol w:w="1788"/>
        <w:gridCol w:w="1843"/>
        <w:gridCol w:w="1241"/>
      </w:tblGrid>
      <w:tr w:rsidR="003103FA" w:rsidTr="00482F34">
        <w:trPr>
          <w:cnfStyle w:val="100000000000"/>
          <w:trHeight w:val="667"/>
        </w:trPr>
        <w:tc>
          <w:tcPr>
            <w:cnfStyle w:val="001000000000"/>
            <w:tcW w:w="1242" w:type="dxa"/>
          </w:tcPr>
          <w:p w:rsidR="00A85268" w:rsidRPr="00A85268" w:rsidRDefault="00A85268" w:rsidP="00A85268">
            <w:pPr>
              <w:jc w:val="center"/>
              <w:rPr>
                <w:rFonts w:ascii="Arial" w:eastAsia="Times New Roman" w:hAnsi="Arial" w:cs="Arial"/>
                <w:color w:val="666666"/>
                <w:lang w:eastAsia="es-MX"/>
              </w:rPr>
            </w:pPr>
          </w:p>
        </w:tc>
        <w:tc>
          <w:tcPr>
            <w:tcW w:w="1957" w:type="dxa"/>
          </w:tcPr>
          <w:p w:rsidR="00A85268" w:rsidRPr="00482F34" w:rsidRDefault="00A85268" w:rsidP="00A85268">
            <w:pPr>
              <w:jc w:val="center"/>
              <w:cnfStyle w:val="100000000000"/>
              <w:rPr>
                <w:rFonts w:ascii="Arial" w:eastAsia="Times New Roman" w:hAnsi="Arial" w:cs="Arial"/>
                <w:color w:val="666666"/>
                <w:sz w:val="16"/>
                <w:szCs w:val="16"/>
                <w:lang w:eastAsia="es-MX"/>
              </w:rPr>
            </w:pPr>
            <w:r w:rsidRPr="00482F34">
              <w:rPr>
                <w:rFonts w:ascii="Arial" w:eastAsia="Times New Roman" w:hAnsi="Arial" w:cs="Arial"/>
                <w:color w:val="666666"/>
                <w:sz w:val="16"/>
                <w:szCs w:val="16"/>
                <w:lang w:eastAsia="es-MX"/>
              </w:rPr>
              <w:t>Tipo de estudio</w:t>
            </w:r>
          </w:p>
        </w:tc>
        <w:tc>
          <w:tcPr>
            <w:tcW w:w="2209" w:type="dxa"/>
          </w:tcPr>
          <w:p w:rsidR="00A85268" w:rsidRPr="00482F34" w:rsidRDefault="00A85268" w:rsidP="00A85268">
            <w:pPr>
              <w:jc w:val="center"/>
              <w:cnfStyle w:val="100000000000"/>
              <w:rPr>
                <w:rFonts w:ascii="Arial" w:eastAsia="Times New Roman" w:hAnsi="Arial" w:cs="Arial"/>
                <w:color w:val="666666"/>
                <w:sz w:val="16"/>
                <w:szCs w:val="16"/>
                <w:lang w:eastAsia="es-MX"/>
              </w:rPr>
            </w:pPr>
            <w:r w:rsidRPr="00482F34">
              <w:rPr>
                <w:rFonts w:ascii="Arial" w:eastAsia="Times New Roman" w:hAnsi="Arial" w:cs="Arial"/>
                <w:color w:val="666666"/>
                <w:sz w:val="16"/>
                <w:szCs w:val="16"/>
                <w:lang w:eastAsia="es-MX"/>
              </w:rPr>
              <w:t>Medidas de asociación</w:t>
            </w:r>
          </w:p>
        </w:tc>
        <w:tc>
          <w:tcPr>
            <w:tcW w:w="1788" w:type="dxa"/>
          </w:tcPr>
          <w:p w:rsidR="00A85268" w:rsidRPr="00482F34" w:rsidRDefault="00A85268" w:rsidP="00A85268">
            <w:pPr>
              <w:jc w:val="center"/>
              <w:cnfStyle w:val="100000000000"/>
              <w:rPr>
                <w:rFonts w:ascii="Arial" w:eastAsia="Times New Roman" w:hAnsi="Arial" w:cs="Arial"/>
                <w:color w:val="666666"/>
                <w:sz w:val="16"/>
                <w:szCs w:val="16"/>
                <w:lang w:eastAsia="es-MX"/>
              </w:rPr>
            </w:pPr>
            <w:r w:rsidRPr="00482F34">
              <w:rPr>
                <w:rFonts w:ascii="Arial" w:eastAsia="Times New Roman" w:hAnsi="Arial" w:cs="Arial"/>
                <w:color w:val="666666"/>
                <w:sz w:val="16"/>
                <w:szCs w:val="16"/>
                <w:lang w:eastAsia="es-MX"/>
              </w:rPr>
              <w:t>Formulas</w:t>
            </w:r>
          </w:p>
        </w:tc>
        <w:tc>
          <w:tcPr>
            <w:tcW w:w="1843" w:type="dxa"/>
          </w:tcPr>
          <w:p w:rsidR="00A85268" w:rsidRPr="00482F34" w:rsidRDefault="00A85268" w:rsidP="00A85268">
            <w:pPr>
              <w:jc w:val="center"/>
              <w:cnfStyle w:val="100000000000"/>
              <w:rPr>
                <w:rFonts w:ascii="Arial" w:eastAsia="Times New Roman" w:hAnsi="Arial" w:cs="Arial"/>
                <w:color w:val="666666"/>
                <w:sz w:val="16"/>
                <w:szCs w:val="16"/>
                <w:lang w:eastAsia="es-MX"/>
              </w:rPr>
            </w:pPr>
            <w:r w:rsidRPr="00482F34">
              <w:rPr>
                <w:rFonts w:ascii="Arial" w:eastAsia="Times New Roman" w:hAnsi="Arial" w:cs="Arial"/>
                <w:color w:val="666666"/>
                <w:sz w:val="16"/>
                <w:szCs w:val="16"/>
                <w:lang w:eastAsia="es-MX"/>
              </w:rPr>
              <w:t>Sesgos más comunes</w:t>
            </w:r>
          </w:p>
        </w:tc>
        <w:tc>
          <w:tcPr>
            <w:tcW w:w="1241" w:type="dxa"/>
          </w:tcPr>
          <w:p w:rsidR="00A85268" w:rsidRPr="00482F34" w:rsidRDefault="00A85268" w:rsidP="00A85268">
            <w:pPr>
              <w:jc w:val="center"/>
              <w:cnfStyle w:val="100000000000"/>
              <w:rPr>
                <w:rFonts w:ascii="Arial" w:eastAsia="Times New Roman" w:hAnsi="Arial" w:cs="Arial"/>
                <w:color w:val="666666"/>
                <w:sz w:val="16"/>
                <w:szCs w:val="16"/>
                <w:lang w:eastAsia="es-MX"/>
              </w:rPr>
            </w:pPr>
            <w:r w:rsidRPr="00482F34">
              <w:rPr>
                <w:rFonts w:ascii="Arial" w:eastAsia="Times New Roman" w:hAnsi="Arial" w:cs="Arial"/>
                <w:color w:val="666666"/>
                <w:sz w:val="16"/>
                <w:szCs w:val="16"/>
                <w:lang w:eastAsia="es-MX"/>
              </w:rPr>
              <w:t>Nivel de evidencia</w:t>
            </w:r>
          </w:p>
        </w:tc>
      </w:tr>
      <w:tr w:rsidR="009B3A27" w:rsidRPr="009B3A27" w:rsidTr="00482F34">
        <w:trPr>
          <w:cnfStyle w:val="000000100000"/>
          <w:trHeight w:val="1512"/>
        </w:trPr>
        <w:tc>
          <w:tcPr>
            <w:cnfStyle w:val="001000000000"/>
            <w:tcW w:w="1242" w:type="dxa"/>
          </w:tcPr>
          <w:p w:rsidR="009B3A27" w:rsidRPr="00482F34" w:rsidRDefault="009B3A27" w:rsidP="00A85268">
            <w:pPr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MX"/>
              </w:rPr>
            </w:pPr>
          </w:p>
          <w:p w:rsidR="009B3A27" w:rsidRPr="00482F34" w:rsidRDefault="009B3A27" w:rsidP="00A85268">
            <w:pPr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MX"/>
              </w:rPr>
            </w:pPr>
          </w:p>
          <w:p w:rsidR="009B3A27" w:rsidRPr="00482F34" w:rsidRDefault="009B3A27" w:rsidP="00A85268">
            <w:pPr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MX"/>
              </w:rPr>
            </w:pPr>
          </w:p>
          <w:p w:rsidR="00A85268" w:rsidRPr="00482F34" w:rsidRDefault="00A85268" w:rsidP="00A85268">
            <w:pPr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MX"/>
              </w:rPr>
            </w:pPr>
            <w:r w:rsidRPr="00482F34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MX"/>
              </w:rPr>
              <w:t>ENSAYOS CLINICOS</w:t>
            </w:r>
          </w:p>
        </w:tc>
        <w:tc>
          <w:tcPr>
            <w:tcW w:w="1957" w:type="dxa"/>
          </w:tcPr>
          <w:p w:rsidR="009B3A27" w:rsidRPr="00482F34" w:rsidRDefault="009B3A27" w:rsidP="00A85268">
            <w:pPr>
              <w:jc w:val="center"/>
              <w:cnfStyle w:val="000000100000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s-MX"/>
              </w:rPr>
            </w:pPr>
          </w:p>
          <w:p w:rsidR="00A85268" w:rsidRPr="00482F34" w:rsidRDefault="00947FB4" w:rsidP="00A85268">
            <w:pPr>
              <w:jc w:val="center"/>
              <w:cnfStyle w:val="000000100000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s-MX"/>
              </w:rPr>
            </w:pPr>
            <w:r w:rsidRPr="00482F34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s-MX"/>
              </w:rPr>
              <w:t>Analítico</w:t>
            </w:r>
            <w:r w:rsidR="005A70E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s-MX"/>
              </w:rPr>
              <w:t xml:space="preserve">, experimental </w:t>
            </w:r>
            <w:proofErr w:type="spellStart"/>
            <w:r w:rsidR="005A70E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s-MX"/>
              </w:rPr>
              <w:t>longitunial</w:t>
            </w:r>
            <w:proofErr w:type="spellEnd"/>
          </w:p>
        </w:tc>
        <w:tc>
          <w:tcPr>
            <w:tcW w:w="2209" w:type="dxa"/>
          </w:tcPr>
          <w:p w:rsidR="009B3A27" w:rsidRPr="00482F34" w:rsidRDefault="009B3A27" w:rsidP="00947FB4">
            <w:pPr>
              <w:cnfStyle w:val="000000100000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s-MX"/>
              </w:rPr>
            </w:pPr>
          </w:p>
          <w:p w:rsidR="00A85268" w:rsidRPr="00482F34" w:rsidRDefault="00711D80" w:rsidP="00947FB4">
            <w:pPr>
              <w:cnfStyle w:val="000000100000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s-MX"/>
              </w:rPr>
            </w:pPr>
            <w:r w:rsidRPr="00482F34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s-MX"/>
              </w:rPr>
              <w:t>Riesgo Relativo (RR)</w:t>
            </w:r>
          </w:p>
          <w:p w:rsidR="00711D80" w:rsidRPr="00482F34" w:rsidRDefault="00711D80" w:rsidP="00947FB4">
            <w:pPr>
              <w:cnfStyle w:val="000000100000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s-MX"/>
              </w:rPr>
            </w:pPr>
            <w:r w:rsidRPr="00482F34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s-MX"/>
              </w:rPr>
              <w:t>Riesgo Absoluto</w:t>
            </w:r>
            <w:r w:rsidR="00947FB4" w:rsidRPr="00482F34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s-MX"/>
              </w:rPr>
              <w:t xml:space="preserve"> (RA)</w:t>
            </w:r>
          </w:p>
          <w:p w:rsidR="00F45F9A" w:rsidRPr="00482F34" w:rsidRDefault="00F45F9A" w:rsidP="00482F34">
            <w:pPr>
              <w:spacing w:before="100" w:beforeAutospacing="1" w:after="100" w:afterAutospacing="1"/>
              <w:ind w:left="240"/>
              <w:jc w:val="center"/>
              <w:cnfStyle w:val="000000100000"/>
              <w:rPr>
                <w:rFonts w:ascii="Arial" w:eastAsia="Times New Roman" w:hAnsi="Arial" w:cs="Arial"/>
                <w:color w:val="596159"/>
                <w:sz w:val="16"/>
                <w:szCs w:val="16"/>
                <w:lang w:eastAsia="es-MX"/>
              </w:rPr>
            </w:pPr>
            <w:r w:rsidRPr="00482F34">
              <w:rPr>
                <w:rFonts w:ascii="Arial" w:eastAsia="Times New Roman" w:hAnsi="Arial" w:cs="Arial"/>
                <w:color w:val="596159"/>
                <w:sz w:val="16"/>
                <w:szCs w:val="16"/>
                <w:lang w:eastAsia="es-MX"/>
              </w:rPr>
              <w:t>Diferencias de proporciones y NNT</w:t>
            </w:r>
          </w:p>
          <w:p w:rsidR="00F45F9A" w:rsidRPr="00482F34" w:rsidRDefault="00F45F9A" w:rsidP="00482F34">
            <w:pPr>
              <w:spacing w:before="100" w:beforeAutospacing="1" w:after="100" w:afterAutospacing="1"/>
              <w:ind w:left="240"/>
              <w:jc w:val="center"/>
              <w:cnfStyle w:val="000000100000"/>
              <w:rPr>
                <w:rFonts w:ascii="Arial" w:eastAsia="Times New Roman" w:hAnsi="Arial" w:cs="Arial"/>
                <w:color w:val="596159"/>
                <w:sz w:val="16"/>
                <w:szCs w:val="16"/>
                <w:lang w:eastAsia="es-MX"/>
              </w:rPr>
            </w:pPr>
            <w:r w:rsidRPr="00482F34">
              <w:rPr>
                <w:rFonts w:ascii="Arial" w:eastAsia="Times New Roman" w:hAnsi="Arial" w:cs="Arial"/>
                <w:color w:val="596159"/>
                <w:sz w:val="16"/>
                <w:szCs w:val="16"/>
                <w:lang w:eastAsia="es-MX"/>
              </w:rPr>
              <w:t>Diferencias de medias y medias estandarizadas</w:t>
            </w:r>
          </w:p>
          <w:p w:rsidR="00F45F9A" w:rsidRPr="00482F34" w:rsidRDefault="00F45F9A" w:rsidP="00482F34">
            <w:pPr>
              <w:spacing w:before="100" w:beforeAutospacing="1" w:after="100" w:afterAutospacing="1"/>
              <w:ind w:left="240"/>
              <w:jc w:val="center"/>
              <w:cnfStyle w:val="000000100000"/>
              <w:rPr>
                <w:rFonts w:ascii="Arial" w:eastAsia="Times New Roman" w:hAnsi="Arial" w:cs="Arial"/>
                <w:color w:val="596159"/>
                <w:sz w:val="16"/>
                <w:szCs w:val="16"/>
                <w:lang w:eastAsia="es-MX"/>
              </w:rPr>
            </w:pPr>
            <w:r w:rsidRPr="00482F34">
              <w:rPr>
                <w:rFonts w:ascii="Arial" w:eastAsia="Times New Roman" w:hAnsi="Arial" w:cs="Arial"/>
                <w:color w:val="596159"/>
                <w:sz w:val="16"/>
                <w:szCs w:val="16"/>
                <w:lang w:eastAsia="es-MX"/>
              </w:rPr>
              <w:t>Proporciones y Prevalencias</w:t>
            </w:r>
          </w:p>
          <w:p w:rsidR="00F45F9A" w:rsidRPr="00482F34" w:rsidRDefault="00F45F9A" w:rsidP="00482F34">
            <w:pPr>
              <w:spacing w:before="100" w:beforeAutospacing="1" w:after="100" w:afterAutospacing="1"/>
              <w:ind w:left="240"/>
              <w:jc w:val="center"/>
              <w:cnfStyle w:val="000000100000"/>
              <w:rPr>
                <w:rFonts w:ascii="Arial" w:eastAsia="Times New Roman" w:hAnsi="Arial" w:cs="Arial"/>
                <w:color w:val="596159"/>
                <w:sz w:val="16"/>
                <w:szCs w:val="16"/>
                <w:lang w:eastAsia="es-MX"/>
              </w:rPr>
            </w:pPr>
            <w:r w:rsidRPr="00482F34">
              <w:rPr>
                <w:rFonts w:ascii="Arial" w:eastAsia="Times New Roman" w:hAnsi="Arial" w:cs="Arial"/>
                <w:color w:val="596159"/>
                <w:sz w:val="16"/>
                <w:szCs w:val="16"/>
                <w:lang w:eastAsia="es-MX"/>
              </w:rPr>
              <w:t>Índices de fiabilidad diagnostica</w:t>
            </w:r>
          </w:p>
          <w:p w:rsidR="00F45F9A" w:rsidRPr="00482F34" w:rsidRDefault="00F45F9A" w:rsidP="00482F34">
            <w:pPr>
              <w:spacing w:before="100" w:beforeAutospacing="1" w:after="100" w:afterAutospacing="1"/>
              <w:ind w:left="240"/>
              <w:jc w:val="center"/>
              <w:cnfStyle w:val="000000100000"/>
              <w:rPr>
                <w:rFonts w:ascii="Arial" w:eastAsia="Times New Roman" w:hAnsi="Arial" w:cs="Arial"/>
                <w:color w:val="596159"/>
                <w:sz w:val="16"/>
                <w:szCs w:val="16"/>
                <w:lang w:eastAsia="es-MX"/>
              </w:rPr>
            </w:pPr>
            <w:r w:rsidRPr="00482F34">
              <w:rPr>
                <w:rFonts w:ascii="Arial" w:eastAsia="Times New Roman" w:hAnsi="Arial" w:cs="Arial"/>
                <w:color w:val="596159"/>
                <w:sz w:val="16"/>
                <w:szCs w:val="16"/>
                <w:lang w:eastAsia="es-MX"/>
              </w:rPr>
              <w:t>Influencia del diseño en las medidas de efecto</w:t>
            </w:r>
          </w:p>
          <w:p w:rsidR="00F45F9A" w:rsidRPr="00482F34" w:rsidRDefault="00F45F9A" w:rsidP="00482F34">
            <w:pPr>
              <w:spacing w:before="100" w:beforeAutospacing="1" w:after="100" w:afterAutospacing="1"/>
              <w:ind w:left="240"/>
              <w:jc w:val="center"/>
              <w:cnfStyle w:val="000000100000"/>
              <w:rPr>
                <w:rFonts w:ascii="Arial" w:eastAsia="Times New Roman" w:hAnsi="Arial" w:cs="Arial"/>
                <w:color w:val="596159"/>
                <w:sz w:val="16"/>
                <w:szCs w:val="16"/>
                <w:lang w:eastAsia="es-MX"/>
              </w:rPr>
            </w:pPr>
            <w:r w:rsidRPr="00482F34">
              <w:rPr>
                <w:rFonts w:ascii="Arial" w:eastAsia="Times New Roman" w:hAnsi="Arial" w:cs="Arial"/>
                <w:color w:val="596159"/>
                <w:sz w:val="16"/>
                <w:szCs w:val="16"/>
                <w:lang w:eastAsia="es-MX"/>
              </w:rPr>
              <w:t>Intervalos de confianza y significación estadística</w:t>
            </w:r>
          </w:p>
          <w:p w:rsidR="00F45F9A" w:rsidRPr="00482F34" w:rsidRDefault="00F45F9A" w:rsidP="00947FB4">
            <w:pPr>
              <w:cnfStyle w:val="000000100000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s-MX"/>
              </w:rPr>
            </w:pPr>
          </w:p>
        </w:tc>
        <w:tc>
          <w:tcPr>
            <w:tcW w:w="1788" w:type="dxa"/>
          </w:tcPr>
          <w:p w:rsidR="003103FA" w:rsidRPr="00482F34" w:rsidRDefault="003103FA" w:rsidP="002F6FF8">
            <w:pPr>
              <w:cnfStyle w:val="000000100000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s-MX"/>
              </w:rPr>
            </w:pPr>
          </w:p>
          <w:p w:rsidR="002F6FF8" w:rsidRPr="00482F34" w:rsidRDefault="00947FB4" w:rsidP="002F6FF8">
            <w:pPr>
              <w:cnfStyle w:val="000000100000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s-MX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D0D0D" w:themeColor="text1" w:themeTint="F2"/>
                    <w:sz w:val="16"/>
                    <w:szCs w:val="16"/>
                    <w:lang w:eastAsia="es-MX"/>
                  </w:rPr>
                  <m:t>RR</m:t>
                </m:r>
                <m:r>
                  <m:rPr>
                    <m:sty m:val="p"/>
                  </m:rPr>
                  <w:rPr>
                    <w:rFonts w:ascii="Cambria Math" w:eastAsia="Times New Roman" w:hAnsi="Arial" w:cs="Arial"/>
                    <w:color w:val="0D0D0D" w:themeColor="text1" w:themeTint="F2"/>
                    <w:sz w:val="16"/>
                    <w:szCs w:val="16"/>
                    <w:lang w:eastAsia="es-MX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Arial" w:cs="Arial"/>
                        <w:color w:val="0D0D0D" w:themeColor="text1" w:themeTint="F2"/>
                        <w:sz w:val="16"/>
                        <w:szCs w:val="16"/>
                        <w:lang w:eastAsia="es-MX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Arial" w:cs="Arial"/>
                        <w:color w:val="0D0D0D" w:themeColor="text1" w:themeTint="F2"/>
                        <w:sz w:val="16"/>
                        <w:szCs w:val="16"/>
                        <w:lang w:eastAsia="es-MX"/>
                      </w:rPr>
                      <m:t>a/(a+b)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Arial" w:cs="Arial"/>
                        <w:color w:val="0D0D0D" w:themeColor="text1" w:themeTint="F2"/>
                        <w:sz w:val="16"/>
                        <w:szCs w:val="16"/>
                        <w:lang w:eastAsia="es-MX"/>
                      </w:rPr>
                      <m:t>c/(c+d)</m:t>
                    </m:r>
                  </m:den>
                </m:f>
              </m:oMath>
            </m:oMathPara>
          </w:p>
          <w:p w:rsidR="002F6FF8" w:rsidRPr="00482F34" w:rsidRDefault="002F6FF8" w:rsidP="002F6FF8">
            <w:pPr>
              <w:cnfStyle w:val="000000100000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s-MX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D0D0D" w:themeColor="text1" w:themeTint="F2"/>
                    <w:sz w:val="16"/>
                    <w:szCs w:val="16"/>
                    <w:lang w:eastAsia="es-MX"/>
                  </w:rPr>
                  <m:t>RA</m:t>
                </m:r>
                <m:r>
                  <m:rPr>
                    <m:sty m:val="p"/>
                  </m:rPr>
                  <w:rPr>
                    <w:rFonts w:ascii="Cambria Math" w:eastAsia="Times New Roman" w:hAnsi="Arial" w:cs="Arial"/>
                    <w:color w:val="0D0D0D" w:themeColor="text1" w:themeTint="F2"/>
                    <w:sz w:val="16"/>
                    <w:szCs w:val="16"/>
                    <w:lang w:eastAsia="es-MX"/>
                  </w:rPr>
                  <m:t>=Ie</m:t>
                </m:r>
                <m:r>
                  <m:rPr>
                    <m:sty m:val="p"/>
                  </m:rPr>
                  <w:rPr>
                    <w:rFonts w:ascii="Cambria Math" w:eastAsia="Times New Roman" w:hAnsi="Arial" w:cs="Arial"/>
                    <w:color w:val="0D0D0D" w:themeColor="text1" w:themeTint="F2"/>
                    <w:sz w:val="16"/>
                    <w:szCs w:val="16"/>
                    <w:lang w:eastAsia="es-MX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Times New Roman" w:hAnsi="Arial" w:cs="Arial"/>
                    <w:color w:val="0D0D0D" w:themeColor="text1" w:themeTint="F2"/>
                    <w:sz w:val="16"/>
                    <w:szCs w:val="16"/>
                    <w:lang w:eastAsia="es-MX"/>
                  </w:rPr>
                  <m:t>Io</m:t>
                </m:r>
              </m:oMath>
            </m:oMathPara>
          </w:p>
          <w:p w:rsidR="00482F34" w:rsidRPr="00482F34" w:rsidRDefault="00482F34" w:rsidP="00482F34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82F34">
              <w:rPr>
                <w:rFonts w:ascii="Arial" w:hAnsi="Arial" w:cs="Arial"/>
                <w:sz w:val="16"/>
                <w:szCs w:val="16"/>
              </w:rPr>
              <w:t>RR=  [A/(A+B)]/[C/(C+D)]</w:t>
            </w:r>
          </w:p>
          <w:p w:rsidR="00482F34" w:rsidRPr="00482F34" w:rsidRDefault="00482F34" w:rsidP="00482F34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82F34">
              <w:rPr>
                <w:rFonts w:ascii="Arial" w:hAnsi="Arial" w:cs="Arial"/>
                <w:sz w:val="16"/>
                <w:szCs w:val="16"/>
              </w:rPr>
              <w:t>- Reducción del riesgo relativo = 1 – RR</w:t>
            </w:r>
          </w:p>
          <w:p w:rsidR="00482F34" w:rsidRPr="00482F34" w:rsidRDefault="00482F34" w:rsidP="00482F34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82F34">
              <w:rPr>
                <w:rFonts w:ascii="Arial" w:hAnsi="Arial" w:cs="Arial"/>
                <w:sz w:val="16"/>
                <w:szCs w:val="16"/>
              </w:rPr>
              <w:t>- Diferencia de riesgos (o Reducción absoluta del riesgo (RAR) (DR) = A/(A+B) - C/(C+D)</w:t>
            </w:r>
          </w:p>
          <w:p w:rsidR="00482F34" w:rsidRPr="00482F34" w:rsidRDefault="00482F34" w:rsidP="00482F34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82F34">
              <w:rPr>
                <w:rFonts w:ascii="Arial" w:hAnsi="Arial" w:cs="Arial"/>
                <w:sz w:val="16"/>
                <w:szCs w:val="16"/>
              </w:rPr>
              <w:t>-NNT = 100/ RRA</w:t>
            </w:r>
          </w:p>
          <w:p w:rsidR="00482F34" w:rsidRPr="00482F34" w:rsidRDefault="00482F34" w:rsidP="00482F34">
            <w:pPr>
              <w:cnfStyle w:val="000000100000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s-MX"/>
              </w:rPr>
            </w:pPr>
            <w:r w:rsidRPr="00482F34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482F34">
              <w:rPr>
                <w:rFonts w:ascii="Arial" w:hAnsi="Arial" w:cs="Arial"/>
                <w:sz w:val="16"/>
                <w:szCs w:val="16"/>
              </w:rPr>
              <w:t>Reduccion</w:t>
            </w:r>
            <w:proofErr w:type="spellEnd"/>
            <w:r w:rsidRPr="00482F34">
              <w:rPr>
                <w:rFonts w:ascii="Arial" w:hAnsi="Arial" w:cs="Arial"/>
                <w:sz w:val="16"/>
                <w:szCs w:val="16"/>
              </w:rPr>
              <w:t xml:space="preserve"> absoluta de riesgo = %expuestos - %no expuestos</w:t>
            </w:r>
          </w:p>
        </w:tc>
        <w:tc>
          <w:tcPr>
            <w:tcW w:w="1843" w:type="dxa"/>
          </w:tcPr>
          <w:p w:rsidR="00A85268" w:rsidRPr="00482F34" w:rsidRDefault="002F6FF8" w:rsidP="008B3EA5">
            <w:pPr>
              <w:cnfStyle w:val="000000100000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s-MX"/>
              </w:rPr>
            </w:pPr>
            <w:r w:rsidRPr="00482F34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s-MX"/>
              </w:rPr>
              <w:t xml:space="preserve">-Sesgo de publicación </w:t>
            </w:r>
          </w:p>
          <w:p w:rsidR="002F6FF8" w:rsidRPr="00482F34" w:rsidRDefault="002F6FF8" w:rsidP="008B3EA5">
            <w:pPr>
              <w:cnfStyle w:val="000000100000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s-MX"/>
              </w:rPr>
            </w:pPr>
            <w:r w:rsidRPr="00482F34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s-MX"/>
              </w:rPr>
              <w:t xml:space="preserve">-Sesgo de selección </w:t>
            </w:r>
          </w:p>
          <w:p w:rsidR="002F6FF8" w:rsidRPr="00482F34" w:rsidRDefault="002F6FF8" w:rsidP="002F6FF8">
            <w:pPr>
              <w:cnfStyle w:val="000000100000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s-MX"/>
              </w:rPr>
            </w:pPr>
            <w:r w:rsidRPr="00482F34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s-MX"/>
              </w:rPr>
              <w:t xml:space="preserve">-Sesgo de medida </w:t>
            </w:r>
          </w:p>
          <w:p w:rsidR="002F6FF8" w:rsidRPr="00482F34" w:rsidRDefault="002F6FF8" w:rsidP="002F6FF8">
            <w:pPr>
              <w:cnfStyle w:val="000000100000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s-MX"/>
              </w:rPr>
            </w:pPr>
            <w:r w:rsidRPr="00482F34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s-MX"/>
              </w:rPr>
              <w:t xml:space="preserve">- Sesgo de confusión  </w:t>
            </w:r>
          </w:p>
          <w:p w:rsidR="00482F34" w:rsidRPr="00482F34" w:rsidRDefault="00482F34" w:rsidP="002F6FF8">
            <w:pPr>
              <w:cnfStyle w:val="000000100000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s-MX"/>
              </w:rPr>
            </w:pPr>
            <w:r w:rsidRPr="00482F34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s-MX"/>
              </w:rPr>
              <w:t xml:space="preserve">- Sesgo de extracción de datos </w:t>
            </w:r>
          </w:p>
        </w:tc>
        <w:tc>
          <w:tcPr>
            <w:tcW w:w="1241" w:type="dxa"/>
          </w:tcPr>
          <w:p w:rsidR="009B3A27" w:rsidRPr="00482F34" w:rsidRDefault="009B3A27" w:rsidP="002F6FF8">
            <w:pPr>
              <w:jc w:val="center"/>
              <w:cnfStyle w:val="000000100000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s-MX"/>
              </w:rPr>
            </w:pPr>
          </w:p>
          <w:p w:rsidR="00A85268" w:rsidRPr="00482F34" w:rsidRDefault="003103FA" w:rsidP="003103FA">
            <w:pPr>
              <w:cnfStyle w:val="000000100000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s-MX"/>
              </w:rPr>
            </w:pPr>
            <w:r w:rsidRPr="00482F34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s-MX"/>
              </w:rPr>
              <w:t>-</w:t>
            </w:r>
            <w:r w:rsidR="002F6FF8" w:rsidRPr="00482F34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s-MX"/>
              </w:rPr>
              <w:t>1</w:t>
            </w:r>
            <w:r w:rsidR="005A70E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s-MX"/>
              </w:rPr>
              <w:t>B</w:t>
            </w:r>
          </w:p>
        </w:tc>
      </w:tr>
      <w:tr w:rsidR="009B3A27" w:rsidRPr="009B3A27" w:rsidTr="00482F34">
        <w:trPr>
          <w:cnfStyle w:val="000000010000"/>
          <w:trHeight w:val="1512"/>
        </w:trPr>
        <w:tc>
          <w:tcPr>
            <w:cnfStyle w:val="001000000000"/>
            <w:tcW w:w="1242" w:type="dxa"/>
          </w:tcPr>
          <w:p w:rsidR="009B3A27" w:rsidRPr="00482F34" w:rsidRDefault="009B3A27" w:rsidP="00A85268">
            <w:pPr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MX"/>
              </w:rPr>
            </w:pPr>
          </w:p>
          <w:p w:rsidR="009B3A27" w:rsidRPr="00482F34" w:rsidRDefault="009B3A27" w:rsidP="00A85268">
            <w:pPr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MX"/>
              </w:rPr>
            </w:pPr>
          </w:p>
          <w:p w:rsidR="009B3A27" w:rsidRPr="00482F34" w:rsidRDefault="009B3A27" w:rsidP="00A85268">
            <w:pPr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MX"/>
              </w:rPr>
            </w:pPr>
          </w:p>
          <w:p w:rsidR="00A85268" w:rsidRPr="00482F34" w:rsidRDefault="009B3A27" w:rsidP="00A85268">
            <w:pPr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MX"/>
              </w:rPr>
            </w:pPr>
            <w:r w:rsidRPr="00482F34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MX"/>
              </w:rPr>
              <w:t>METANÁ</w:t>
            </w:r>
            <w:r w:rsidR="00A85268" w:rsidRPr="00482F34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MX"/>
              </w:rPr>
              <w:t>LISIS</w:t>
            </w:r>
          </w:p>
        </w:tc>
        <w:tc>
          <w:tcPr>
            <w:tcW w:w="1957" w:type="dxa"/>
          </w:tcPr>
          <w:p w:rsidR="00A85268" w:rsidRPr="00482F34" w:rsidRDefault="00A85268" w:rsidP="00A85268">
            <w:pPr>
              <w:jc w:val="center"/>
              <w:cnfStyle w:val="000000010000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s-MX"/>
              </w:rPr>
            </w:pPr>
          </w:p>
          <w:p w:rsidR="003103FA" w:rsidRPr="00482F34" w:rsidRDefault="003103FA" w:rsidP="00A85268">
            <w:pPr>
              <w:jc w:val="center"/>
              <w:cnfStyle w:val="000000010000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s-MX"/>
              </w:rPr>
            </w:pPr>
          </w:p>
          <w:p w:rsidR="003103FA" w:rsidRPr="00482F34" w:rsidRDefault="003103FA" w:rsidP="00A85268">
            <w:pPr>
              <w:jc w:val="center"/>
              <w:cnfStyle w:val="000000010000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s-MX"/>
              </w:rPr>
            </w:pPr>
          </w:p>
          <w:p w:rsidR="00482F34" w:rsidRPr="00482F34" w:rsidRDefault="005A70EC" w:rsidP="00A85268">
            <w:pPr>
              <w:jc w:val="center"/>
              <w:cnfStyle w:val="000000010000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s-MX"/>
              </w:rPr>
              <w:t xml:space="preserve">Revisión Sistemática </w:t>
            </w:r>
            <w:r w:rsidR="003103FA" w:rsidRPr="00482F34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s-MX"/>
              </w:rPr>
              <w:t xml:space="preserve"> </w:t>
            </w:r>
          </w:p>
          <w:p w:rsidR="00482F34" w:rsidRPr="00482F34" w:rsidRDefault="00482F34" w:rsidP="00482F34">
            <w:pPr>
              <w:cnfStyle w:val="00000001000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:rsidR="00482F34" w:rsidRPr="00482F34" w:rsidRDefault="00482F34" w:rsidP="00482F34">
            <w:pPr>
              <w:cnfStyle w:val="00000001000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:rsidR="003103FA" w:rsidRPr="00482F34" w:rsidRDefault="00482F34" w:rsidP="00482F34">
            <w:pPr>
              <w:tabs>
                <w:tab w:val="left" w:pos="720"/>
              </w:tabs>
              <w:cnfStyle w:val="00000001000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82F3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</w:r>
          </w:p>
        </w:tc>
        <w:tc>
          <w:tcPr>
            <w:tcW w:w="2209" w:type="dxa"/>
          </w:tcPr>
          <w:p w:rsidR="00F45F9A" w:rsidRPr="00482F34" w:rsidRDefault="00F45F9A" w:rsidP="00F45F9A">
            <w:pPr>
              <w:jc w:val="center"/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82F34">
              <w:rPr>
                <w:rFonts w:ascii="Arial" w:hAnsi="Arial" w:cs="Arial"/>
                <w:sz w:val="16"/>
                <w:szCs w:val="16"/>
              </w:rPr>
              <w:t>riesgo absoluto</w:t>
            </w:r>
          </w:p>
          <w:p w:rsidR="00F45F9A" w:rsidRPr="00482F34" w:rsidRDefault="00F45F9A" w:rsidP="00F45F9A">
            <w:pPr>
              <w:jc w:val="center"/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82F34">
              <w:rPr>
                <w:rFonts w:ascii="Arial" w:hAnsi="Arial" w:cs="Arial"/>
                <w:sz w:val="16"/>
                <w:szCs w:val="16"/>
              </w:rPr>
              <w:t>- riesgo relativo</w:t>
            </w:r>
          </w:p>
          <w:p w:rsidR="00F45F9A" w:rsidRPr="00482F34" w:rsidRDefault="00F45F9A" w:rsidP="00F45F9A">
            <w:pPr>
              <w:jc w:val="center"/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82F34">
              <w:rPr>
                <w:rFonts w:ascii="Arial" w:hAnsi="Arial" w:cs="Arial"/>
                <w:sz w:val="16"/>
                <w:szCs w:val="16"/>
              </w:rPr>
              <w:t>- reducción absoluta de riesgo(RRA)</w:t>
            </w:r>
          </w:p>
          <w:p w:rsidR="00F45F9A" w:rsidRPr="00482F34" w:rsidRDefault="00F45F9A" w:rsidP="00F45F9A">
            <w:pPr>
              <w:jc w:val="center"/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82F34">
              <w:rPr>
                <w:rFonts w:ascii="Arial" w:hAnsi="Arial" w:cs="Arial"/>
                <w:sz w:val="16"/>
                <w:szCs w:val="16"/>
              </w:rPr>
              <w:t>- reducción relativa de riesgo(RRR)</w:t>
            </w:r>
          </w:p>
          <w:p w:rsidR="00A85268" w:rsidRPr="00482F34" w:rsidRDefault="00F45F9A" w:rsidP="00F45F9A">
            <w:pPr>
              <w:jc w:val="center"/>
              <w:cnfStyle w:val="000000010000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s-MX"/>
              </w:rPr>
            </w:pPr>
            <w:r w:rsidRPr="00482F34">
              <w:rPr>
                <w:rFonts w:ascii="Arial" w:hAnsi="Arial" w:cs="Arial"/>
                <w:sz w:val="16"/>
                <w:szCs w:val="16"/>
              </w:rPr>
              <w:t>- numero necesaria a tratar (NNT)</w:t>
            </w:r>
          </w:p>
        </w:tc>
        <w:tc>
          <w:tcPr>
            <w:tcW w:w="1788" w:type="dxa"/>
          </w:tcPr>
          <w:p w:rsidR="00482F34" w:rsidRPr="00482F34" w:rsidRDefault="00482F34" w:rsidP="00482F34">
            <w:pPr>
              <w:spacing w:before="240"/>
              <w:jc w:val="center"/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82F34">
              <w:rPr>
                <w:rFonts w:ascii="Arial" w:hAnsi="Arial" w:cs="Arial"/>
                <w:sz w:val="16"/>
                <w:szCs w:val="16"/>
              </w:rPr>
              <w:t>riesgo absoluto= A+C/A+B+C+D</w:t>
            </w:r>
          </w:p>
          <w:p w:rsidR="00482F34" w:rsidRPr="00482F34" w:rsidRDefault="00482F34" w:rsidP="00482F34">
            <w:pPr>
              <w:jc w:val="center"/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82F34">
              <w:rPr>
                <w:rFonts w:ascii="Arial" w:hAnsi="Arial" w:cs="Arial"/>
                <w:sz w:val="16"/>
                <w:szCs w:val="16"/>
              </w:rPr>
              <w:t>- RR=  [A/(A+B)]/[C/(C+D)]</w:t>
            </w:r>
          </w:p>
          <w:p w:rsidR="00482F34" w:rsidRPr="00482F34" w:rsidRDefault="00482F34" w:rsidP="00482F34">
            <w:pPr>
              <w:jc w:val="center"/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82F34">
              <w:rPr>
                <w:rFonts w:ascii="Arial" w:hAnsi="Arial" w:cs="Arial"/>
                <w:sz w:val="16"/>
                <w:szCs w:val="16"/>
              </w:rPr>
              <w:t>-NNT= 100/RRA</w:t>
            </w:r>
          </w:p>
          <w:p w:rsidR="00482F34" w:rsidRPr="00482F34" w:rsidRDefault="00482F34" w:rsidP="00482F34">
            <w:pPr>
              <w:jc w:val="center"/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82F34">
              <w:rPr>
                <w:rFonts w:ascii="Arial" w:hAnsi="Arial" w:cs="Arial"/>
                <w:sz w:val="16"/>
                <w:szCs w:val="16"/>
              </w:rPr>
              <w:t>-RRA=%expuestos - %no expuestos</w:t>
            </w:r>
          </w:p>
          <w:p w:rsidR="00A85268" w:rsidRPr="00482F34" w:rsidRDefault="00482F34" w:rsidP="00482F34">
            <w:pPr>
              <w:cnfStyle w:val="000000010000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s-MX"/>
              </w:rPr>
            </w:pPr>
            <w:r w:rsidRPr="00482F34">
              <w:rPr>
                <w:rFonts w:ascii="Arial" w:hAnsi="Arial" w:cs="Arial"/>
                <w:sz w:val="16"/>
                <w:szCs w:val="16"/>
              </w:rPr>
              <w:t>-RRR=1 – RR</w:t>
            </w:r>
          </w:p>
        </w:tc>
        <w:tc>
          <w:tcPr>
            <w:tcW w:w="1843" w:type="dxa"/>
          </w:tcPr>
          <w:p w:rsidR="00A85268" w:rsidRPr="00482F34" w:rsidRDefault="00A85268" w:rsidP="00A85268">
            <w:pPr>
              <w:cnfStyle w:val="000000010000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s-MX"/>
              </w:rPr>
            </w:pPr>
            <w:r w:rsidRPr="00482F34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s-MX"/>
              </w:rPr>
              <w:t>- Sesgo de publicación</w:t>
            </w:r>
          </w:p>
          <w:p w:rsidR="00A85268" w:rsidRPr="00482F34" w:rsidRDefault="00A85268" w:rsidP="00A85268">
            <w:pPr>
              <w:cnfStyle w:val="000000010000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s-MX"/>
              </w:rPr>
            </w:pPr>
            <w:r w:rsidRPr="00482F34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s-MX"/>
              </w:rPr>
              <w:t>-Sesgo de selección</w:t>
            </w:r>
          </w:p>
          <w:p w:rsidR="00A85268" w:rsidRPr="00482F34" w:rsidRDefault="00711D80" w:rsidP="00A85268">
            <w:pPr>
              <w:cnfStyle w:val="000000010000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s-MX"/>
              </w:rPr>
            </w:pPr>
            <w:r w:rsidRPr="00482F34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s-MX"/>
              </w:rPr>
              <w:t>-S</w:t>
            </w:r>
            <w:r w:rsidR="00A85268" w:rsidRPr="00482F34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s-MX"/>
              </w:rPr>
              <w:t>esgo en la extracción de datos</w:t>
            </w:r>
          </w:p>
        </w:tc>
        <w:tc>
          <w:tcPr>
            <w:tcW w:w="1241" w:type="dxa"/>
          </w:tcPr>
          <w:p w:rsidR="00A85268" w:rsidRPr="00482F34" w:rsidRDefault="00A85268" w:rsidP="008B3EA5">
            <w:pPr>
              <w:cnfStyle w:val="000000010000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s-MX"/>
              </w:rPr>
            </w:pPr>
          </w:p>
          <w:p w:rsidR="003103FA" w:rsidRPr="00482F34" w:rsidRDefault="003103FA" w:rsidP="008B3EA5">
            <w:pPr>
              <w:cnfStyle w:val="000000010000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s-MX"/>
              </w:rPr>
            </w:pPr>
          </w:p>
          <w:p w:rsidR="003103FA" w:rsidRPr="00482F34" w:rsidRDefault="003103FA" w:rsidP="003103FA">
            <w:pPr>
              <w:cnfStyle w:val="000000010000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s-MX"/>
              </w:rPr>
            </w:pPr>
            <w:r w:rsidRPr="00482F34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s-MX"/>
              </w:rPr>
              <w:t xml:space="preserve">-1 </w:t>
            </w:r>
            <w:r w:rsidR="005A70E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s-MX"/>
              </w:rPr>
              <w:t>A</w:t>
            </w:r>
          </w:p>
        </w:tc>
      </w:tr>
      <w:tr w:rsidR="00482F34" w:rsidRPr="009B3A27" w:rsidTr="00482F34">
        <w:trPr>
          <w:cnfStyle w:val="000000100000"/>
          <w:trHeight w:val="1512"/>
        </w:trPr>
        <w:tc>
          <w:tcPr>
            <w:cnfStyle w:val="001000000000"/>
            <w:tcW w:w="1242" w:type="dxa"/>
          </w:tcPr>
          <w:p w:rsidR="00482F34" w:rsidRPr="00482F34" w:rsidRDefault="00482F34" w:rsidP="00A85268">
            <w:pPr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MX"/>
              </w:rPr>
            </w:pPr>
            <w:proofErr w:type="spellStart"/>
            <w:r w:rsidRPr="00482F34">
              <w:rPr>
                <w:rFonts w:ascii="Arial" w:hAnsi="Arial" w:cs="Arial"/>
                <w:sz w:val="20"/>
                <w:szCs w:val="20"/>
              </w:rPr>
              <w:lastRenderedPageBreak/>
              <w:t>Tamizaje</w:t>
            </w:r>
            <w:proofErr w:type="spellEnd"/>
          </w:p>
        </w:tc>
        <w:tc>
          <w:tcPr>
            <w:tcW w:w="1957" w:type="dxa"/>
          </w:tcPr>
          <w:p w:rsidR="00482F34" w:rsidRPr="00482F34" w:rsidRDefault="00482F34" w:rsidP="00A85268">
            <w:pPr>
              <w:jc w:val="center"/>
              <w:cnfStyle w:val="000000100000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s-MX"/>
              </w:rPr>
            </w:pPr>
            <w:r w:rsidRPr="00482F34">
              <w:rPr>
                <w:rFonts w:ascii="Arial" w:hAnsi="Arial" w:cs="Arial"/>
                <w:sz w:val="16"/>
                <w:szCs w:val="16"/>
              </w:rPr>
              <w:t xml:space="preserve">- Ensayos </w:t>
            </w:r>
            <w:proofErr w:type="spellStart"/>
            <w:r w:rsidRPr="00482F34">
              <w:rPr>
                <w:rFonts w:ascii="Arial" w:hAnsi="Arial" w:cs="Arial"/>
                <w:sz w:val="16"/>
                <w:szCs w:val="16"/>
              </w:rPr>
              <w:t>aleatorizados</w:t>
            </w:r>
            <w:proofErr w:type="spellEnd"/>
          </w:p>
        </w:tc>
        <w:tc>
          <w:tcPr>
            <w:tcW w:w="2209" w:type="dxa"/>
          </w:tcPr>
          <w:p w:rsidR="00482F34" w:rsidRPr="00482F34" w:rsidRDefault="00482F34" w:rsidP="00482F34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82F34">
              <w:rPr>
                <w:rFonts w:ascii="Arial" w:hAnsi="Arial" w:cs="Arial"/>
                <w:sz w:val="16"/>
                <w:szCs w:val="16"/>
              </w:rPr>
              <w:t>exactitud</w:t>
            </w:r>
          </w:p>
          <w:p w:rsidR="00482F34" w:rsidRPr="00482F34" w:rsidRDefault="00482F34" w:rsidP="00482F34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82F34">
              <w:rPr>
                <w:rFonts w:ascii="Arial" w:hAnsi="Arial" w:cs="Arial"/>
                <w:sz w:val="16"/>
                <w:szCs w:val="16"/>
              </w:rPr>
              <w:t>- certeza del diagnostico según la prueba</w:t>
            </w:r>
          </w:p>
          <w:p w:rsidR="00482F34" w:rsidRPr="00482F34" w:rsidRDefault="00482F34" w:rsidP="00482F34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82F34">
              <w:rPr>
                <w:rFonts w:ascii="Arial" w:hAnsi="Arial" w:cs="Arial"/>
                <w:sz w:val="16"/>
                <w:szCs w:val="16"/>
              </w:rPr>
              <w:t>-sensibilidad</w:t>
            </w:r>
          </w:p>
          <w:p w:rsidR="00482F34" w:rsidRPr="00482F34" w:rsidRDefault="00482F34" w:rsidP="00482F34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82F34">
              <w:rPr>
                <w:rFonts w:ascii="Arial" w:hAnsi="Arial" w:cs="Arial"/>
                <w:sz w:val="16"/>
                <w:szCs w:val="16"/>
              </w:rPr>
              <w:t>- especificidad</w:t>
            </w:r>
          </w:p>
          <w:p w:rsidR="00482F34" w:rsidRPr="00482F34" w:rsidRDefault="00482F34" w:rsidP="00482F34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82F34">
              <w:rPr>
                <w:rFonts w:ascii="Arial" w:hAnsi="Arial" w:cs="Arial"/>
                <w:sz w:val="16"/>
                <w:szCs w:val="16"/>
              </w:rPr>
              <w:t>- VPP</w:t>
            </w:r>
          </w:p>
          <w:p w:rsidR="00482F34" w:rsidRPr="00482F34" w:rsidRDefault="00482F34" w:rsidP="00482F34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82F34">
              <w:rPr>
                <w:rFonts w:ascii="Arial" w:hAnsi="Arial" w:cs="Arial"/>
                <w:sz w:val="16"/>
                <w:szCs w:val="16"/>
              </w:rPr>
              <w:t>- VPN</w:t>
            </w:r>
          </w:p>
          <w:p w:rsidR="00482F34" w:rsidRPr="00482F34" w:rsidRDefault="00482F34" w:rsidP="00482F34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82F34">
              <w:rPr>
                <w:rFonts w:ascii="Arial" w:hAnsi="Arial" w:cs="Arial"/>
                <w:sz w:val="16"/>
                <w:szCs w:val="16"/>
              </w:rPr>
              <w:t>- Prevalencia</w:t>
            </w:r>
          </w:p>
        </w:tc>
        <w:tc>
          <w:tcPr>
            <w:tcW w:w="1788" w:type="dxa"/>
          </w:tcPr>
          <w:p w:rsidR="00482F34" w:rsidRPr="00482F34" w:rsidRDefault="00482F34" w:rsidP="00482F34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82F34">
              <w:rPr>
                <w:rFonts w:ascii="Arial" w:hAnsi="Arial" w:cs="Arial"/>
                <w:sz w:val="16"/>
                <w:szCs w:val="16"/>
              </w:rPr>
              <w:t xml:space="preserve">exactitud= </w:t>
            </w:r>
            <w:proofErr w:type="spellStart"/>
            <w:r w:rsidRPr="00482F34">
              <w:rPr>
                <w:rFonts w:ascii="Arial" w:hAnsi="Arial" w:cs="Arial"/>
                <w:sz w:val="16"/>
                <w:szCs w:val="16"/>
              </w:rPr>
              <w:t>a+d</w:t>
            </w:r>
            <w:proofErr w:type="spellEnd"/>
            <w:r w:rsidRPr="00482F34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82F34">
              <w:rPr>
                <w:rFonts w:ascii="Arial" w:hAnsi="Arial" w:cs="Arial"/>
                <w:sz w:val="16"/>
                <w:szCs w:val="16"/>
              </w:rPr>
              <w:t>a+b+c+d</w:t>
            </w:r>
            <w:proofErr w:type="spellEnd"/>
          </w:p>
          <w:p w:rsidR="00482F34" w:rsidRPr="00482F34" w:rsidRDefault="00482F34" w:rsidP="00482F34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82F34">
              <w:rPr>
                <w:rFonts w:ascii="Arial" w:hAnsi="Arial" w:cs="Arial"/>
                <w:sz w:val="16"/>
                <w:szCs w:val="16"/>
              </w:rPr>
              <w:t>- certeza del diagnostico según la prueba= sensibilidad+ especificidad/2</w:t>
            </w:r>
          </w:p>
          <w:p w:rsidR="00482F34" w:rsidRPr="00482F34" w:rsidRDefault="00482F34" w:rsidP="00482F34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82F34">
              <w:rPr>
                <w:rFonts w:ascii="Arial" w:hAnsi="Arial" w:cs="Arial"/>
                <w:sz w:val="16"/>
                <w:szCs w:val="16"/>
              </w:rPr>
              <w:t>-sensibilidad= a/</w:t>
            </w:r>
            <w:proofErr w:type="spellStart"/>
            <w:r w:rsidRPr="00482F34">
              <w:rPr>
                <w:rFonts w:ascii="Arial" w:hAnsi="Arial" w:cs="Arial"/>
                <w:sz w:val="16"/>
                <w:szCs w:val="16"/>
              </w:rPr>
              <w:t>a+c</w:t>
            </w:r>
            <w:proofErr w:type="spellEnd"/>
          </w:p>
          <w:p w:rsidR="00482F34" w:rsidRPr="00482F34" w:rsidRDefault="00482F34" w:rsidP="00482F34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82F34">
              <w:rPr>
                <w:rFonts w:ascii="Arial" w:hAnsi="Arial" w:cs="Arial"/>
                <w:sz w:val="16"/>
                <w:szCs w:val="16"/>
              </w:rPr>
              <w:t>- especificidad= d/</w:t>
            </w:r>
            <w:proofErr w:type="spellStart"/>
            <w:r w:rsidRPr="00482F34">
              <w:rPr>
                <w:rFonts w:ascii="Arial" w:hAnsi="Arial" w:cs="Arial"/>
                <w:sz w:val="16"/>
                <w:szCs w:val="16"/>
              </w:rPr>
              <w:t>d+b</w:t>
            </w:r>
            <w:proofErr w:type="spellEnd"/>
          </w:p>
          <w:p w:rsidR="00482F34" w:rsidRPr="00482F34" w:rsidRDefault="00482F34" w:rsidP="00482F34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82F34">
              <w:rPr>
                <w:rFonts w:ascii="Arial" w:hAnsi="Arial" w:cs="Arial"/>
                <w:sz w:val="16"/>
                <w:szCs w:val="16"/>
              </w:rPr>
              <w:t>- VPP= a/</w:t>
            </w:r>
            <w:proofErr w:type="spellStart"/>
            <w:r w:rsidRPr="00482F34">
              <w:rPr>
                <w:rFonts w:ascii="Arial" w:hAnsi="Arial" w:cs="Arial"/>
                <w:sz w:val="16"/>
                <w:szCs w:val="16"/>
              </w:rPr>
              <w:t>a+b</w:t>
            </w:r>
            <w:proofErr w:type="spellEnd"/>
          </w:p>
          <w:p w:rsidR="00482F34" w:rsidRPr="00482F34" w:rsidRDefault="00482F34" w:rsidP="00482F34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82F34">
              <w:rPr>
                <w:rFonts w:ascii="Arial" w:hAnsi="Arial" w:cs="Arial"/>
                <w:sz w:val="16"/>
                <w:szCs w:val="16"/>
              </w:rPr>
              <w:t>- VPN= d/</w:t>
            </w:r>
            <w:proofErr w:type="spellStart"/>
            <w:r w:rsidRPr="00482F34">
              <w:rPr>
                <w:rFonts w:ascii="Arial" w:hAnsi="Arial" w:cs="Arial"/>
                <w:sz w:val="16"/>
                <w:szCs w:val="16"/>
              </w:rPr>
              <w:t>c+d</w:t>
            </w:r>
            <w:proofErr w:type="spellEnd"/>
          </w:p>
          <w:p w:rsidR="00482F34" w:rsidRPr="00482F34" w:rsidRDefault="00482F34" w:rsidP="00482F34">
            <w:pPr>
              <w:spacing w:before="240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82F34">
              <w:rPr>
                <w:rFonts w:ascii="Arial" w:hAnsi="Arial" w:cs="Arial"/>
                <w:sz w:val="16"/>
                <w:szCs w:val="16"/>
              </w:rPr>
              <w:t xml:space="preserve">- prevalencia= casos </w:t>
            </w:r>
            <w:proofErr w:type="spellStart"/>
            <w:r w:rsidRPr="00482F34">
              <w:rPr>
                <w:rFonts w:ascii="Arial" w:hAnsi="Arial" w:cs="Arial"/>
                <w:sz w:val="16"/>
                <w:szCs w:val="16"/>
              </w:rPr>
              <w:t>nuevos+antiguos</w:t>
            </w:r>
            <w:proofErr w:type="spellEnd"/>
            <w:r w:rsidRPr="00482F34">
              <w:rPr>
                <w:rFonts w:ascii="Arial" w:hAnsi="Arial" w:cs="Arial"/>
                <w:sz w:val="16"/>
                <w:szCs w:val="16"/>
              </w:rPr>
              <w:t xml:space="preserve"> / total de habitantes</w:t>
            </w:r>
          </w:p>
        </w:tc>
        <w:tc>
          <w:tcPr>
            <w:tcW w:w="1843" w:type="dxa"/>
          </w:tcPr>
          <w:p w:rsidR="005A70EC" w:rsidRPr="00482F34" w:rsidRDefault="005A70EC" w:rsidP="005A70EC">
            <w:pPr>
              <w:cnfStyle w:val="000000100000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s-MX"/>
              </w:rPr>
            </w:pPr>
            <w:r w:rsidRPr="00482F34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s-MX"/>
              </w:rPr>
              <w:t xml:space="preserve">-Sesgo de publicación </w:t>
            </w:r>
          </w:p>
          <w:p w:rsidR="005A70EC" w:rsidRPr="00482F34" w:rsidRDefault="005A70EC" w:rsidP="005A70EC">
            <w:pPr>
              <w:cnfStyle w:val="000000100000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s-MX"/>
              </w:rPr>
            </w:pPr>
            <w:r w:rsidRPr="00482F34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s-MX"/>
              </w:rPr>
              <w:t xml:space="preserve">-Sesgo de selección </w:t>
            </w:r>
          </w:p>
          <w:p w:rsidR="005A70EC" w:rsidRPr="00482F34" w:rsidRDefault="005A70EC" w:rsidP="005A70EC">
            <w:pPr>
              <w:cnfStyle w:val="000000100000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s-MX"/>
              </w:rPr>
            </w:pPr>
            <w:r w:rsidRPr="00482F34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s-MX"/>
              </w:rPr>
              <w:t xml:space="preserve">-Sesgo de medida </w:t>
            </w:r>
          </w:p>
          <w:p w:rsidR="00482F34" w:rsidRPr="009B3A27" w:rsidRDefault="005A70EC" w:rsidP="005A70EC">
            <w:pPr>
              <w:cnfStyle w:val="000000100000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MX"/>
              </w:rPr>
            </w:pPr>
            <w:r w:rsidRPr="00482F34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s-MX"/>
              </w:rPr>
              <w:t>- Sesgo de extracción de datos</w:t>
            </w:r>
          </w:p>
        </w:tc>
        <w:tc>
          <w:tcPr>
            <w:tcW w:w="1241" w:type="dxa"/>
          </w:tcPr>
          <w:p w:rsidR="00482F34" w:rsidRPr="005A70EC" w:rsidRDefault="005A70EC" w:rsidP="008B3EA5">
            <w:pPr>
              <w:cnfStyle w:val="000000100000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s-MX"/>
              </w:rPr>
            </w:pPr>
            <w:r w:rsidRPr="005A70E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s-MX"/>
              </w:rPr>
              <w:t>-1 B</w:t>
            </w:r>
          </w:p>
        </w:tc>
      </w:tr>
    </w:tbl>
    <w:p w:rsidR="008B3EA5" w:rsidRPr="008B3EA5" w:rsidRDefault="008B3EA5" w:rsidP="008B3EA5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MX"/>
        </w:rPr>
      </w:pPr>
    </w:p>
    <w:p w:rsidR="00987091" w:rsidRDefault="00987091"/>
    <w:sectPr w:rsidR="00987091" w:rsidSect="00482F3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2AB6"/>
    <w:multiLevelType w:val="hybridMultilevel"/>
    <w:tmpl w:val="82C2BB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D0207"/>
    <w:multiLevelType w:val="hybridMultilevel"/>
    <w:tmpl w:val="E708CCA0"/>
    <w:lvl w:ilvl="0" w:tplc="7D20D92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AA687D"/>
    <w:multiLevelType w:val="hybridMultilevel"/>
    <w:tmpl w:val="D2D4CB62"/>
    <w:lvl w:ilvl="0" w:tplc="7FDCBD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80B15"/>
    <w:multiLevelType w:val="multilevel"/>
    <w:tmpl w:val="8A1E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06F4"/>
    <w:rsid w:val="00002A3F"/>
    <w:rsid w:val="00014903"/>
    <w:rsid w:val="0003102C"/>
    <w:rsid w:val="00052F9F"/>
    <w:rsid w:val="00064E15"/>
    <w:rsid w:val="00070295"/>
    <w:rsid w:val="00082F71"/>
    <w:rsid w:val="00093B29"/>
    <w:rsid w:val="000B42AF"/>
    <w:rsid w:val="000E25B4"/>
    <w:rsid w:val="0011473D"/>
    <w:rsid w:val="00123932"/>
    <w:rsid w:val="001253F0"/>
    <w:rsid w:val="00134E80"/>
    <w:rsid w:val="0019497E"/>
    <w:rsid w:val="001960C4"/>
    <w:rsid w:val="001C181F"/>
    <w:rsid w:val="001C77EA"/>
    <w:rsid w:val="001D3B8C"/>
    <w:rsid w:val="002013BF"/>
    <w:rsid w:val="00220B0B"/>
    <w:rsid w:val="00233730"/>
    <w:rsid w:val="00236D18"/>
    <w:rsid w:val="00244A15"/>
    <w:rsid w:val="002674F5"/>
    <w:rsid w:val="002746C1"/>
    <w:rsid w:val="00280221"/>
    <w:rsid w:val="00286A8F"/>
    <w:rsid w:val="002D362D"/>
    <w:rsid w:val="002F6174"/>
    <w:rsid w:val="002F6FF8"/>
    <w:rsid w:val="003002A2"/>
    <w:rsid w:val="00306B54"/>
    <w:rsid w:val="003103FA"/>
    <w:rsid w:val="003112A1"/>
    <w:rsid w:val="00325CE1"/>
    <w:rsid w:val="00356292"/>
    <w:rsid w:val="00357E21"/>
    <w:rsid w:val="0036725A"/>
    <w:rsid w:val="003830D5"/>
    <w:rsid w:val="0038605A"/>
    <w:rsid w:val="003B0B3A"/>
    <w:rsid w:val="003B7EA3"/>
    <w:rsid w:val="003D7805"/>
    <w:rsid w:val="003E6985"/>
    <w:rsid w:val="004000B6"/>
    <w:rsid w:val="00447B3F"/>
    <w:rsid w:val="0046563D"/>
    <w:rsid w:val="004663DC"/>
    <w:rsid w:val="00474878"/>
    <w:rsid w:val="00477BB0"/>
    <w:rsid w:val="00482F34"/>
    <w:rsid w:val="00495740"/>
    <w:rsid w:val="004A5CBC"/>
    <w:rsid w:val="004B67E9"/>
    <w:rsid w:val="00523AE2"/>
    <w:rsid w:val="00524D01"/>
    <w:rsid w:val="005323D0"/>
    <w:rsid w:val="00534DF8"/>
    <w:rsid w:val="00554816"/>
    <w:rsid w:val="00555B38"/>
    <w:rsid w:val="0056122B"/>
    <w:rsid w:val="00561E4E"/>
    <w:rsid w:val="00566892"/>
    <w:rsid w:val="00567543"/>
    <w:rsid w:val="005716DF"/>
    <w:rsid w:val="005A70EC"/>
    <w:rsid w:val="005B6A7C"/>
    <w:rsid w:val="005C6625"/>
    <w:rsid w:val="005C766C"/>
    <w:rsid w:val="00611122"/>
    <w:rsid w:val="0061710A"/>
    <w:rsid w:val="00630919"/>
    <w:rsid w:val="00632D9C"/>
    <w:rsid w:val="006336C5"/>
    <w:rsid w:val="00656B42"/>
    <w:rsid w:val="00663A85"/>
    <w:rsid w:val="006644CB"/>
    <w:rsid w:val="00671785"/>
    <w:rsid w:val="00696DD9"/>
    <w:rsid w:val="00697888"/>
    <w:rsid w:val="006A0DE1"/>
    <w:rsid w:val="006E25DC"/>
    <w:rsid w:val="006E4951"/>
    <w:rsid w:val="006F5233"/>
    <w:rsid w:val="00711D80"/>
    <w:rsid w:val="007272F0"/>
    <w:rsid w:val="00745FB1"/>
    <w:rsid w:val="007D5535"/>
    <w:rsid w:val="007D7E3A"/>
    <w:rsid w:val="007E761C"/>
    <w:rsid w:val="00860997"/>
    <w:rsid w:val="00885183"/>
    <w:rsid w:val="00885BD9"/>
    <w:rsid w:val="0088658B"/>
    <w:rsid w:val="008951F6"/>
    <w:rsid w:val="008A2B02"/>
    <w:rsid w:val="008B08F7"/>
    <w:rsid w:val="008B3EA5"/>
    <w:rsid w:val="008C6C9D"/>
    <w:rsid w:val="008E187F"/>
    <w:rsid w:val="008E1B0F"/>
    <w:rsid w:val="008E7288"/>
    <w:rsid w:val="008F06F4"/>
    <w:rsid w:val="0091566C"/>
    <w:rsid w:val="009279AF"/>
    <w:rsid w:val="00947D58"/>
    <w:rsid w:val="00947FB4"/>
    <w:rsid w:val="0098432A"/>
    <w:rsid w:val="00987091"/>
    <w:rsid w:val="009A5B3D"/>
    <w:rsid w:val="009B33E0"/>
    <w:rsid w:val="009B3A27"/>
    <w:rsid w:val="009F5C89"/>
    <w:rsid w:val="009F6157"/>
    <w:rsid w:val="00A00BBD"/>
    <w:rsid w:val="00A54326"/>
    <w:rsid w:val="00A74070"/>
    <w:rsid w:val="00A82B79"/>
    <w:rsid w:val="00A85268"/>
    <w:rsid w:val="00A92D17"/>
    <w:rsid w:val="00AE264F"/>
    <w:rsid w:val="00AE2780"/>
    <w:rsid w:val="00AF5BB7"/>
    <w:rsid w:val="00B03C93"/>
    <w:rsid w:val="00B058EE"/>
    <w:rsid w:val="00B61837"/>
    <w:rsid w:val="00B66E4E"/>
    <w:rsid w:val="00B719C7"/>
    <w:rsid w:val="00B82F16"/>
    <w:rsid w:val="00B946E2"/>
    <w:rsid w:val="00B95987"/>
    <w:rsid w:val="00B96A00"/>
    <w:rsid w:val="00BA09CF"/>
    <w:rsid w:val="00BA2FDD"/>
    <w:rsid w:val="00BB0599"/>
    <w:rsid w:val="00BC6CE2"/>
    <w:rsid w:val="00BC7BB1"/>
    <w:rsid w:val="00BD37AC"/>
    <w:rsid w:val="00BD4B08"/>
    <w:rsid w:val="00C25DEB"/>
    <w:rsid w:val="00C436DC"/>
    <w:rsid w:val="00C52A0A"/>
    <w:rsid w:val="00C5440D"/>
    <w:rsid w:val="00C708CB"/>
    <w:rsid w:val="00CC7C02"/>
    <w:rsid w:val="00CD0A64"/>
    <w:rsid w:val="00CF448E"/>
    <w:rsid w:val="00D0095E"/>
    <w:rsid w:val="00D0774C"/>
    <w:rsid w:val="00D40697"/>
    <w:rsid w:val="00D4103C"/>
    <w:rsid w:val="00D4647C"/>
    <w:rsid w:val="00D71351"/>
    <w:rsid w:val="00DB7D5F"/>
    <w:rsid w:val="00DC3211"/>
    <w:rsid w:val="00DE6782"/>
    <w:rsid w:val="00DF0919"/>
    <w:rsid w:val="00DF5C5C"/>
    <w:rsid w:val="00E0054F"/>
    <w:rsid w:val="00E21832"/>
    <w:rsid w:val="00E53266"/>
    <w:rsid w:val="00E56A18"/>
    <w:rsid w:val="00E67AE7"/>
    <w:rsid w:val="00E83DA8"/>
    <w:rsid w:val="00E901FD"/>
    <w:rsid w:val="00E94DD3"/>
    <w:rsid w:val="00EA4875"/>
    <w:rsid w:val="00EC1C0C"/>
    <w:rsid w:val="00ED3B4A"/>
    <w:rsid w:val="00F13ADB"/>
    <w:rsid w:val="00F30DB4"/>
    <w:rsid w:val="00F33224"/>
    <w:rsid w:val="00F33AF8"/>
    <w:rsid w:val="00F44B07"/>
    <w:rsid w:val="00F45F9A"/>
    <w:rsid w:val="00F52C3E"/>
    <w:rsid w:val="00F55CBE"/>
    <w:rsid w:val="00FB4D15"/>
    <w:rsid w:val="00FE1783"/>
    <w:rsid w:val="00FF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8B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8B3EA5"/>
    <w:rPr>
      <w:b/>
      <w:bCs/>
    </w:rPr>
  </w:style>
  <w:style w:type="table" w:styleId="Tablaconcuadrcula">
    <w:name w:val="Table Grid"/>
    <w:basedOn w:val="Tablanormal"/>
    <w:uiPriority w:val="59"/>
    <w:rsid w:val="008B3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vistosa-nfasis2">
    <w:name w:val="Colorful List Accent 2"/>
    <w:basedOn w:val="Tablanormal"/>
    <w:uiPriority w:val="72"/>
    <w:rsid w:val="00A8526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7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560" w:themeFill="accent2" w:themeFillShade="CC"/>
      </w:tcPr>
    </w:tblStylePr>
    <w:tblStylePr w:type="lastRow">
      <w:rPr>
        <w:b/>
        <w:bCs/>
        <w:color w:val="7D95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0" w:themeFill="accent2" w:themeFillTint="3F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styleId="Cuadrculamedia3-nfasis2">
    <w:name w:val="Medium Grid 3 Accent 2"/>
    <w:basedOn w:val="Tablanormal"/>
    <w:uiPriority w:val="69"/>
    <w:rsid w:val="00A852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B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B08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B08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B08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B08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7C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7C1" w:themeFill="accent2" w:themeFillTint="7F"/>
      </w:tcPr>
    </w:tblStylePr>
  </w:style>
  <w:style w:type="table" w:styleId="Cuadrculaclara-nfasis2">
    <w:name w:val="Light Grid Accent 2"/>
    <w:basedOn w:val="Tablanormal"/>
    <w:uiPriority w:val="62"/>
    <w:rsid w:val="00A852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  <w:insideH w:val="single" w:sz="8" w:space="0" w:color="9CB084" w:themeColor="accent2"/>
        <w:insideV w:val="single" w:sz="8" w:space="0" w:color="9CB084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18" w:space="0" w:color="9CB084" w:themeColor="accent2"/>
          <w:right w:val="single" w:sz="8" w:space="0" w:color="9CB084" w:themeColor="accent2"/>
          <w:insideH w:val="nil"/>
          <w:insideV w:val="single" w:sz="8" w:space="0" w:color="9CB08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  <w:insideH w:val="nil"/>
          <w:insideV w:val="single" w:sz="8" w:space="0" w:color="9CB08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</w:tcPr>
    </w:tblStylePr>
    <w:tblStylePr w:type="band1Vert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  <w:shd w:val="clear" w:color="auto" w:fill="E6EBE0" w:themeFill="accent2" w:themeFillTint="3F"/>
      </w:tcPr>
    </w:tblStylePr>
    <w:tblStylePr w:type="band1Horz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  <w:insideV w:val="single" w:sz="8" w:space="0" w:color="9CB084" w:themeColor="accent2"/>
        </w:tcBorders>
        <w:shd w:val="clear" w:color="auto" w:fill="E6EBE0" w:themeFill="accent2" w:themeFillTint="3F"/>
      </w:tcPr>
    </w:tblStylePr>
    <w:tblStylePr w:type="band2Horz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  <w:insideV w:val="single" w:sz="8" w:space="0" w:color="9CB084" w:themeColor="accent2"/>
        </w:tcBorders>
      </w:tcPr>
    </w:tblStylePr>
  </w:style>
  <w:style w:type="paragraph" w:styleId="Prrafodelista">
    <w:name w:val="List Paragraph"/>
    <w:basedOn w:val="Normal"/>
    <w:uiPriority w:val="34"/>
    <w:qFormat/>
    <w:rsid w:val="00A8526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F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Vértic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Intecom</cp:lastModifiedBy>
  <cp:revision>2</cp:revision>
  <dcterms:created xsi:type="dcterms:W3CDTF">2014-04-26T21:53:00Z</dcterms:created>
  <dcterms:modified xsi:type="dcterms:W3CDTF">2014-04-28T01:44:00Z</dcterms:modified>
</cp:coreProperties>
</file>