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388560424"/>
        <w:docPartObj>
          <w:docPartGallery w:val="Cover Pages"/>
          <w:docPartUnique/>
        </w:docPartObj>
      </w:sdtPr>
      <w:sdtEndPr>
        <w:rPr>
          <w:rFonts w:eastAsiaTheme="minorHAnsi"/>
          <w:color w:val="auto"/>
          <w:lang w:eastAsia="en-US"/>
        </w:rPr>
      </w:sdtEndPr>
      <w:sdtContent>
        <w:p w:rsidR="00503934" w:rsidRDefault="00503934">
          <w:pPr>
            <w:pStyle w:val="Sinespaciado"/>
            <w:spacing w:before="1540" w:after="240"/>
            <w:jc w:val="center"/>
            <w:rPr>
              <w:color w:val="5B9BD5" w:themeColor="accent1"/>
            </w:rPr>
          </w:pPr>
          <w:r>
            <w:rPr>
              <w:noProof/>
              <w:color w:val="5B9BD5" w:themeColor="accent1"/>
            </w:rPr>
            <mc:AlternateContent>
              <mc:Choice Requires="wps">
                <w:drawing>
                  <wp:anchor distT="0" distB="0" distL="114300" distR="114300" simplePos="0" relativeHeight="251662336" behindDoc="0" locked="0" layoutInCell="1" allowOverlap="1">
                    <wp:simplePos x="0" y="0"/>
                    <wp:positionH relativeFrom="column">
                      <wp:posOffset>1786890</wp:posOffset>
                    </wp:positionH>
                    <wp:positionV relativeFrom="paragraph">
                      <wp:posOffset>195580</wp:posOffset>
                    </wp:positionV>
                    <wp:extent cx="1952625" cy="7143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526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934" w:rsidRPr="00503934" w:rsidRDefault="00503934" w:rsidP="00503934">
                                <w:pPr>
                                  <w:jc w:val="center"/>
                                  <w:rPr>
                                    <w:rFonts w:asciiTheme="majorHAnsi" w:eastAsiaTheme="majorEastAsia" w:hAnsiTheme="majorHAnsi" w:cstheme="majorBidi"/>
                                    <w:caps/>
                                    <w:color w:val="5B9BD5" w:themeColor="accent1"/>
                                    <w:sz w:val="64"/>
                                    <w:szCs w:val="64"/>
                                    <w:lang w:eastAsia="es-MX"/>
                                  </w:rPr>
                                </w:pPr>
                                <w:r w:rsidRPr="00503934">
                                  <w:rPr>
                                    <w:rFonts w:asciiTheme="majorHAnsi" w:eastAsiaTheme="majorEastAsia" w:hAnsiTheme="majorHAnsi" w:cstheme="majorBidi"/>
                                    <w:caps/>
                                    <w:color w:val="5B9BD5" w:themeColor="accent1"/>
                                    <w:sz w:val="64"/>
                                    <w:szCs w:val="64"/>
                                    <w:lang w:eastAsia="es-MX"/>
                                  </w:rPr>
                                  <w:t>2 PARCIAL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0.7pt;margin-top:15.4pt;width:153.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" filled="f" stroked="f" strokeweight=".5pt">
                    <v:textbox>
                      <w:txbxContent>
                        <w:p w:rsidR="00503934" w:rsidRPr="00503934" w:rsidRDefault="00503934" w:rsidP="00503934">
                          <w:pPr>
                            <w:jc w:val="center"/>
                            <w:rPr>
                              <w:rFonts w:asciiTheme="majorHAnsi" w:eastAsiaTheme="majorEastAsia" w:hAnsiTheme="majorHAnsi" w:cstheme="majorBidi"/>
                              <w:caps/>
                              <w:color w:val="5B9BD5" w:themeColor="accent1"/>
                              <w:sz w:val="64"/>
                              <w:szCs w:val="64"/>
                              <w:lang w:eastAsia="es-MX"/>
                            </w:rPr>
                          </w:pPr>
                          <w:r w:rsidRPr="00503934">
                            <w:rPr>
                              <w:rFonts w:asciiTheme="majorHAnsi" w:eastAsiaTheme="majorEastAsia" w:hAnsiTheme="majorHAnsi" w:cstheme="majorBidi"/>
                              <w:caps/>
                              <w:color w:val="5B9BD5" w:themeColor="accent1"/>
                              <w:sz w:val="64"/>
                              <w:szCs w:val="64"/>
                              <w:lang w:eastAsia="es-MX"/>
                            </w:rPr>
                            <w:t>2 PARCIAL</w:t>
                          </w:r>
                        </w:p>
                      </w:txbxContent>
                    </v:textbox>
                  </v:shape>
                </w:pict>
              </mc:Fallback>
            </mc:AlternateContent>
          </w:r>
          <w:r>
            <w:rPr>
              <w:noProof/>
              <w:color w:val="5B9BD5" w:themeColor="accent1"/>
            </w:rPr>
            <w:drawing>
              <wp:inline distT="0" distB="0" distL="0" distR="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ítulo"/>
            <w:tag w:val=""/>
            <w:id w:val="1735040861"/>
            <w:placeholder>
              <w:docPart w:val="0D6121245E174F3894244EC774F9B83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03934" w:rsidRDefault="00503934">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 xml:space="preserve">Actividad preliminar </w:t>
              </w:r>
            </w:p>
          </w:sdtContent>
        </w:sdt>
        <w:sdt>
          <w:sdtPr>
            <w:rPr>
              <w:color w:val="5B9BD5" w:themeColor="accent1"/>
              <w:sz w:val="28"/>
              <w:szCs w:val="28"/>
            </w:rPr>
            <w:alias w:val="Subtítulo"/>
            <w:tag w:val=""/>
            <w:id w:val="328029620"/>
            <w:placeholder>
              <w:docPart w:val="C0F54EC5B2224093A9E13E18AC1041C7"/>
            </w:placeholder>
            <w:dataBinding w:prefixMappings="xmlns:ns0='http://purl.org/dc/elements/1.1/' xmlns:ns1='http://schemas.openxmlformats.org/package/2006/metadata/core-properties' " w:xpath="/ns1:coreProperties[1]/ns0:subject[1]" w:storeItemID="{6C3C8BC8-F283-45AE-878A-BAB7291924A1}"/>
            <w:text/>
          </w:sdtPr>
          <w:sdtContent>
            <w:p w:rsidR="00503934" w:rsidRDefault="00503934">
              <w:pPr>
                <w:pStyle w:val="Sinespaciado"/>
                <w:jc w:val="center"/>
                <w:rPr>
                  <w:color w:val="5B9BD5" w:themeColor="accent1"/>
                  <w:sz w:val="28"/>
                  <w:szCs w:val="28"/>
                </w:rPr>
              </w:pPr>
              <w:r>
                <w:rPr>
                  <w:color w:val="5B9BD5" w:themeColor="accent1"/>
                  <w:sz w:val="28"/>
                  <w:szCs w:val="28"/>
                </w:rPr>
                <w:t>Medicina Basada en Evidencias</w:t>
              </w:r>
            </w:p>
          </w:sdtContent>
        </w:sdt>
        <w:p w:rsidR="00503934" w:rsidRDefault="00503934">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934" w:rsidRDefault="00503934" w:rsidP="00503934">
                                <w:pPr>
                                  <w:pStyle w:val="Sinespaciado"/>
                                  <w:jc w:val="center"/>
                                  <w:rPr>
                                    <w:color w:val="5B9BD5" w:themeColor="accent1"/>
                                    <w:sz w:val="28"/>
                                    <w:szCs w:val="28"/>
                                  </w:rPr>
                                </w:pPr>
                                <w:r>
                                  <w:rPr>
                                    <w:color w:val="5B9BD5" w:themeColor="accent1"/>
                                    <w:sz w:val="28"/>
                                    <w:szCs w:val="28"/>
                                  </w:rPr>
                                  <w:t>2016-A</w:t>
                                </w:r>
                              </w:p>
                              <w:p w:rsidR="00503934" w:rsidRDefault="00503934" w:rsidP="00503934">
                                <w:pPr>
                                  <w:pStyle w:val="Sinespaciado"/>
                                  <w:jc w:val="center"/>
                                  <w:rPr>
                                    <w:color w:val="5B9BD5" w:themeColor="accent1"/>
                                    <w:sz w:val="28"/>
                                    <w:szCs w:val="28"/>
                                  </w:rPr>
                                </w:pPr>
                                <w:r>
                                  <w:rPr>
                                    <w:color w:val="5B9BD5" w:themeColor="accent1"/>
                                    <w:sz w:val="28"/>
                                    <w:szCs w:val="28"/>
                                  </w:rPr>
                                  <w:t xml:space="preserve">GUZMÁN LEGUEL YISEL </w:t>
                                </w:r>
                                <w:proofErr w:type="gramStart"/>
                                <w:r>
                                  <w:rPr>
                                    <w:color w:val="5B9BD5" w:themeColor="accent1"/>
                                    <w:sz w:val="28"/>
                                    <w:szCs w:val="28"/>
                                  </w:rPr>
                                  <w:t>MI</w:t>
                                </w:r>
                                <w:proofErr w:type="gramEnd"/>
                                <w:sdt>
                                  <w:sdtPr>
                                    <w:rPr>
                                      <w:color w:val="5B9BD5" w:themeColor="accent1"/>
                                      <w:sz w:val="28"/>
                                      <w:szCs w:val="28"/>
                                    </w:rPr>
                                    <w:alias w:val="Compañía"/>
                                    <w:tag w:val=""/>
                                    <w:id w:val="-341698090"/>
                                    <w:showingPlcHdr/>
                                    <w:dataBinding w:prefixMappings="xmlns:ns0='http://schemas.openxmlformats.org/officeDocument/2006/extended-properties' " w:xpath="/ns0:Properties[1]/ns0:Company[1]" w:storeItemID="{6668398D-A668-4E3E-A5EB-62B293D839F1}"/>
                                    <w:text/>
                                  </w:sdtPr>
                                  <w:sdtEndPr/>
                                  <w:sdtContent>
                                    <w:r>
                                      <w:rPr>
                                        <w:color w:val="5B9BD5" w:themeColor="accent1"/>
                                        <w:sz w:val="28"/>
                                        <w:szCs w:val="28"/>
                                      </w:rPr>
                                      <w:t xml:space="preserve">     </w:t>
                                    </w:r>
                                  </w:sdtContent>
                                </w:sdt>
                              </w:p>
                              <w:p w:rsidR="00503934" w:rsidRDefault="00503934">
                                <w:pPr>
                                  <w:pStyle w:val="Sinespaciado"/>
                                  <w:jc w:val="center"/>
                                  <w:rPr>
                                    <w:color w:val="5B9BD5" w:themeColor="accent1"/>
                                  </w:rPr>
                                </w:pPr>
                                <w:sdt>
                                  <w:sdtPr>
                                    <w:rPr>
                                      <w:color w:val="5B9BD5" w:themeColor="accent1"/>
                                      <w:sz w:val="28"/>
                                      <w:szCs w:val="28"/>
                                    </w:rPr>
                                    <w:alias w:val="Compañía"/>
                                    <w:tag w:val=""/>
                                    <w:id w:val="235297120"/>
                                    <w:showingPlcHdr/>
                                    <w:dataBinding w:prefixMappings="xmlns:ns0='http://schemas.openxmlformats.org/officeDocument/2006/extended-properties' " w:xpath="/ns0:Properties[1]/ns0:Company[1]" w:storeItemID="{6668398D-A668-4E3E-A5EB-62B293D839F1}"/>
                                    <w:text/>
                                  </w:sdtPr>
                                  <w:sdtContent>
                                    <w:r>
                                      <w:rPr>
                                        <w:color w:val="5B9BD5" w:themeColor="accent1"/>
                                        <w:sz w:val="28"/>
                                        <w:szCs w:val="28"/>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id="Cuadro de texto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" filled="f" stroked="f" strokeweight=".5pt">
                    <v:textbox style="mso-fit-shape-to-text:t" inset="0,0,0,0">
                      <w:txbxContent>
                        <w:p w:rsidR="00503934" w:rsidRDefault="00503934" w:rsidP="00503934">
                          <w:pPr>
                            <w:pStyle w:val="Sinespaciado"/>
                            <w:jc w:val="center"/>
                            <w:rPr>
                              <w:color w:val="5B9BD5" w:themeColor="accent1"/>
                              <w:sz w:val="28"/>
                              <w:szCs w:val="28"/>
                            </w:rPr>
                          </w:pPr>
                          <w:r>
                            <w:rPr>
                              <w:color w:val="5B9BD5" w:themeColor="accent1"/>
                              <w:sz w:val="28"/>
                              <w:szCs w:val="28"/>
                            </w:rPr>
                            <w:t>2016-A</w:t>
                          </w:r>
                        </w:p>
                        <w:p w:rsidR="00503934" w:rsidRDefault="00503934" w:rsidP="00503934">
                          <w:pPr>
                            <w:pStyle w:val="Sinespaciado"/>
                            <w:jc w:val="center"/>
                            <w:rPr>
                              <w:color w:val="5B9BD5" w:themeColor="accent1"/>
                              <w:sz w:val="28"/>
                              <w:szCs w:val="28"/>
                            </w:rPr>
                          </w:pPr>
                          <w:r>
                            <w:rPr>
                              <w:color w:val="5B9BD5" w:themeColor="accent1"/>
                              <w:sz w:val="28"/>
                              <w:szCs w:val="28"/>
                            </w:rPr>
                            <w:t xml:space="preserve">GUZMÁN LEGUEL YISEL </w:t>
                          </w:r>
                          <w:proofErr w:type="gramStart"/>
                          <w:r>
                            <w:rPr>
                              <w:color w:val="5B9BD5" w:themeColor="accent1"/>
                              <w:sz w:val="28"/>
                              <w:szCs w:val="28"/>
                            </w:rPr>
                            <w:t>MI</w:t>
                          </w:r>
                          <w:proofErr w:type="gramEnd"/>
                          <w:sdt>
                            <w:sdtPr>
                              <w:rPr>
                                <w:color w:val="5B9BD5" w:themeColor="accent1"/>
                                <w:sz w:val="28"/>
                                <w:szCs w:val="28"/>
                              </w:rPr>
                              <w:alias w:val="Compañía"/>
                              <w:tag w:val=""/>
                              <w:id w:val="-341698090"/>
                              <w:showingPlcHdr/>
                              <w:dataBinding w:prefixMappings="xmlns:ns0='http://schemas.openxmlformats.org/officeDocument/2006/extended-properties' " w:xpath="/ns0:Properties[1]/ns0:Company[1]" w:storeItemID="{6668398D-A668-4E3E-A5EB-62B293D839F1}"/>
                              <w:text/>
                            </w:sdtPr>
                            <w:sdtEndPr/>
                            <w:sdtContent>
                              <w:r>
                                <w:rPr>
                                  <w:color w:val="5B9BD5" w:themeColor="accent1"/>
                                  <w:sz w:val="28"/>
                                  <w:szCs w:val="28"/>
                                </w:rPr>
                                <w:t xml:space="preserve">     </w:t>
                              </w:r>
                            </w:sdtContent>
                          </w:sdt>
                        </w:p>
                        <w:p w:rsidR="00503934" w:rsidRDefault="00503934">
                          <w:pPr>
                            <w:pStyle w:val="Sinespaciado"/>
                            <w:jc w:val="center"/>
                            <w:rPr>
                              <w:color w:val="5B9BD5" w:themeColor="accent1"/>
                            </w:rPr>
                          </w:pPr>
                          <w:sdt>
                            <w:sdtPr>
                              <w:rPr>
                                <w:color w:val="5B9BD5" w:themeColor="accent1"/>
                                <w:sz w:val="28"/>
                                <w:szCs w:val="28"/>
                              </w:rPr>
                              <w:alias w:val="Compañía"/>
                              <w:tag w:val=""/>
                              <w:id w:val="235297120"/>
                              <w:showingPlcHdr/>
                              <w:dataBinding w:prefixMappings="xmlns:ns0='http://schemas.openxmlformats.org/officeDocument/2006/extended-properties' " w:xpath="/ns0:Properties[1]/ns0:Company[1]" w:storeItemID="{6668398D-A668-4E3E-A5EB-62B293D839F1}"/>
                              <w:text/>
                            </w:sdtPr>
                            <w:sdtContent>
                              <w:r>
                                <w:rPr>
                                  <w:color w:val="5B9BD5" w:themeColor="accent1"/>
                                  <w:sz w:val="28"/>
                                  <w:szCs w:val="28"/>
                                </w:rPr>
                                <w:t xml:space="preserve">     </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03934" w:rsidRDefault="00503934">
          <w:r>
            <w:rPr>
              <w:noProof/>
              <w:lang w:eastAsia="es-MX"/>
            </w:rPr>
            <w:drawing>
              <wp:anchor distT="0" distB="0" distL="114300" distR="114300" simplePos="0" relativeHeight="251661312" behindDoc="0" locked="0" layoutInCell="1" allowOverlap="1" wp14:anchorId="58BD0BA7" wp14:editId="6774DF5B">
                <wp:simplePos x="0" y="0"/>
                <wp:positionH relativeFrom="margin">
                  <wp:posOffset>1562100</wp:posOffset>
                </wp:positionH>
                <wp:positionV relativeFrom="paragraph">
                  <wp:posOffset>828040</wp:posOffset>
                </wp:positionV>
                <wp:extent cx="2505035" cy="2581275"/>
                <wp:effectExtent l="0" t="0" r="0" b="0"/>
                <wp:wrapSquare wrapText="bothSides"/>
                <wp:docPr id="5" name="Imagen 5" descr="http://elrincondesisifo.files.wordpress.com/2010/01/e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rincondesisifo.files.wordpress.com/2010/01/eb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3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934" w:rsidRDefault="00503934" w:rsidP="00503934">
          <w:pPr>
            <w:jc w:val="center"/>
          </w:pPr>
          <w:r w:rsidRPr="00BC46F4">
            <w:rPr>
              <w:rFonts w:ascii="Times New Roman" w:eastAsiaTheme="minorEastAsia" w:hAnsi="Times New Roman" w:cs="Times New Roman"/>
              <w:color w:val="5B9BD5" w:themeColor="accent1"/>
              <w:sz w:val="28"/>
              <w:szCs w:val="28"/>
              <w:lang w:eastAsia="es-MX"/>
            </w:rPr>
            <w:t>DOCENTE: DR.</w:t>
          </w:r>
          <w:r>
            <w:rPr>
              <w:rFonts w:ascii="Times New Roman" w:eastAsiaTheme="minorEastAsia" w:hAnsi="Times New Roman" w:cs="Times New Roman"/>
              <w:color w:val="5B9BD5" w:themeColor="accent1"/>
              <w:sz w:val="28"/>
              <w:szCs w:val="28"/>
              <w:lang w:eastAsia="es-MX"/>
            </w:rPr>
            <w:t xml:space="preserve"> JORGE SAHAGÚN</w:t>
          </w:r>
        </w:p>
      </w:sdtContent>
    </w:sdt>
    <w:p w:rsidR="000665AA" w:rsidRDefault="000665AA"/>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p w:rsidR="00503934" w:rsidRDefault="00503934" w:rsidP="00503934">
      <w:pPr>
        <w:pStyle w:val="Default"/>
      </w:pPr>
    </w:p>
    <w:p w:rsidR="00503934" w:rsidRDefault="00503934" w:rsidP="00503934">
      <w:pPr>
        <w:pStyle w:val="Default"/>
        <w:rPr>
          <w:sz w:val="22"/>
          <w:szCs w:val="22"/>
        </w:rPr>
      </w:pPr>
      <w:r>
        <w:rPr>
          <w:sz w:val="22"/>
          <w:szCs w:val="22"/>
        </w:rPr>
        <w:t xml:space="preserve">Actividad Preliminar 2 </w:t>
      </w:r>
    </w:p>
    <w:p w:rsidR="00503934" w:rsidRDefault="00503934" w:rsidP="00503934">
      <w:pPr>
        <w:pStyle w:val="Default"/>
        <w:rPr>
          <w:sz w:val="22"/>
          <w:szCs w:val="22"/>
        </w:rPr>
      </w:pPr>
      <w:r>
        <w:rPr>
          <w:sz w:val="22"/>
          <w:szCs w:val="22"/>
        </w:rPr>
        <w:t xml:space="preserve">NOMBRE: </w:t>
      </w:r>
      <w:r w:rsidRPr="00503934">
        <w:rPr>
          <w:color w:val="FF0000"/>
          <w:sz w:val="22"/>
          <w:szCs w:val="22"/>
        </w:rPr>
        <w:t xml:space="preserve">Guzmán </w:t>
      </w:r>
      <w:proofErr w:type="spellStart"/>
      <w:r w:rsidRPr="00503934">
        <w:rPr>
          <w:color w:val="FF0000"/>
          <w:sz w:val="22"/>
          <w:szCs w:val="22"/>
        </w:rPr>
        <w:t>Leguel</w:t>
      </w:r>
      <w:proofErr w:type="spellEnd"/>
      <w:r w:rsidRPr="00503934">
        <w:rPr>
          <w:color w:val="FF0000"/>
          <w:sz w:val="22"/>
          <w:szCs w:val="22"/>
        </w:rPr>
        <w:t xml:space="preserve"> Yisel Mi</w:t>
      </w:r>
    </w:p>
    <w:p w:rsidR="00503934" w:rsidRDefault="00503934" w:rsidP="00503934">
      <w:pPr>
        <w:pStyle w:val="Default"/>
        <w:rPr>
          <w:sz w:val="22"/>
          <w:szCs w:val="22"/>
        </w:rPr>
      </w:pPr>
      <w:r>
        <w:rPr>
          <w:sz w:val="22"/>
          <w:szCs w:val="22"/>
        </w:rPr>
        <w:t xml:space="preserve">Conteste correctamente los siguientes espacios con letra roja: </w:t>
      </w:r>
    </w:p>
    <w:p w:rsidR="00503934" w:rsidRDefault="0013200F" w:rsidP="00503934">
      <w:pPr>
        <w:pStyle w:val="Default"/>
        <w:rPr>
          <w:sz w:val="22"/>
          <w:szCs w:val="22"/>
        </w:rPr>
      </w:pPr>
      <w:r>
        <w:rPr>
          <w:sz w:val="22"/>
          <w:szCs w:val="22"/>
        </w:rPr>
        <w:t>a) Menciona</w:t>
      </w:r>
      <w:r w:rsidR="00503934">
        <w:rPr>
          <w:sz w:val="22"/>
          <w:szCs w:val="22"/>
        </w:rPr>
        <w:t xml:space="preserve"> tres factores que pueden ocasionar diferencias en los resultados de un ensayo clínico aleatorizado: </w:t>
      </w:r>
    </w:p>
    <w:p w:rsidR="00503934" w:rsidRPr="00EC43B3" w:rsidRDefault="00503934" w:rsidP="00503934">
      <w:pPr>
        <w:pStyle w:val="Default"/>
        <w:rPr>
          <w:color w:val="FF0000"/>
          <w:sz w:val="22"/>
          <w:szCs w:val="22"/>
        </w:rPr>
      </w:pPr>
      <w:r>
        <w:rPr>
          <w:sz w:val="22"/>
          <w:szCs w:val="22"/>
        </w:rPr>
        <w:t xml:space="preserve">1.- </w:t>
      </w:r>
      <w:r w:rsidR="00EC43B3">
        <w:rPr>
          <w:sz w:val="22"/>
          <w:szCs w:val="22"/>
        </w:rPr>
        <w:t xml:space="preserve"> </w:t>
      </w:r>
      <w:r w:rsidR="00EC43B3">
        <w:rPr>
          <w:color w:val="FF0000"/>
          <w:sz w:val="22"/>
          <w:szCs w:val="22"/>
        </w:rPr>
        <w:t>Método de aleatorización</w:t>
      </w:r>
    </w:p>
    <w:p w:rsidR="00503934" w:rsidRPr="00EC43B3" w:rsidRDefault="00503934" w:rsidP="00503934">
      <w:pPr>
        <w:pStyle w:val="Default"/>
        <w:rPr>
          <w:color w:val="FF0000"/>
          <w:sz w:val="22"/>
          <w:szCs w:val="22"/>
        </w:rPr>
      </w:pPr>
      <w:r>
        <w:rPr>
          <w:sz w:val="22"/>
          <w:szCs w:val="22"/>
        </w:rPr>
        <w:t xml:space="preserve">2.- </w:t>
      </w:r>
      <w:r w:rsidR="00EC43B3">
        <w:rPr>
          <w:sz w:val="22"/>
          <w:szCs w:val="22"/>
        </w:rPr>
        <w:t xml:space="preserve"> </w:t>
      </w:r>
      <w:r w:rsidR="00EC43B3">
        <w:rPr>
          <w:color w:val="FF0000"/>
          <w:sz w:val="22"/>
          <w:szCs w:val="22"/>
        </w:rPr>
        <w:t>Cegamiento</w:t>
      </w:r>
    </w:p>
    <w:p w:rsidR="00503934" w:rsidRPr="00EC43B3" w:rsidRDefault="00503934" w:rsidP="00503934">
      <w:pPr>
        <w:pStyle w:val="Default"/>
        <w:rPr>
          <w:color w:val="FF0000"/>
          <w:sz w:val="22"/>
          <w:szCs w:val="22"/>
        </w:rPr>
      </w:pPr>
      <w:r>
        <w:rPr>
          <w:sz w:val="22"/>
          <w:szCs w:val="22"/>
        </w:rPr>
        <w:t xml:space="preserve">3.- </w:t>
      </w:r>
      <w:r w:rsidR="00EC43B3">
        <w:rPr>
          <w:sz w:val="22"/>
          <w:szCs w:val="22"/>
        </w:rPr>
        <w:t xml:space="preserve"> </w:t>
      </w:r>
      <w:r w:rsidR="00EC43B3">
        <w:rPr>
          <w:color w:val="FF0000"/>
          <w:sz w:val="22"/>
          <w:szCs w:val="22"/>
        </w:rPr>
        <w:t xml:space="preserve">Pérdidas en el seguimiento </w:t>
      </w:r>
    </w:p>
    <w:p w:rsidR="000350F6" w:rsidRDefault="000350F6" w:rsidP="00503934">
      <w:pPr>
        <w:pStyle w:val="Default"/>
        <w:rPr>
          <w:sz w:val="22"/>
          <w:szCs w:val="22"/>
        </w:rPr>
      </w:pPr>
    </w:p>
    <w:p w:rsidR="000350F6" w:rsidRDefault="00503934" w:rsidP="00503934">
      <w:pPr>
        <w:pStyle w:val="Default"/>
        <w:rPr>
          <w:sz w:val="22"/>
          <w:szCs w:val="22"/>
        </w:rPr>
      </w:pPr>
      <w:r>
        <w:rPr>
          <w:sz w:val="22"/>
          <w:szCs w:val="22"/>
        </w:rPr>
        <w:t>b) Cuando se interpreta al valor de p pueden existir 2 tipos de errores, ¿</w:t>
      </w:r>
      <w:r w:rsidR="000350F6">
        <w:rPr>
          <w:sz w:val="22"/>
          <w:szCs w:val="22"/>
        </w:rPr>
        <w:t>Cómo</w:t>
      </w:r>
      <w:r>
        <w:rPr>
          <w:sz w:val="22"/>
          <w:szCs w:val="22"/>
        </w:rPr>
        <w:t xml:space="preserve"> se le llama al error que considera azar a un mayor número de asociaci</w:t>
      </w:r>
      <w:r w:rsidR="00EA5330">
        <w:rPr>
          <w:sz w:val="22"/>
          <w:szCs w:val="22"/>
        </w:rPr>
        <w:t>ones reales? ____</w:t>
      </w:r>
      <w:r w:rsidR="00EA5330">
        <w:rPr>
          <w:color w:val="FF0000"/>
          <w:sz w:val="22"/>
          <w:szCs w:val="22"/>
        </w:rPr>
        <w:t>Error beta</w:t>
      </w:r>
      <w:r w:rsidR="00EA5330">
        <w:rPr>
          <w:sz w:val="22"/>
          <w:szCs w:val="22"/>
        </w:rPr>
        <w:t>_________</w:t>
      </w:r>
    </w:p>
    <w:p w:rsidR="00EA5330" w:rsidRDefault="00EA5330" w:rsidP="00503934">
      <w:pPr>
        <w:pStyle w:val="Default"/>
        <w:rPr>
          <w:sz w:val="22"/>
          <w:szCs w:val="22"/>
        </w:rPr>
      </w:pPr>
    </w:p>
    <w:p w:rsidR="00503934" w:rsidRDefault="00503934" w:rsidP="00503934">
      <w:pPr>
        <w:pStyle w:val="Default"/>
        <w:rPr>
          <w:sz w:val="22"/>
          <w:szCs w:val="22"/>
        </w:rPr>
      </w:pPr>
      <w:r>
        <w:rPr>
          <w:sz w:val="22"/>
          <w:szCs w:val="22"/>
        </w:rPr>
        <w:t>c) ¿Cual estudio es mejor? ___</w:t>
      </w:r>
      <w:r w:rsidR="0020084C">
        <w:rPr>
          <w:color w:val="FF0000"/>
          <w:sz w:val="22"/>
          <w:szCs w:val="22"/>
        </w:rPr>
        <w:t>El segundo estudio</w:t>
      </w:r>
      <w:r>
        <w:rPr>
          <w:sz w:val="22"/>
          <w:szCs w:val="22"/>
        </w:rPr>
        <w:t xml:space="preserve">_______ </w:t>
      </w:r>
    </w:p>
    <w:p w:rsidR="000350F6" w:rsidRDefault="000350F6" w:rsidP="00503934">
      <w:pPr>
        <w:pStyle w:val="Default"/>
        <w:rPr>
          <w:sz w:val="22"/>
          <w:szCs w:val="22"/>
        </w:rPr>
      </w:pPr>
    </w:p>
    <w:p w:rsidR="00503934" w:rsidRDefault="00503934" w:rsidP="00503934">
      <w:pPr>
        <w:pStyle w:val="Default"/>
        <w:rPr>
          <w:sz w:val="22"/>
          <w:szCs w:val="22"/>
        </w:rPr>
      </w:pPr>
      <w:r>
        <w:rPr>
          <w:sz w:val="22"/>
          <w:szCs w:val="22"/>
        </w:rPr>
        <w:t xml:space="preserve">1.-) Se </w:t>
      </w:r>
      <w:r w:rsidR="000350F6">
        <w:rPr>
          <w:sz w:val="22"/>
          <w:szCs w:val="22"/>
        </w:rPr>
        <w:t>realizó</w:t>
      </w:r>
      <w:r>
        <w:rPr>
          <w:sz w:val="22"/>
          <w:szCs w:val="22"/>
        </w:rPr>
        <w:t xml:space="preserve">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503934" w:rsidRDefault="00503934" w:rsidP="00503934">
      <w:pPr>
        <w:pStyle w:val="Default"/>
        <w:rPr>
          <w:sz w:val="22"/>
          <w:szCs w:val="22"/>
        </w:rPr>
      </w:pPr>
      <w:r>
        <w:rPr>
          <w:sz w:val="22"/>
          <w:szCs w:val="22"/>
        </w:rPr>
        <w:t xml:space="preserve">2.- Se </w:t>
      </w:r>
      <w:r w:rsidR="000350F6">
        <w:rPr>
          <w:sz w:val="22"/>
          <w:szCs w:val="22"/>
        </w:rPr>
        <w:t>realizó</w:t>
      </w:r>
      <w:r>
        <w:rPr>
          <w:sz w:val="22"/>
          <w:szCs w:val="22"/>
        </w:rPr>
        <w:t xml:space="preserve"> un estudio con antigripal con </w:t>
      </w:r>
      <w:proofErr w:type="spellStart"/>
      <w:r>
        <w:rPr>
          <w:sz w:val="22"/>
          <w:szCs w:val="22"/>
        </w:rPr>
        <w:t>amocixilina</w:t>
      </w:r>
      <w:proofErr w:type="spellEnd"/>
      <w:r>
        <w:rPr>
          <w:sz w:val="22"/>
          <w:szCs w:val="22"/>
        </w:rPr>
        <w:t xml:space="preserve"> + </w:t>
      </w:r>
      <w:r w:rsidR="000350F6">
        <w:rPr>
          <w:sz w:val="22"/>
          <w:szCs w:val="22"/>
        </w:rPr>
        <w:t>ácido</w:t>
      </w:r>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503934" w:rsidRDefault="00503934" w:rsidP="00503934">
      <w:pPr>
        <w:pStyle w:val="Default"/>
        <w:rPr>
          <w:sz w:val="22"/>
          <w:szCs w:val="22"/>
        </w:rPr>
      </w:pPr>
      <w:r>
        <w:rPr>
          <w:sz w:val="22"/>
          <w:szCs w:val="22"/>
        </w:rPr>
        <w:t>d) ¿</w:t>
      </w:r>
      <w:r w:rsidR="00635910">
        <w:rPr>
          <w:sz w:val="22"/>
          <w:szCs w:val="22"/>
        </w:rPr>
        <w:t>Cuál</w:t>
      </w:r>
      <w:r>
        <w:rPr>
          <w:sz w:val="22"/>
          <w:szCs w:val="22"/>
        </w:rPr>
        <w:t xml:space="preserve"> de los dos ejemplos tiene m</w:t>
      </w:r>
      <w:r w:rsidR="000350F6">
        <w:rPr>
          <w:sz w:val="22"/>
          <w:szCs w:val="22"/>
        </w:rPr>
        <w:t xml:space="preserve">ayor significancia estadística? </w:t>
      </w:r>
      <w:r w:rsidR="00635910">
        <w:rPr>
          <w:color w:val="FF0000"/>
          <w:sz w:val="22"/>
          <w:szCs w:val="22"/>
        </w:rPr>
        <w:t>El primer ejemplo ya que p es menor a 0.01</w:t>
      </w:r>
      <w:r>
        <w:rPr>
          <w:sz w:val="22"/>
          <w:szCs w:val="22"/>
        </w:rPr>
        <w:t xml:space="preserve"> </w:t>
      </w:r>
    </w:p>
    <w:p w:rsidR="000350F6" w:rsidRDefault="000350F6" w:rsidP="00503934">
      <w:pPr>
        <w:pStyle w:val="Default"/>
        <w:rPr>
          <w:sz w:val="22"/>
          <w:szCs w:val="22"/>
        </w:rPr>
      </w:pPr>
    </w:p>
    <w:p w:rsidR="00503934" w:rsidRDefault="00503934" w:rsidP="00503934">
      <w:pPr>
        <w:pStyle w:val="Default"/>
        <w:rPr>
          <w:sz w:val="22"/>
          <w:szCs w:val="22"/>
        </w:rPr>
      </w:pPr>
      <w:r>
        <w:rPr>
          <w:sz w:val="22"/>
          <w:szCs w:val="22"/>
        </w:rPr>
        <w:t xml:space="preserve">e) </w:t>
      </w:r>
      <w:r w:rsidR="000350F6">
        <w:rPr>
          <w:sz w:val="22"/>
          <w:szCs w:val="22"/>
        </w:rPr>
        <w:t xml:space="preserve"> </w:t>
      </w:r>
      <w:r>
        <w:rPr>
          <w:sz w:val="22"/>
          <w:szCs w:val="22"/>
        </w:rPr>
        <w:t xml:space="preserve">Se </w:t>
      </w:r>
      <w:r w:rsidR="00635910">
        <w:rPr>
          <w:sz w:val="22"/>
          <w:szCs w:val="22"/>
        </w:rPr>
        <w:t>realizó</w:t>
      </w:r>
      <w:r>
        <w:rPr>
          <w:sz w:val="22"/>
          <w:szCs w:val="22"/>
        </w:rPr>
        <w:t xml:space="preserve"> un estudio a 10 años para comparar la incidencia de mortalidad en el grupo de pacientes pos infarto que usaban ARA2 (LOSARTAN) vs PLACEBO en el primer grupo la mortalidad tuvo una incidencia de 45% y en el segundo de 60% </w:t>
      </w:r>
    </w:p>
    <w:p w:rsidR="000350F6" w:rsidRPr="003D27B8" w:rsidRDefault="000350F6" w:rsidP="000350F6">
      <w:pPr>
        <w:pStyle w:val="Default"/>
        <w:rPr>
          <w:rFonts w:eastAsiaTheme="minorEastAsia"/>
          <w:color w:val="FF0000"/>
          <w:sz w:val="22"/>
          <w:szCs w:val="22"/>
        </w:rPr>
      </w:pPr>
      <w:r w:rsidRPr="003D27B8">
        <w:rPr>
          <w:rFonts w:eastAsiaTheme="minorEastAsia"/>
          <w:color w:val="FF0000"/>
          <w:sz w:val="22"/>
          <w:szCs w:val="22"/>
        </w:rPr>
        <w:t>IEC: incidencia</w:t>
      </w:r>
      <w:r w:rsidRPr="003D27B8">
        <w:rPr>
          <w:rFonts w:eastAsiaTheme="minorEastAsia"/>
          <w:color w:val="FF0000"/>
          <w:sz w:val="22"/>
          <w:szCs w:val="22"/>
        </w:rPr>
        <w:t xml:space="preserve"> de eventos en el grupo control</w:t>
      </w:r>
    </w:p>
    <w:p w:rsidR="000350F6" w:rsidRPr="003D27B8" w:rsidRDefault="000350F6" w:rsidP="000350F6">
      <w:pPr>
        <w:pStyle w:val="Default"/>
        <w:rPr>
          <w:rFonts w:eastAsiaTheme="minorEastAsia"/>
          <w:color w:val="FF0000"/>
          <w:sz w:val="22"/>
          <w:szCs w:val="22"/>
        </w:rPr>
      </w:pPr>
      <w:r w:rsidRPr="003D27B8">
        <w:rPr>
          <w:rFonts w:eastAsiaTheme="minorEastAsia"/>
          <w:color w:val="FF0000"/>
          <w:sz w:val="22"/>
          <w:szCs w:val="22"/>
        </w:rPr>
        <w:t>IEI: incidencia de eventos en el grupo de intervención</w:t>
      </w:r>
    </w:p>
    <w:p w:rsidR="000350F6" w:rsidRDefault="000350F6" w:rsidP="000350F6">
      <w:pPr>
        <w:pStyle w:val="Default"/>
        <w:rPr>
          <w:rFonts w:eastAsiaTheme="minorEastAsia"/>
          <w:color w:val="FF0000"/>
          <w:sz w:val="28"/>
          <w:szCs w:val="28"/>
        </w:rPr>
      </w:pPr>
      <w:r w:rsidRPr="000350F6">
        <w:rPr>
          <w:color w:val="FF0000"/>
          <w:sz w:val="22"/>
          <w:szCs w:val="22"/>
        </w:rPr>
        <w:t>RRR =</w:t>
      </w:r>
      <m:oMath>
        <m:f>
          <m:fPr>
            <m:ctrlPr>
              <w:rPr>
                <w:rFonts w:ascii="Cambria Math" w:hAnsi="Cambria Math"/>
                <w:i/>
                <w:color w:val="FF0000"/>
                <w:sz w:val="28"/>
                <w:szCs w:val="28"/>
              </w:rPr>
            </m:ctrlPr>
          </m:fPr>
          <m:num>
            <m:r>
              <w:rPr>
                <w:rFonts w:ascii="Cambria Math" w:hAnsi="Cambria Math"/>
                <w:color w:val="FF0000"/>
                <w:sz w:val="28"/>
                <w:szCs w:val="28"/>
              </w:rPr>
              <m:t>IEC-IEI</m:t>
            </m:r>
          </m:num>
          <m:den>
            <m:r>
              <w:rPr>
                <w:rFonts w:ascii="Cambria Math" w:hAnsi="Cambria Math"/>
                <w:color w:val="FF0000"/>
                <w:sz w:val="28"/>
                <w:szCs w:val="28"/>
              </w:rPr>
              <m:t>IEC</m:t>
            </m:r>
          </m:den>
        </m:f>
      </m:oMath>
      <w:r>
        <w:rPr>
          <w:rFonts w:eastAsiaTheme="minorEastAsia"/>
          <w:color w:val="FF0000"/>
          <w:sz w:val="28"/>
          <w:szCs w:val="28"/>
        </w:rPr>
        <w:t xml:space="preserve"> </w:t>
      </w:r>
    </w:p>
    <w:p w:rsidR="003D27B8" w:rsidRPr="003D27B8" w:rsidRDefault="003D27B8" w:rsidP="000350F6">
      <w:pPr>
        <w:pStyle w:val="Default"/>
        <w:rPr>
          <w:rFonts w:eastAsiaTheme="minorEastAsia"/>
          <w:color w:val="FF0000"/>
          <w:sz w:val="22"/>
          <w:szCs w:val="22"/>
        </w:rPr>
      </w:pPr>
      <w:r w:rsidRPr="003D27B8">
        <w:rPr>
          <w:rFonts w:eastAsiaTheme="minorEastAsia"/>
          <w:color w:val="FF0000"/>
          <w:sz w:val="22"/>
          <w:szCs w:val="22"/>
        </w:rPr>
        <w:t xml:space="preserve">RRR= </w:t>
      </w:r>
      <m:oMath>
        <m:f>
          <m:fPr>
            <m:ctrlPr>
              <w:rPr>
                <w:rFonts w:ascii="Cambria Math" w:hAnsi="Cambria Math"/>
                <w:i/>
                <w:color w:val="FF0000"/>
                <w:sz w:val="28"/>
                <w:szCs w:val="28"/>
              </w:rPr>
            </m:ctrlPr>
          </m:fPr>
          <m:num>
            <m:r>
              <w:rPr>
                <w:rFonts w:ascii="Cambria Math" w:hAnsi="Cambria Math"/>
                <w:color w:val="FF0000"/>
                <w:sz w:val="28"/>
                <w:szCs w:val="28"/>
              </w:rPr>
              <m:t>0.60</m:t>
            </m:r>
            <m:r>
              <w:rPr>
                <w:rFonts w:ascii="Cambria Math" w:hAnsi="Cambria Math"/>
                <w:color w:val="FF0000"/>
                <w:sz w:val="28"/>
                <w:szCs w:val="28"/>
              </w:rPr>
              <m:t>-</m:t>
            </m:r>
            <m:r>
              <w:rPr>
                <w:rFonts w:ascii="Cambria Math" w:hAnsi="Cambria Math"/>
                <w:color w:val="FF0000"/>
                <w:sz w:val="28"/>
                <w:szCs w:val="28"/>
              </w:rPr>
              <m:t>0.45</m:t>
            </m:r>
          </m:num>
          <m:den>
            <m:r>
              <w:rPr>
                <w:rFonts w:ascii="Cambria Math" w:hAnsi="Cambria Math"/>
                <w:color w:val="FF0000"/>
                <w:sz w:val="28"/>
                <w:szCs w:val="28"/>
              </w:rPr>
              <m:t>0.60</m:t>
            </m:r>
          </m:den>
        </m:f>
      </m:oMath>
      <w:r>
        <w:rPr>
          <w:rFonts w:eastAsiaTheme="minorEastAsia"/>
          <w:color w:val="FF0000"/>
          <w:sz w:val="28"/>
          <w:szCs w:val="28"/>
        </w:rPr>
        <w:t xml:space="preserve"> </w:t>
      </w:r>
      <w:r w:rsidRPr="003D27B8">
        <w:rPr>
          <w:rFonts w:eastAsiaTheme="minorEastAsia"/>
          <w:color w:val="FF0000"/>
          <w:sz w:val="22"/>
          <w:szCs w:val="22"/>
        </w:rPr>
        <w:t>=</w:t>
      </w:r>
      <w:r>
        <w:rPr>
          <w:rFonts w:eastAsiaTheme="minorEastAsia"/>
          <w:color w:val="FF0000"/>
          <w:sz w:val="28"/>
          <w:szCs w:val="28"/>
        </w:rPr>
        <w:t xml:space="preserve"> </w:t>
      </w:r>
      <w:r w:rsidRPr="003D27B8">
        <w:rPr>
          <w:rFonts w:eastAsiaTheme="minorEastAsia"/>
          <w:color w:val="FF0000"/>
          <w:sz w:val="22"/>
          <w:szCs w:val="22"/>
        </w:rPr>
        <w:t>0.25 X 100= 25%</w:t>
      </w:r>
    </w:p>
    <w:p w:rsidR="000350F6" w:rsidRPr="000350F6" w:rsidRDefault="000350F6" w:rsidP="000350F6">
      <w:pPr>
        <w:pStyle w:val="Default"/>
        <w:rPr>
          <w:color w:val="FF0000"/>
          <w:sz w:val="22"/>
          <w:szCs w:val="22"/>
        </w:rPr>
      </w:pPr>
    </w:p>
    <w:p w:rsidR="000350F6" w:rsidRDefault="000350F6" w:rsidP="000350F6">
      <w:pPr>
        <w:pStyle w:val="Default"/>
        <w:rPr>
          <w:color w:val="FF0000"/>
          <w:sz w:val="22"/>
          <w:szCs w:val="22"/>
        </w:rPr>
      </w:pPr>
      <w:r w:rsidRPr="003D27B8">
        <w:rPr>
          <w:color w:val="FF0000"/>
          <w:sz w:val="22"/>
          <w:szCs w:val="22"/>
        </w:rPr>
        <w:t>RRA</w:t>
      </w:r>
      <w:r w:rsidR="003D27B8">
        <w:rPr>
          <w:color w:val="FF0000"/>
          <w:sz w:val="22"/>
          <w:szCs w:val="22"/>
        </w:rPr>
        <w:t>= IEC-IEI</w:t>
      </w:r>
    </w:p>
    <w:p w:rsidR="003D27B8" w:rsidRPr="003D27B8" w:rsidRDefault="003D27B8" w:rsidP="000350F6">
      <w:pPr>
        <w:pStyle w:val="Default"/>
        <w:rPr>
          <w:color w:val="FF0000"/>
          <w:sz w:val="22"/>
          <w:szCs w:val="22"/>
        </w:rPr>
      </w:pPr>
      <w:r>
        <w:rPr>
          <w:color w:val="FF0000"/>
          <w:sz w:val="22"/>
          <w:szCs w:val="22"/>
        </w:rPr>
        <w:t>RRA= 0.60-0.45= 0.15X 100= 15%</w:t>
      </w:r>
    </w:p>
    <w:p w:rsidR="000350F6" w:rsidRDefault="000350F6" w:rsidP="000350F6">
      <w:pPr>
        <w:pStyle w:val="Default"/>
        <w:rPr>
          <w:sz w:val="22"/>
          <w:szCs w:val="22"/>
        </w:rPr>
      </w:pPr>
    </w:p>
    <w:p w:rsidR="008D34E0" w:rsidRPr="008D34E0" w:rsidRDefault="008D34E0" w:rsidP="000350F6">
      <w:pPr>
        <w:pStyle w:val="Default"/>
        <w:rPr>
          <w:color w:val="FF0000"/>
          <w:sz w:val="22"/>
          <w:szCs w:val="22"/>
        </w:rPr>
      </w:pPr>
      <w:r w:rsidRPr="008D34E0">
        <w:rPr>
          <w:color w:val="FF0000"/>
          <w:sz w:val="22"/>
          <w:szCs w:val="22"/>
        </w:rPr>
        <w:t>NNT</w:t>
      </w:r>
      <w:r>
        <w:rPr>
          <w:color w:val="FF0000"/>
          <w:sz w:val="22"/>
          <w:szCs w:val="22"/>
        </w:rPr>
        <w:t xml:space="preserve">= </w:t>
      </w:r>
      <m:oMath>
        <m:f>
          <m:fPr>
            <m:ctrlPr>
              <w:rPr>
                <w:rFonts w:ascii="Cambria Math" w:hAnsi="Cambria Math"/>
                <w:i/>
                <w:color w:val="FF0000"/>
                <w:sz w:val="28"/>
                <w:szCs w:val="28"/>
              </w:rPr>
            </m:ctrlPr>
          </m:fPr>
          <m:num>
            <m:r>
              <w:rPr>
                <w:rFonts w:ascii="Cambria Math" w:hAnsi="Cambria Math"/>
                <w:color w:val="FF0000"/>
                <w:sz w:val="28"/>
                <w:szCs w:val="28"/>
              </w:rPr>
              <m:t>1</m:t>
            </m:r>
          </m:num>
          <m:den>
            <m:r>
              <w:rPr>
                <w:rFonts w:ascii="Cambria Math" w:hAnsi="Cambria Math"/>
                <w:color w:val="FF0000"/>
                <w:sz w:val="28"/>
                <w:szCs w:val="28"/>
              </w:rPr>
              <m:t>RRA</m:t>
            </m:r>
          </m:den>
        </m:f>
      </m:oMath>
    </w:p>
    <w:p w:rsidR="000350F6" w:rsidRDefault="008D34E0" w:rsidP="000350F6">
      <w:pPr>
        <w:pStyle w:val="Default"/>
        <w:rPr>
          <w:sz w:val="22"/>
          <w:szCs w:val="22"/>
        </w:rPr>
      </w:pPr>
      <w:r w:rsidRPr="00F420B5">
        <w:rPr>
          <w:color w:val="FF0000"/>
          <w:sz w:val="22"/>
          <w:szCs w:val="22"/>
        </w:rPr>
        <w:t>NNT=</w:t>
      </w:r>
      <w:r>
        <w:rPr>
          <w:sz w:val="22"/>
          <w:szCs w:val="22"/>
        </w:rPr>
        <w:t xml:space="preserve"> </w:t>
      </w:r>
      <m:oMath>
        <m:f>
          <m:fPr>
            <m:ctrlPr>
              <w:rPr>
                <w:rFonts w:ascii="Cambria Math" w:hAnsi="Cambria Math"/>
                <w:i/>
                <w:color w:val="FF0000"/>
                <w:sz w:val="28"/>
                <w:szCs w:val="28"/>
              </w:rPr>
            </m:ctrlPr>
          </m:fPr>
          <m:num>
            <m:r>
              <w:rPr>
                <w:rFonts w:ascii="Cambria Math" w:hAnsi="Cambria Math"/>
                <w:color w:val="FF0000"/>
                <w:sz w:val="28"/>
                <w:szCs w:val="28"/>
              </w:rPr>
              <m:t>1</m:t>
            </m:r>
          </m:num>
          <m:den>
            <m:r>
              <w:rPr>
                <w:rFonts w:ascii="Cambria Math" w:hAnsi="Cambria Math"/>
                <w:color w:val="FF0000"/>
                <w:sz w:val="28"/>
                <w:szCs w:val="28"/>
              </w:rPr>
              <m:t>0.15</m:t>
            </m:r>
          </m:den>
        </m:f>
      </m:oMath>
      <w:r>
        <w:rPr>
          <w:rFonts w:eastAsiaTheme="minorEastAsia"/>
          <w:color w:val="FF0000"/>
          <w:sz w:val="28"/>
          <w:szCs w:val="28"/>
        </w:rPr>
        <w:t xml:space="preserve"> = </w:t>
      </w:r>
      <w:r w:rsidRPr="008D34E0">
        <w:rPr>
          <w:color w:val="FF0000"/>
          <w:sz w:val="22"/>
          <w:szCs w:val="22"/>
        </w:rPr>
        <w:t>6.66 X 100= 66.6%</w:t>
      </w:r>
    </w:p>
    <w:p w:rsidR="00503934" w:rsidRDefault="00503934" w:rsidP="000350F6">
      <w:pPr>
        <w:pStyle w:val="Default"/>
        <w:rPr>
          <w:sz w:val="22"/>
          <w:szCs w:val="22"/>
        </w:rPr>
      </w:pPr>
      <w:r>
        <w:rPr>
          <w:sz w:val="22"/>
          <w:szCs w:val="22"/>
        </w:rPr>
        <w:t xml:space="preserve"> </w:t>
      </w:r>
    </w:p>
    <w:p w:rsidR="00503934" w:rsidRDefault="00503934" w:rsidP="00503934">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w:t>
      </w:r>
      <w:r w:rsidR="000350F6">
        <w:rPr>
          <w:sz w:val="22"/>
          <w:szCs w:val="22"/>
        </w:rPr>
        <w:t>por qué</w:t>
      </w:r>
      <w:r>
        <w:rPr>
          <w:sz w:val="22"/>
          <w:szCs w:val="22"/>
        </w:rPr>
        <w:t xml:space="preserve">? </w:t>
      </w:r>
    </w:p>
    <w:p w:rsidR="00503934" w:rsidRDefault="00635910" w:rsidP="00503934">
      <w:r>
        <w:rPr>
          <w:color w:val="FF0000"/>
        </w:rPr>
        <w:t xml:space="preserve">Si, </w:t>
      </w:r>
      <w:r w:rsidRPr="00635910">
        <w:rPr>
          <w:color w:val="FF0000"/>
        </w:rPr>
        <w:t>el texto menciona que el uso del placebo tuvo mayor incidencia en la mortalidad, por l</w:t>
      </w:r>
      <w:r w:rsidR="000350F6">
        <w:rPr>
          <w:color w:val="FF0000"/>
        </w:rPr>
        <w:t xml:space="preserve">o que es mejor </w:t>
      </w:r>
      <w:proofErr w:type="spellStart"/>
      <w:r w:rsidR="000350F6">
        <w:rPr>
          <w:color w:val="FF0000"/>
        </w:rPr>
        <w:t>losarta</w:t>
      </w:r>
      <w:r w:rsidRPr="00635910">
        <w:rPr>
          <w:color w:val="FF0000"/>
        </w:rPr>
        <w:t>n</w:t>
      </w:r>
      <w:proofErr w:type="spellEnd"/>
      <w:r w:rsidR="00503934">
        <w:t>.</w:t>
      </w:r>
    </w:p>
    <w:p w:rsidR="0020084C" w:rsidRDefault="0020084C" w:rsidP="00DA3D93">
      <w:pPr>
        <w:ind w:left="708" w:hanging="708"/>
      </w:pPr>
      <w:bookmarkStart w:id="0" w:name="_GoBack"/>
      <w:bookmarkEnd w:id="0"/>
    </w:p>
    <w:sdt>
      <w:sdtPr>
        <w:rPr>
          <w:lang w:val="es-ES"/>
        </w:rPr>
        <w:id w:val="-1387484121"/>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AD7FE6" w:rsidRDefault="00AD7FE6">
          <w:pPr>
            <w:pStyle w:val="Ttulo1"/>
          </w:pPr>
          <w:r>
            <w:rPr>
              <w:lang w:val="es-ES"/>
            </w:rPr>
            <w:t>Bibliografía</w:t>
          </w:r>
        </w:p>
        <w:sdt>
          <w:sdtPr>
            <w:id w:val="111145805"/>
            <w:bibliography/>
          </w:sdtPr>
          <w:sdtContent>
            <w:p w:rsidR="00AD7FE6" w:rsidRDefault="00AD7FE6" w:rsidP="00AD7FE6">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Tajer, C. (s.f.). </w:t>
              </w:r>
              <w:r>
                <w:rPr>
                  <w:i/>
                  <w:iCs/>
                  <w:noProof/>
                  <w:lang w:val="es-ES"/>
                </w:rPr>
                <w:t>Ensayos terapéuticos, significación estadística y relevancia clínica.</w:t>
              </w:r>
              <w:r>
                <w:rPr>
                  <w:noProof/>
                  <w:lang w:val="es-ES"/>
                </w:rPr>
                <w:t xml:space="preserve"> Obtenido de http://www.lamar.edu.mx/campusdigital/Cursos/Recursos/Documentos/ARGOS0958_A2_1137.pdf</w:t>
              </w:r>
            </w:p>
            <w:p w:rsidR="00AD7FE6" w:rsidRDefault="00AD7FE6" w:rsidP="00AD7FE6">
              <w:pPr>
                <w:pStyle w:val="Bibliografa"/>
                <w:ind w:left="720" w:hanging="720"/>
                <w:rPr>
                  <w:noProof/>
                  <w:lang w:val="es-ES"/>
                </w:rPr>
              </w:pPr>
              <w:r>
                <w:rPr>
                  <w:i/>
                  <w:iCs/>
                  <w:noProof/>
                  <w:lang w:val="es-ES"/>
                </w:rPr>
                <w:t>Conceptos básicos para interpretar un estudio que valora la eficacia de una intervención: RRR, RAR y NNT.</w:t>
              </w:r>
              <w:r>
                <w:rPr>
                  <w:noProof/>
                  <w:lang w:val="es-ES"/>
                </w:rPr>
                <w:t xml:space="preserve"> (22 de Marzo de 2016). Obtenido de http://www.aepap.org/evidencias/pdf/eficacia_intervencion.pdf</w:t>
              </w:r>
            </w:p>
            <w:p w:rsidR="00AD7FE6" w:rsidRDefault="00AD7FE6" w:rsidP="00AD7FE6">
              <w:pPr>
                <w:pStyle w:val="Bibliografa"/>
                <w:ind w:left="720" w:hanging="720"/>
                <w:rPr>
                  <w:noProof/>
                  <w:lang w:val="es-ES"/>
                </w:rPr>
              </w:pPr>
              <w:r>
                <w:rPr>
                  <w:i/>
                  <w:iCs/>
                  <w:noProof/>
                  <w:lang w:val="es-ES"/>
                </w:rPr>
                <w:t>Ensayos clínicos aleatorizados: variantes, métodos de aleatorización, análisis, consideraciones éticas y regulación.</w:t>
              </w:r>
              <w:r>
                <w:rPr>
                  <w:noProof/>
                  <w:lang w:val="es-ES"/>
                </w:rPr>
                <w:t xml:space="preserve"> (22 de Marzo de 2016). Obtenido de http://www.scielosp.org/pdf/spm/v46n6/22570.pdf</w:t>
              </w:r>
            </w:p>
            <w:p w:rsidR="00AD7FE6" w:rsidRDefault="00AD7FE6" w:rsidP="00AD7FE6">
              <w:r>
                <w:rPr>
                  <w:b/>
                  <w:bCs/>
                </w:rPr>
                <w:fldChar w:fldCharType="end"/>
              </w:r>
            </w:p>
          </w:sdtContent>
        </w:sdt>
      </w:sdtContent>
    </w:sdt>
    <w:p w:rsidR="00EC43B3" w:rsidRDefault="00EC43B3" w:rsidP="00503934"/>
    <w:sectPr w:rsidR="00EC43B3" w:rsidSect="00503934">
      <w:headerReference w:type="firs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15" w:rsidRDefault="003E2C15" w:rsidP="00503934">
      <w:pPr>
        <w:spacing w:after="0" w:line="240" w:lineRule="auto"/>
      </w:pPr>
      <w:r>
        <w:separator/>
      </w:r>
    </w:p>
  </w:endnote>
  <w:endnote w:type="continuationSeparator" w:id="0">
    <w:p w:rsidR="003E2C15" w:rsidRDefault="003E2C15" w:rsidP="0050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15" w:rsidRDefault="003E2C15" w:rsidP="00503934">
      <w:pPr>
        <w:spacing w:after="0" w:line="240" w:lineRule="auto"/>
      </w:pPr>
      <w:r>
        <w:separator/>
      </w:r>
    </w:p>
  </w:footnote>
  <w:footnote w:type="continuationSeparator" w:id="0">
    <w:p w:rsidR="003E2C15" w:rsidRDefault="003E2C15" w:rsidP="0050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34" w:rsidRDefault="00503934">
    <w:pPr>
      <w:pStyle w:val="Encabezado"/>
    </w:pPr>
    <w:r>
      <w:rPr>
        <w:noProof/>
        <w:lang w:eastAsia="es-MX"/>
      </w:rPr>
      <w:drawing>
        <wp:anchor distT="0" distB="0" distL="114300" distR="114300" simplePos="0" relativeHeight="251659264" behindDoc="1" locked="0" layoutInCell="1" allowOverlap="1" wp14:anchorId="3BB25B94" wp14:editId="447002D3">
          <wp:simplePos x="0" y="0"/>
          <wp:positionH relativeFrom="margin">
            <wp:posOffset>1790700</wp:posOffset>
          </wp:positionH>
          <wp:positionV relativeFrom="paragraph">
            <wp:posOffset>-219710</wp:posOffset>
          </wp:positionV>
          <wp:extent cx="1857375" cy="647700"/>
          <wp:effectExtent l="0" t="0" r="9525" b="0"/>
          <wp:wrapTight wrapText="bothSides">
            <wp:wrapPolygon edited="0">
              <wp:start x="0" y="0"/>
              <wp:lineTo x="0" y="20965"/>
              <wp:lineTo x="21489" y="20965"/>
              <wp:lineTo x="21489" y="0"/>
              <wp:lineTo x="0" y="0"/>
            </wp:wrapPolygon>
          </wp:wrapTight>
          <wp:docPr id="1" name="Imagen 1" descr="http://www.brandsoftheworld.com/sites/default/files/styles/logo-thumbnail/public/082013/gdl_lamar_logo.jpg?itok=_ld23j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3/gdl_lamar_logo.jpg?itok=_ld23j_H"/>
                  <pic:cNvPicPr>
                    <a:picLocks noChangeAspect="1" noChangeArrowheads="1"/>
                  </pic:cNvPicPr>
                </pic:nvPicPr>
                <pic:blipFill rotWithShape="1">
                  <a:blip r:embed="rId1">
                    <a:extLst>
                      <a:ext uri="{28A0092B-C50C-407E-A947-70E740481C1C}">
                        <a14:useLocalDpi xmlns:a14="http://schemas.microsoft.com/office/drawing/2010/main" val="0"/>
                      </a:ext>
                    </a:extLst>
                  </a:blip>
                  <a:srcRect t="32821" b="32308"/>
                  <a:stretch/>
                </pic:blipFill>
                <pic:spPr bwMode="auto">
                  <a:xfrm>
                    <a:off x="0" y="0"/>
                    <a:ext cx="18573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A4"/>
    <w:rsid w:val="000350F6"/>
    <w:rsid w:val="000665AA"/>
    <w:rsid w:val="0013200F"/>
    <w:rsid w:val="0020084C"/>
    <w:rsid w:val="003D27B8"/>
    <w:rsid w:val="003E2C15"/>
    <w:rsid w:val="00503934"/>
    <w:rsid w:val="005231A4"/>
    <w:rsid w:val="00635910"/>
    <w:rsid w:val="008D34E0"/>
    <w:rsid w:val="00AD7FE6"/>
    <w:rsid w:val="00BE2AFB"/>
    <w:rsid w:val="00DA3D93"/>
    <w:rsid w:val="00EA5330"/>
    <w:rsid w:val="00EC43B3"/>
    <w:rsid w:val="00F420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0CB9F-CD21-4F85-93CC-36834ACA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7FE6"/>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0393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03934"/>
    <w:rPr>
      <w:rFonts w:eastAsiaTheme="minorEastAsia"/>
      <w:lang w:eastAsia="es-MX"/>
    </w:rPr>
  </w:style>
  <w:style w:type="paragraph" w:styleId="Encabezado">
    <w:name w:val="header"/>
    <w:basedOn w:val="Normal"/>
    <w:link w:val="EncabezadoCar"/>
    <w:uiPriority w:val="99"/>
    <w:unhideWhenUsed/>
    <w:rsid w:val="00503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934"/>
  </w:style>
  <w:style w:type="paragraph" w:styleId="Piedepgina">
    <w:name w:val="footer"/>
    <w:basedOn w:val="Normal"/>
    <w:link w:val="PiedepginaCar"/>
    <w:uiPriority w:val="99"/>
    <w:unhideWhenUsed/>
    <w:rsid w:val="00503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934"/>
  </w:style>
  <w:style w:type="paragraph" w:customStyle="1" w:styleId="Default">
    <w:name w:val="Default"/>
    <w:rsid w:val="00503934"/>
    <w:pPr>
      <w:autoSpaceDE w:val="0"/>
      <w:autoSpaceDN w:val="0"/>
      <w:adjustRightInd w:val="0"/>
      <w:spacing w:after="0" w:line="240" w:lineRule="auto"/>
    </w:pPr>
    <w:rPr>
      <w:rFonts w:ascii="Calibri" w:hAnsi="Calibri" w:cs="Calibri"/>
      <w:color w:val="000000"/>
      <w:sz w:val="24"/>
      <w:szCs w:val="24"/>
    </w:rPr>
  </w:style>
  <w:style w:type="character" w:styleId="Textodelmarcadordeposicin">
    <w:name w:val="Placeholder Text"/>
    <w:basedOn w:val="Fuentedeprrafopredeter"/>
    <w:uiPriority w:val="99"/>
    <w:semiHidden/>
    <w:rsid w:val="000350F6"/>
    <w:rPr>
      <w:color w:val="808080"/>
    </w:rPr>
  </w:style>
  <w:style w:type="character" w:customStyle="1" w:styleId="Ttulo1Car">
    <w:name w:val="Título 1 Car"/>
    <w:basedOn w:val="Fuentedeprrafopredeter"/>
    <w:link w:val="Ttulo1"/>
    <w:uiPriority w:val="9"/>
    <w:rsid w:val="00AD7FE6"/>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AD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6223">
      <w:bodyDiv w:val="1"/>
      <w:marLeft w:val="0"/>
      <w:marRight w:val="0"/>
      <w:marTop w:val="0"/>
      <w:marBottom w:val="0"/>
      <w:divBdr>
        <w:top w:val="none" w:sz="0" w:space="0" w:color="auto"/>
        <w:left w:val="none" w:sz="0" w:space="0" w:color="auto"/>
        <w:bottom w:val="none" w:sz="0" w:space="0" w:color="auto"/>
        <w:right w:val="none" w:sz="0" w:space="0" w:color="auto"/>
      </w:divBdr>
    </w:div>
    <w:div w:id="287207984">
      <w:bodyDiv w:val="1"/>
      <w:marLeft w:val="0"/>
      <w:marRight w:val="0"/>
      <w:marTop w:val="0"/>
      <w:marBottom w:val="0"/>
      <w:divBdr>
        <w:top w:val="none" w:sz="0" w:space="0" w:color="auto"/>
        <w:left w:val="none" w:sz="0" w:space="0" w:color="auto"/>
        <w:bottom w:val="none" w:sz="0" w:space="0" w:color="auto"/>
        <w:right w:val="none" w:sz="0" w:space="0" w:color="auto"/>
      </w:divBdr>
    </w:div>
    <w:div w:id="1477333956">
      <w:bodyDiv w:val="1"/>
      <w:marLeft w:val="0"/>
      <w:marRight w:val="0"/>
      <w:marTop w:val="0"/>
      <w:marBottom w:val="0"/>
      <w:divBdr>
        <w:top w:val="none" w:sz="0" w:space="0" w:color="auto"/>
        <w:left w:val="none" w:sz="0" w:space="0" w:color="auto"/>
        <w:bottom w:val="none" w:sz="0" w:space="0" w:color="auto"/>
        <w:right w:val="none" w:sz="0" w:space="0" w:color="auto"/>
      </w:divBdr>
    </w:div>
    <w:div w:id="18424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121245E174F3894244EC774F9B83D"/>
        <w:category>
          <w:name w:val="General"/>
          <w:gallery w:val="placeholder"/>
        </w:category>
        <w:types>
          <w:type w:val="bbPlcHdr"/>
        </w:types>
        <w:behaviors>
          <w:behavior w:val="content"/>
        </w:behaviors>
        <w:guid w:val="{D3126EB3-A04F-40A0-A2B1-08E21B61D904}"/>
      </w:docPartPr>
      <w:docPartBody>
        <w:p w:rsidR="00000000" w:rsidRDefault="00CD72DF" w:rsidP="00CD72DF">
          <w:pPr>
            <w:pStyle w:val="0D6121245E174F3894244EC774F9B83D"/>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C0F54EC5B2224093A9E13E18AC1041C7"/>
        <w:category>
          <w:name w:val="General"/>
          <w:gallery w:val="placeholder"/>
        </w:category>
        <w:types>
          <w:type w:val="bbPlcHdr"/>
        </w:types>
        <w:behaviors>
          <w:behavior w:val="content"/>
        </w:behaviors>
        <w:guid w:val="{988AC6E6-FFB5-4A63-81D9-8624550E58EA}"/>
      </w:docPartPr>
      <w:docPartBody>
        <w:p w:rsidR="00000000" w:rsidRDefault="00CD72DF" w:rsidP="00CD72DF">
          <w:pPr>
            <w:pStyle w:val="C0F54EC5B2224093A9E13E18AC1041C7"/>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DF"/>
    <w:rsid w:val="005F502B"/>
    <w:rsid w:val="00CD7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6121245E174F3894244EC774F9B83D">
    <w:name w:val="0D6121245E174F3894244EC774F9B83D"/>
    <w:rsid w:val="00CD72DF"/>
  </w:style>
  <w:style w:type="paragraph" w:customStyle="1" w:styleId="C0F54EC5B2224093A9E13E18AC1041C7">
    <w:name w:val="C0F54EC5B2224093A9E13E18AC1041C7"/>
    <w:rsid w:val="00CD72DF"/>
  </w:style>
  <w:style w:type="character" w:styleId="Textodelmarcadordeposicin">
    <w:name w:val="Placeholder Text"/>
    <w:basedOn w:val="Fuentedeprrafopredeter"/>
    <w:uiPriority w:val="99"/>
    <w:semiHidden/>
    <w:rsid w:val="00CD72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[FECHA]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Con16</b:Tag>
    <b:SourceType>DocumentFromInternetSite</b:SourceType>
    <b:Guid>{EEBD3A46-79E9-4597-BE45-EAB4CB3E6832}</b:Guid>
    <b:Title>Conceptos básicos para interpretar un estudio que valora la eficacia de una intervención: RRR, RAR y NNT</b:Title>
    <b:Year>2016</b:Year>
    <b:Month>Marzo</b:Month>
    <b:Day>22</b:Day>
    <b:URL>http://www.aepap.org/evidencias/pdf/eficacia_intervencion.pdf</b:URL>
    <b:RefOrder>1</b:RefOrder>
  </b:Source>
  <b:Source>
    <b:Tag>Ens16</b:Tag>
    <b:SourceType>DocumentFromInternetSite</b:SourceType>
    <b:Guid>{F33E328F-6139-4D3B-B473-F5FB6AA6EC5A}</b:Guid>
    <b:Title>Ensayos clínicos aleatorizados: variantes, métodos de aleatorización, análisis, consideraciones éticas y regulación</b:Title>
    <b:Year>2016</b:Year>
    <b:Month>Marzo </b:Month>
    <b:Day>22</b:Day>
    <b:URL>http://www.scielosp.org/pdf/spm/v46n6/22570.pdf</b:URL>
    <b:RefOrder>2</b:RefOrder>
  </b:Source>
  <b:Source>
    <b:Tag>Taj</b:Tag>
    <b:SourceType>DocumentFromInternetSite</b:SourceType>
    <b:Guid>{F0294B72-E359-4786-A5EE-B2789BB690DF}</b:Guid>
    <b:Title>Ensayos terapéuticos, significación estadística y relevancia clínica</b:Title>
    <b:URL>http://www.lamar.edu.mx/campusdigital/Cursos/Recursos/Documentos/ARGOS0958_A2_1137.pdf</b:URL>
    <b:Author>
      <b:Author>
        <b:NameList>
          <b:Person>
            <b:Last> Tajer</b:Last>
            <b:First>Carlos</b:First>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B2EF4-42C7-4746-BA61-242773E5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419</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 </dc:title>
  <dc:subject>Medicina Basada en Evidencias</dc:subject>
  <dc:creator>Yisel</dc:creator>
  <cp:keywords/>
  <dc:description/>
  <cp:lastModifiedBy>Yisel</cp:lastModifiedBy>
  <cp:revision>14</cp:revision>
  <dcterms:created xsi:type="dcterms:W3CDTF">2016-03-22T21:32:00Z</dcterms:created>
  <dcterms:modified xsi:type="dcterms:W3CDTF">2016-03-23T00:06:00Z</dcterms:modified>
</cp:coreProperties>
</file>