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Actividad Preliminar 2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NOMBRE:</w:t>
      </w:r>
      <w:r w:rsidRPr="001037E2">
        <w:rPr>
          <w:rFonts w:ascii="Arial" w:hAnsi="Arial" w:cs="Arial"/>
          <w:sz w:val="24"/>
          <w:szCs w:val="24"/>
        </w:rPr>
        <w:t xml:space="preserve"> Marquez Zapien Jorge Antonio </w:t>
      </w:r>
      <w:r>
        <w:rPr>
          <w:rFonts w:ascii="Arial" w:hAnsi="Arial" w:cs="Arial"/>
          <w:sz w:val="24"/>
          <w:szCs w:val="24"/>
        </w:rPr>
        <w:t xml:space="preserve"> LME3976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Conteste correctamente los siguientes espacios con letra roja: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a) Menciones los tres factores que pueden ocasionar dife</w:t>
      </w:r>
      <w:r>
        <w:rPr>
          <w:rFonts w:ascii="Arial" w:hAnsi="Arial" w:cs="Arial"/>
          <w:sz w:val="24"/>
          <w:szCs w:val="24"/>
        </w:rPr>
        <w:t xml:space="preserve">rencias en los resultados de un </w:t>
      </w:r>
      <w:r w:rsidRPr="001037E2">
        <w:rPr>
          <w:rFonts w:ascii="Arial" w:hAnsi="Arial" w:cs="Arial"/>
          <w:sz w:val="24"/>
          <w:szCs w:val="24"/>
        </w:rPr>
        <w:t>ensayo clínico aleatorizado:</w:t>
      </w:r>
    </w:p>
    <w:p w:rsidR="001037E2" w:rsidRPr="001037E2" w:rsidRDefault="001037E2" w:rsidP="001037E2">
      <w:pPr>
        <w:pStyle w:val="Default"/>
        <w:rPr>
          <w:rFonts w:ascii="Arial" w:hAnsi="Arial" w:cs="Arial"/>
          <w:i/>
        </w:rPr>
      </w:pPr>
      <w:r w:rsidRPr="001037E2">
        <w:rPr>
          <w:rFonts w:ascii="Arial" w:hAnsi="Arial" w:cs="Arial"/>
          <w:i/>
        </w:rPr>
        <w:t>1.-</w:t>
      </w:r>
      <w:r w:rsidRPr="001037E2">
        <w:rPr>
          <w:rFonts w:ascii="Arial" w:hAnsi="Arial" w:cs="Arial"/>
          <w:i/>
        </w:rPr>
        <w:t xml:space="preserve"> Aleatorización </w:t>
      </w:r>
    </w:p>
    <w:p w:rsidR="001037E2" w:rsidRPr="001037E2" w:rsidRDefault="001037E2" w:rsidP="001037E2">
      <w:pPr>
        <w:pStyle w:val="Default"/>
        <w:rPr>
          <w:rFonts w:ascii="Arial" w:hAnsi="Arial" w:cs="Arial"/>
          <w:i/>
        </w:rPr>
      </w:pPr>
      <w:r w:rsidRPr="001037E2">
        <w:rPr>
          <w:rFonts w:ascii="Arial" w:hAnsi="Arial" w:cs="Arial"/>
          <w:bCs/>
          <w:i/>
        </w:rPr>
        <w:t>2.-</w:t>
      </w:r>
      <w:r w:rsidRPr="001037E2">
        <w:rPr>
          <w:rFonts w:ascii="Arial" w:hAnsi="Arial" w:cs="Arial"/>
          <w:b/>
          <w:bCs/>
          <w:i/>
        </w:rPr>
        <w:t xml:space="preserve"> </w:t>
      </w:r>
      <w:r w:rsidRPr="001037E2">
        <w:rPr>
          <w:rFonts w:ascii="Arial" w:hAnsi="Arial" w:cs="Arial"/>
          <w:i/>
        </w:rPr>
        <w:t xml:space="preserve">Placebo </w:t>
      </w:r>
    </w:p>
    <w:p w:rsidR="001037E2" w:rsidRPr="001037E2" w:rsidRDefault="001037E2" w:rsidP="001037E2">
      <w:pPr>
        <w:rPr>
          <w:rFonts w:ascii="Arial" w:hAnsi="Arial" w:cs="Arial"/>
          <w:i/>
          <w:sz w:val="24"/>
          <w:szCs w:val="24"/>
        </w:rPr>
      </w:pPr>
      <w:r w:rsidRPr="001037E2">
        <w:rPr>
          <w:rFonts w:ascii="Arial" w:hAnsi="Arial" w:cs="Arial"/>
          <w:bCs/>
          <w:i/>
          <w:sz w:val="24"/>
          <w:szCs w:val="24"/>
        </w:rPr>
        <w:t>3.-</w:t>
      </w:r>
      <w:r w:rsidRPr="001037E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1037E2">
        <w:rPr>
          <w:rFonts w:ascii="Arial" w:hAnsi="Arial" w:cs="Arial"/>
          <w:i/>
          <w:sz w:val="24"/>
          <w:szCs w:val="24"/>
        </w:rPr>
        <w:t>Cegamiento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b) Cuando se interpreta al valor de p pueden existir 2 tipos de errores, ¿Como se le llama al</w:t>
      </w:r>
      <w:r>
        <w:rPr>
          <w:rFonts w:ascii="Arial" w:hAnsi="Arial" w:cs="Arial"/>
          <w:sz w:val="24"/>
          <w:szCs w:val="24"/>
        </w:rPr>
        <w:t xml:space="preserve"> </w:t>
      </w:r>
      <w:r w:rsidRPr="001037E2">
        <w:rPr>
          <w:rFonts w:ascii="Arial" w:hAnsi="Arial" w:cs="Arial"/>
          <w:sz w:val="24"/>
          <w:szCs w:val="24"/>
        </w:rPr>
        <w:t>error que considera azar a un mayor número de asociaciones reales?</w:t>
      </w:r>
    </w:p>
    <w:p w:rsidR="001037E2" w:rsidRPr="001037E2" w:rsidRDefault="001037E2" w:rsidP="001037E2">
      <w:pPr>
        <w:rPr>
          <w:rFonts w:ascii="Arial" w:hAnsi="Arial" w:cs="Arial"/>
          <w:i/>
          <w:sz w:val="24"/>
          <w:szCs w:val="24"/>
        </w:rPr>
      </w:pPr>
      <w:r w:rsidRPr="001037E2">
        <w:rPr>
          <w:rFonts w:ascii="Arial" w:hAnsi="Arial" w:cs="Arial"/>
          <w:i/>
          <w:sz w:val="24"/>
          <w:szCs w:val="24"/>
        </w:rPr>
        <w:t xml:space="preserve">Error tipo 1 o error alfa 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c) ¿Cual estudio es mejor?</w:t>
      </w:r>
    </w:p>
    <w:p w:rsidR="001037E2" w:rsidRPr="001037E2" w:rsidRDefault="001037E2" w:rsidP="001037E2">
      <w:pPr>
        <w:rPr>
          <w:rFonts w:ascii="Arial" w:hAnsi="Arial" w:cs="Arial"/>
          <w:i/>
          <w:sz w:val="24"/>
          <w:szCs w:val="24"/>
        </w:rPr>
      </w:pPr>
      <w:r w:rsidRPr="001037E2">
        <w:rPr>
          <w:rFonts w:ascii="Arial" w:hAnsi="Arial" w:cs="Arial"/>
          <w:i/>
          <w:sz w:val="24"/>
          <w:szCs w:val="24"/>
        </w:rPr>
        <w:t xml:space="preserve"> Meta análisis 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1.-) Se realizo un estudio con amantadina vs placebo para observar la curación de un resfriado</w:t>
      </w:r>
      <w:r>
        <w:rPr>
          <w:rFonts w:ascii="Arial" w:hAnsi="Arial" w:cs="Arial"/>
          <w:sz w:val="24"/>
          <w:szCs w:val="24"/>
        </w:rPr>
        <w:t xml:space="preserve"> </w:t>
      </w:r>
      <w:r w:rsidRPr="001037E2">
        <w:rPr>
          <w:rFonts w:ascii="Arial" w:hAnsi="Arial" w:cs="Arial"/>
          <w:sz w:val="24"/>
          <w:szCs w:val="24"/>
        </w:rPr>
        <w:t xml:space="preserve">común, se encontró que en el grupo con el antiviral el cuadro </w:t>
      </w:r>
      <w:r>
        <w:rPr>
          <w:rFonts w:ascii="Arial" w:hAnsi="Arial" w:cs="Arial"/>
          <w:sz w:val="24"/>
          <w:szCs w:val="24"/>
        </w:rPr>
        <w:t xml:space="preserve">se redujo de 5 días a 3 y en el </w:t>
      </w:r>
      <w:r w:rsidRPr="001037E2">
        <w:rPr>
          <w:rFonts w:ascii="Arial" w:hAnsi="Arial" w:cs="Arial"/>
          <w:sz w:val="24"/>
          <w:szCs w:val="24"/>
        </w:rPr>
        <w:t>grupo con placebo el cuadro clínico duro entre 4 y 6 días</w:t>
      </w:r>
      <w:r>
        <w:rPr>
          <w:rFonts w:ascii="Arial" w:hAnsi="Arial" w:cs="Arial"/>
          <w:sz w:val="24"/>
          <w:szCs w:val="24"/>
        </w:rPr>
        <w:t xml:space="preserve"> de duración. Con una p menor a </w:t>
      </w:r>
      <w:r w:rsidRPr="001037E2">
        <w:rPr>
          <w:rFonts w:ascii="Arial" w:hAnsi="Arial" w:cs="Arial"/>
          <w:sz w:val="24"/>
          <w:szCs w:val="24"/>
        </w:rPr>
        <w:t>0.01.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2.- Se realizo un estudio con antigripal con amocixilina + acido clavulanico vs amoxicilina en el</w:t>
      </w:r>
      <w:r>
        <w:rPr>
          <w:rFonts w:ascii="Arial" w:hAnsi="Arial" w:cs="Arial"/>
          <w:sz w:val="24"/>
          <w:szCs w:val="24"/>
        </w:rPr>
        <w:t xml:space="preserve"> </w:t>
      </w:r>
      <w:r w:rsidRPr="001037E2">
        <w:rPr>
          <w:rFonts w:ascii="Arial" w:hAnsi="Arial" w:cs="Arial"/>
          <w:sz w:val="24"/>
          <w:szCs w:val="24"/>
        </w:rPr>
        <w:t>primer grupo de redujo el cuadro infecciosa de faringoamigdal</w:t>
      </w:r>
      <w:r>
        <w:rPr>
          <w:rFonts w:ascii="Arial" w:hAnsi="Arial" w:cs="Arial"/>
          <w:sz w:val="24"/>
          <w:szCs w:val="24"/>
        </w:rPr>
        <w:t xml:space="preserve">itis de 7 días a 3 disminuyendo </w:t>
      </w:r>
      <w:r w:rsidRPr="001037E2">
        <w:rPr>
          <w:rFonts w:ascii="Arial" w:hAnsi="Arial" w:cs="Arial"/>
          <w:sz w:val="24"/>
          <w:szCs w:val="24"/>
        </w:rPr>
        <w:t>el riesgo de complicaciones como otitis media y en el segundo s</w:t>
      </w:r>
      <w:r>
        <w:rPr>
          <w:rFonts w:ascii="Arial" w:hAnsi="Arial" w:cs="Arial"/>
          <w:sz w:val="24"/>
          <w:szCs w:val="24"/>
        </w:rPr>
        <w:t xml:space="preserve">e redujo el cuadro a 5 días con </w:t>
      </w:r>
      <w:r w:rsidRPr="001037E2">
        <w:rPr>
          <w:rFonts w:ascii="Arial" w:hAnsi="Arial" w:cs="Arial"/>
          <w:sz w:val="24"/>
          <w:szCs w:val="24"/>
        </w:rPr>
        <w:t>una p menor a 0.05.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d) ¿Cual de los dos ejemplos tiene mayor significancia estadística?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e) En el siguiente ejemplo calcule el riesgo relativo, el riesgo absoluto y el NNT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Se realizo un estudio a 10 años para comparar la incidenc</w:t>
      </w:r>
      <w:r>
        <w:rPr>
          <w:rFonts w:ascii="Arial" w:hAnsi="Arial" w:cs="Arial"/>
          <w:sz w:val="24"/>
          <w:szCs w:val="24"/>
        </w:rPr>
        <w:t xml:space="preserve">ia de mortalidad en el grupo de </w:t>
      </w:r>
      <w:r w:rsidRPr="001037E2">
        <w:rPr>
          <w:rFonts w:ascii="Arial" w:hAnsi="Arial" w:cs="Arial"/>
          <w:sz w:val="24"/>
          <w:szCs w:val="24"/>
        </w:rPr>
        <w:t>pacientes pos infarto que usaban ARA2 (LOSARTAN) v</w:t>
      </w:r>
      <w:r>
        <w:rPr>
          <w:rFonts w:ascii="Arial" w:hAnsi="Arial" w:cs="Arial"/>
          <w:sz w:val="24"/>
          <w:szCs w:val="24"/>
        </w:rPr>
        <w:t xml:space="preserve">s PLACEBO en el primer grupo la </w:t>
      </w:r>
      <w:r w:rsidRPr="001037E2">
        <w:rPr>
          <w:rFonts w:ascii="Arial" w:hAnsi="Arial" w:cs="Arial"/>
          <w:sz w:val="24"/>
          <w:szCs w:val="24"/>
        </w:rPr>
        <w:t>mortalidad tuvo una incidencia de 45% y en el segundo de 60%</w:t>
      </w:r>
      <w:r>
        <w:rPr>
          <w:rFonts w:ascii="Arial" w:hAnsi="Arial" w:cs="Arial"/>
          <w:sz w:val="24"/>
          <w:szCs w:val="24"/>
        </w:rPr>
        <w:t>,</w:t>
      </w:r>
    </w:p>
    <w:p w:rsidR="001037E2" w:rsidRPr="001037E2" w:rsidRDefault="001037E2" w:rsidP="001037E2">
      <w:pPr>
        <w:pStyle w:val="Default"/>
        <w:rPr>
          <w:rFonts w:ascii="Arial" w:hAnsi="Arial" w:cs="Arial"/>
          <w:i/>
        </w:rPr>
      </w:pPr>
      <w:r w:rsidRPr="001037E2">
        <w:rPr>
          <w:rFonts w:ascii="Arial" w:hAnsi="Arial" w:cs="Arial"/>
          <w:bCs/>
          <w:i/>
        </w:rPr>
        <w:t xml:space="preserve">RRR: IEC- IEI/ IEC: 0.60-0.45/60= 0.25%= 25% </w:t>
      </w:r>
    </w:p>
    <w:p w:rsidR="001037E2" w:rsidRPr="001037E2" w:rsidRDefault="001037E2" w:rsidP="001037E2">
      <w:pPr>
        <w:pStyle w:val="Default"/>
        <w:rPr>
          <w:rFonts w:ascii="Arial" w:hAnsi="Arial" w:cs="Arial"/>
          <w:i/>
        </w:rPr>
      </w:pPr>
      <w:r w:rsidRPr="001037E2">
        <w:rPr>
          <w:rFonts w:ascii="Arial" w:hAnsi="Arial" w:cs="Arial"/>
          <w:bCs/>
          <w:i/>
        </w:rPr>
        <w:t xml:space="preserve">RRA: IEC- IEI: 0.60-0.45= 0.15 = 15% </w:t>
      </w:r>
    </w:p>
    <w:p w:rsidR="001037E2" w:rsidRPr="001037E2" w:rsidRDefault="001037E2" w:rsidP="001037E2">
      <w:pPr>
        <w:rPr>
          <w:rFonts w:ascii="Arial" w:hAnsi="Arial" w:cs="Arial"/>
          <w:i/>
          <w:sz w:val="24"/>
          <w:szCs w:val="24"/>
        </w:rPr>
      </w:pPr>
      <w:r w:rsidRPr="001037E2">
        <w:rPr>
          <w:rFonts w:ascii="Arial" w:hAnsi="Arial" w:cs="Arial"/>
          <w:bCs/>
          <w:i/>
          <w:sz w:val="24"/>
          <w:szCs w:val="24"/>
        </w:rPr>
        <w:t>NNT: 1/ RAR: 6.66%</w:t>
      </w:r>
    </w:p>
    <w:p w:rsidR="001037E2" w:rsidRPr="001037E2" w:rsidRDefault="001037E2" w:rsidP="001037E2">
      <w:pPr>
        <w:rPr>
          <w:rFonts w:ascii="Arial" w:hAnsi="Arial" w:cs="Arial"/>
          <w:sz w:val="24"/>
          <w:szCs w:val="24"/>
        </w:rPr>
      </w:pPr>
      <w:r w:rsidRPr="001037E2">
        <w:rPr>
          <w:rFonts w:ascii="Arial" w:hAnsi="Arial" w:cs="Arial"/>
          <w:sz w:val="24"/>
          <w:szCs w:val="24"/>
        </w:rPr>
        <w:t>f) De acuerdo al ejemplo hipotético anterior usaría usted losartan en sus pacientes pos</w:t>
      </w:r>
      <w:r>
        <w:rPr>
          <w:rFonts w:ascii="Arial" w:hAnsi="Arial" w:cs="Arial"/>
          <w:sz w:val="24"/>
          <w:szCs w:val="24"/>
        </w:rPr>
        <w:t xml:space="preserve"> </w:t>
      </w:r>
      <w:r w:rsidRPr="001037E2">
        <w:rPr>
          <w:rFonts w:ascii="Arial" w:hAnsi="Arial" w:cs="Arial"/>
          <w:sz w:val="24"/>
          <w:szCs w:val="24"/>
        </w:rPr>
        <w:t>infartados y ¿por que?</w:t>
      </w:r>
    </w:p>
    <w:p w:rsidR="00116C5D" w:rsidRDefault="001037E2" w:rsidP="001037E2">
      <w:pPr>
        <w:rPr>
          <w:rFonts w:ascii="Arial" w:hAnsi="Arial" w:cs="Arial"/>
          <w:i/>
          <w:sz w:val="24"/>
          <w:szCs w:val="24"/>
        </w:rPr>
      </w:pPr>
      <w:r w:rsidRPr="001037E2">
        <w:rPr>
          <w:rFonts w:ascii="Arial" w:hAnsi="Arial" w:cs="Arial"/>
          <w:i/>
          <w:sz w:val="24"/>
          <w:szCs w:val="24"/>
        </w:rPr>
        <w:lastRenderedPageBreak/>
        <w:t>Si, ya que se reduce a un 25% el riesgo de mortalidad, en comparación a los pacientes que recibieron placebo.</w:t>
      </w:r>
    </w:p>
    <w:p w:rsidR="001037E2" w:rsidRPr="001037E2" w:rsidRDefault="001037E2" w:rsidP="001037E2">
      <w:pPr>
        <w:rPr>
          <w:rFonts w:ascii="Arial" w:hAnsi="Arial" w:cs="Arial"/>
          <w:i/>
          <w:sz w:val="24"/>
          <w:szCs w:val="24"/>
        </w:rPr>
      </w:pPr>
      <w:r w:rsidRPr="001037E2">
        <w:rPr>
          <w:rFonts w:ascii="Arial" w:hAnsi="Arial" w:cs="Arial"/>
          <w:i/>
          <w:sz w:val="24"/>
          <w:szCs w:val="24"/>
        </w:rPr>
        <w:t>Bibliografía</w:t>
      </w:r>
    </w:p>
    <w:p w:rsidR="001037E2" w:rsidRPr="001037E2" w:rsidRDefault="001037E2" w:rsidP="001037E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PBE, G. (2005).</w:t>
      </w:r>
      <w:r w:rsidRPr="001037E2">
        <w:rPr>
          <w:rFonts w:ascii="Arial" w:hAnsi="Arial" w:cs="Arial"/>
          <w:i/>
          <w:sz w:val="24"/>
          <w:szCs w:val="24"/>
        </w:rPr>
        <w:t>Conceptos básicos para interpretar un estudio que valora la eficacia de una intervención: RRR, RAR y NNT. Pediatría Basada en la Evidencia .</w:t>
      </w:r>
    </w:p>
    <w:p w:rsidR="001037E2" w:rsidRPr="001037E2" w:rsidRDefault="001037E2" w:rsidP="001037E2">
      <w:pPr>
        <w:rPr>
          <w:rFonts w:ascii="Arial" w:hAnsi="Arial" w:cs="Arial"/>
          <w:i/>
          <w:sz w:val="24"/>
          <w:szCs w:val="24"/>
        </w:rPr>
      </w:pPr>
      <w:r w:rsidRPr="001037E2">
        <w:rPr>
          <w:rFonts w:ascii="Arial" w:hAnsi="Arial" w:cs="Arial"/>
          <w:i/>
          <w:sz w:val="24"/>
          <w:szCs w:val="24"/>
        </w:rPr>
        <w:t>RAC, D. d. (2010). Ensayos terapéuticos, significación estadística y relevancia clínica. REVISTA AR</w:t>
      </w:r>
      <w:r>
        <w:rPr>
          <w:rFonts w:ascii="Arial" w:hAnsi="Arial" w:cs="Arial"/>
          <w:i/>
          <w:sz w:val="24"/>
          <w:szCs w:val="24"/>
        </w:rPr>
        <w:t>GENTINA DE CARDIOLOGÍA.</w:t>
      </w:r>
    </w:p>
    <w:sectPr w:rsidR="001037E2" w:rsidRPr="001037E2" w:rsidSect="00116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37E2"/>
    <w:rsid w:val="001037E2"/>
    <w:rsid w:val="0011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3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lucia zapien zepeda</dc:creator>
  <cp:lastModifiedBy>alma lucia zapien zepeda</cp:lastModifiedBy>
  <cp:revision>1</cp:revision>
  <dcterms:created xsi:type="dcterms:W3CDTF">2016-05-02T03:53:00Z</dcterms:created>
  <dcterms:modified xsi:type="dcterms:W3CDTF">2016-05-02T04:00:00Z</dcterms:modified>
</cp:coreProperties>
</file>