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F1" w:rsidRDefault="00F76733" w:rsidP="00F76733">
      <w:pPr>
        <w:jc w:val="center"/>
        <w:rPr>
          <w:rFonts w:ascii="AR CHRISTY" w:hAnsi="AR CHRISTY"/>
          <w:color w:val="E36C0A" w:themeColor="accent6" w:themeShade="BF"/>
          <w:sz w:val="28"/>
          <w:lang w:val="es-ES"/>
        </w:rPr>
      </w:pPr>
      <w:r w:rsidRPr="00F76733">
        <w:rPr>
          <w:rFonts w:ascii="AR CHRISTY" w:hAnsi="AR CHRISTY"/>
          <w:color w:val="E36C0A" w:themeColor="accent6" w:themeShade="BF"/>
          <w:sz w:val="28"/>
          <w:lang w:val="es-ES"/>
        </w:rPr>
        <w:drawing>
          <wp:inline distT="0" distB="0" distL="0" distR="0">
            <wp:extent cx="3448355" cy="972341"/>
            <wp:effectExtent l="19050" t="0" r="0" b="0"/>
            <wp:docPr id="2" name="Imagen 2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11" cy="97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33" w:rsidRDefault="00F76733" w:rsidP="00F76733">
      <w:pPr>
        <w:jc w:val="center"/>
        <w:rPr>
          <w:rFonts w:ascii="AR CHRISTY" w:hAnsi="AR CHRISTY"/>
          <w:color w:val="E36C0A" w:themeColor="accent6" w:themeShade="BF"/>
          <w:sz w:val="28"/>
          <w:lang w:val="es-ES"/>
        </w:rPr>
      </w:pPr>
    </w:p>
    <w:p w:rsidR="00F76733" w:rsidRDefault="00F76733" w:rsidP="00F76733">
      <w:pPr>
        <w:jc w:val="center"/>
        <w:rPr>
          <w:rFonts w:ascii="AR CHRISTY" w:hAnsi="AR CHRISTY"/>
          <w:color w:val="E36C0A" w:themeColor="accent6" w:themeShade="BF"/>
          <w:sz w:val="28"/>
          <w:lang w:val="es-ES"/>
        </w:rPr>
      </w:pPr>
    </w:p>
    <w:p w:rsidR="006E5E54" w:rsidRDefault="006E5E54" w:rsidP="006E5E54">
      <w:pPr>
        <w:jc w:val="center"/>
        <w:rPr>
          <w:rFonts w:cs="Arial"/>
          <w:sz w:val="28"/>
          <w:szCs w:val="28"/>
          <w:lang w:val="es-MX"/>
        </w:rPr>
      </w:pPr>
    </w:p>
    <w:p w:rsidR="006E5E54" w:rsidRDefault="006E5E54" w:rsidP="006E5E54">
      <w:pPr>
        <w:jc w:val="center"/>
        <w:rPr>
          <w:rFonts w:cs="Arial"/>
          <w:sz w:val="28"/>
          <w:szCs w:val="28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sz w:val="28"/>
          <w:szCs w:val="28"/>
          <w:lang w:val="es-MX"/>
        </w:rPr>
      </w:pPr>
      <w:r w:rsidRPr="006E5E54">
        <w:rPr>
          <w:rFonts w:cs="Arial"/>
          <w:sz w:val="28"/>
          <w:szCs w:val="28"/>
          <w:lang w:val="es-MX"/>
        </w:rPr>
        <w:t xml:space="preserve">MEDICINA BASADA EN EVIDENCIAS </w:t>
      </w:r>
    </w:p>
    <w:p w:rsidR="006E5E54" w:rsidRDefault="006E5E54" w:rsidP="006E5E54">
      <w:pPr>
        <w:jc w:val="center"/>
        <w:rPr>
          <w:rFonts w:cs="Arial"/>
          <w:lang w:val="es-MX"/>
        </w:rPr>
      </w:pPr>
    </w:p>
    <w:p w:rsidR="006E5E54" w:rsidRDefault="006E5E54" w:rsidP="006E5E54">
      <w:pPr>
        <w:jc w:val="center"/>
        <w:rPr>
          <w:rFonts w:cs="Arial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sz w:val="28"/>
          <w:szCs w:val="28"/>
          <w:lang w:val="es-MX"/>
        </w:rPr>
      </w:pPr>
    </w:p>
    <w:p w:rsidR="006E5E54" w:rsidRDefault="006E5E54" w:rsidP="006E5E54">
      <w:pPr>
        <w:jc w:val="center"/>
        <w:rPr>
          <w:rFonts w:cs="Arial"/>
          <w:sz w:val="28"/>
          <w:szCs w:val="28"/>
          <w:lang w:val="es-MX"/>
        </w:rPr>
      </w:pPr>
      <w:r w:rsidRPr="006E5E54">
        <w:rPr>
          <w:rFonts w:cs="Arial"/>
          <w:sz w:val="28"/>
          <w:szCs w:val="28"/>
          <w:lang w:val="es-MX"/>
        </w:rPr>
        <w:t>ALUMNO: RENE ALEJANDRO SANCHEZ ROMO DE VIVAR</w:t>
      </w:r>
    </w:p>
    <w:p w:rsidR="006E5E54" w:rsidRDefault="006E5E54" w:rsidP="006E5E54">
      <w:pPr>
        <w:jc w:val="center"/>
        <w:rPr>
          <w:rFonts w:cs="Arial"/>
          <w:sz w:val="28"/>
          <w:szCs w:val="28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sz w:val="28"/>
          <w:szCs w:val="28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lang w:val="es-MX"/>
        </w:rPr>
      </w:pPr>
    </w:p>
    <w:p w:rsidR="006E5E54" w:rsidRDefault="006E5E54" w:rsidP="006E5E54">
      <w:pPr>
        <w:jc w:val="center"/>
        <w:rPr>
          <w:rFonts w:cs="Arial"/>
          <w:sz w:val="28"/>
          <w:szCs w:val="28"/>
          <w:lang w:val="es-MX"/>
        </w:rPr>
      </w:pPr>
      <w:r>
        <w:rPr>
          <w:rFonts w:cs="Arial"/>
          <w:sz w:val="28"/>
          <w:szCs w:val="28"/>
          <w:lang w:val="es-MX"/>
        </w:rPr>
        <w:t>ACTIVIDAD 4</w:t>
      </w:r>
    </w:p>
    <w:p w:rsidR="006E5E54" w:rsidRDefault="006E5E54" w:rsidP="006E5E54">
      <w:pPr>
        <w:jc w:val="center"/>
        <w:rPr>
          <w:rFonts w:cs="Arial"/>
          <w:sz w:val="28"/>
          <w:szCs w:val="28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sz w:val="28"/>
          <w:szCs w:val="28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sz w:val="26"/>
          <w:szCs w:val="26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sz w:val="26"/>
          <w:szCs w:val="26"/>
          <w:lang w:val="es-MX"/>
        </w:rPr>
      </w:pPr>
    </w:p>
    <w:p w:rsidR="006E5E54" w:rsidRDefault="006E5E54" w:rsidP="006E5E54">
      <w:pPr>
        <w:jc w:val="center"/>
        <w:rPr>
          <w:rFonts w:cs="Arial"/>
          <w:color w:val="000000" w:themeColor="text1"/>
          <w:sz w:val="28"/>
          <w:szCs w:val="28"/>
          <w:shd w:val="clear" w:color="auto" w:fill="FFFFFF"/>
          <w:lang w:val="es-MX"/>
        </w:rPr>
      </w:pPr>
      <w:r w:rsidRPr="006E5E54">
        <w:rPr>
          <w:rFonts w:cs="Arial"/>
          <w:sz w:val="28"/>
          <w:szCs w:val="28"/>
          <w:lang w:val="es-MX"/>
        </w:rPr>
        <w:t xml:space="preserve">Dr. </w:t>
      </w:r>
      <w:r w:rsidRPr="006E5E54">
        <w:rPr>
          <w:rFonts w:cs="Arial"/>
          <w:color w:val="000000" w:themeColor="text1"/>
          <w:sz w:val="28"/>
          <w:szCs w:val="28"/>
          <w:shd w:val="clear" w:color="auto" w:fill="FFFFFF"/>
          <w:lang w:val="es-MX"/>
        </w:rPr>
        <w:t xml:space="preserve">Hugo Francisco  Villalobos </w:t>
      </w:r>
      <w:proofErr w:type="spellStart"/>
      <w:r w:rsidRPr="006E5E54">
        <w:rPr>
          <w:rFonts w:cs="Arial"/>
          <w:color w:val="000000" w:themeColor="text1"/>
          <w:sz w:val="28"/>
          <w:szCs w:val="28"/>
          <w:shd w:val="clear" w:color="auto" w:fill="FFFFFF"/>
          <w:lang w:val="es-MX"/>
        </w:rPr>
        <w:t>Anzaldo</w:t>
      </w:r>
      <w:proofErr w:type="spellEnd"/>
    </w:p>
    <w:p w:rsidR="006E5E54" w:rsidRDefault="006E5E54" w:rsidP="006E5E54">
      <w:pPr>
        <w:jc w:val="center"/>
        <w:rPr>
          <w:rFonts w:cs="Arial"/>
          <w:color w:val="000000" w:themeColor="text1"/>
          <w:sz w:val="28"/>
          <w:szCs w:val="28"/>
          <w:shd w:val="clear" w:color="auto" w:fill="FFFFFF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color w:val="000000" w:themeColor="text1"/>
          <w:sz w:val="28"/>
          <w:szCs w:val="28"/>
          <w:shd w:val="clear" w:color="auto" w:fill="FFFFFF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color w:val="000000" w:themeColor="text1"/>
          <w:sz w:val="26"/>
          <w:szCs w:val="26"/>
          <w:shd w:val="clear" w:color="auto" w:fill="FFFFFF"/>
          <w:lang w:val="es-MX"/>
        </w:rPr>
      </w:pPr>
    </w:p>
    <w:p w:rsidR="006E5E54" w:rsidRPr="006E5E54" w:rsidRDefault="006E5E54" w:rsidP="006E5E54">
      <w:pPr>
        <w:jc w:val="center"/>
        <w:rPr>
          <w:rFonts w:cs="Arial"/>
          <w:color w:val="000000" w:themeColor="text1"/>
          <w:sz w:val="26"/>
          <w:szCs w:val="26"/>
          <w:shd w:val="clear" w:color="auto" w:fill="FFFFFF"/>
          <w:lang w:val="es-MX"/>
        </w:rPr>
      </w:pPr>
    </w:p>
    <w:p w:rsidR="006E5E54" w:rsidRDefault="006E5E54" w:rsidP="006E5E54">
      <w:pPr>
        <w:jc w:val="center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D60BF5">
        <w:rPr>
          <w:rFonts w:cs="Arial"/>
          <w:color w:val="000000" w:themeColor="text1"/>
          <w:sz w:val="28"/>
          <w:szCs w:val="28"/>
          <w:shd w:val="clear" w:color="auto" w:fill="FFFFFF"/>
        </w:rPr>
        <w:t>LME 4047</w:t>
      </w:r>
    </w:p>
    <w:p w:rsidR="006E5E54" w:rsidRDefault="006E5E54" w:rsidP="006E5E54">
      <w:pPr>
        <w:jc w:val="center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6E5E54" w:rsidRPr="00D60BF5" w:rsidRDefault="006E5E54" w:rsidP="006E5E54">
      <w:pPr>
        <w:jc w:val="center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6E5E54" w:rsidRDefault="006E5E54" w:rsidP="006E5E54">
      <w:pPr>
        <w:jc w:val="center"/>
        <w:rPr>
          <w:rFonts w:cs="Arial"/>
          <w:color w:val="000000" w:themeColor="text1"/>
          <w:sz w:val="26"/>
          <w:szCs w:val="26"/>
          <w:shd w:val="clear" w:color="auto" w:fill="FFFFFF"/>
        </w:rPr>
      </w:pPr>
    </w:p>
    <w:p w:rsidR="006E5E54" w:rsidRDefault="006E5E54" w:rsidP="006E5E54">
      <w:pPr>
        <w:jc w:val="center"/>
        <w:rPr>
          <w:rFonts w:cs="Arial"/>
          <w:color w:val="000000" w:themeColor="text1"/>
          <w:sz w:val="26"/>
          <w:szCs w:val="26"/>
          <w:shd w:val="clear" w:color="auto" w:fill="FFFFFF"/>
        </w:rPr>
      </w:pPr>
    </w:p>
    <w:p w:rsidR="006E5E54" w:rsidRPr="00D60BF5" w:rsidRDefault="006E5E54" w:rsidP="006E5E54">
      <w:pPr>
        <w:jc w:val="center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D60BF5">
        <w:rPr>
          <w:rFonts w:cs="Arial"/>
          <w:color w:val="000000" w:themeColor="text1"/>
          <w:sz w:val="28"/>
          <w:szCs w:val="28"/>
          <w:shd w:val="clear" w:color="auto" w:fill="FFFFFF"/>
        </w:rPr>
        <w:t>H.M.I.E.L.M</w:t>
      </w:r>
    </w:p>
    <w:p w:rsidR="00F76733" w:rsidRDefault="00F76733" w:rsidP="00F76733">
      <w:pPr>
        <w:jc w:val="center"/>
        <w:rPr>
          <w:rFonts w:ascii="AR CHRISTY" w:hAnsi="AR CHRISTY"/>
          <w:color w:val="E36C0A" w:themeColor="accent6" w:themeShade="BF"/>
          <w:sz w:val="28"/>
          <w:lang w:val="es-ES"/>
        </w:rPr>
      </w:pPr>
    </w:p>
    <w:p w:rsidR="00F76733" w:rsidRDefault="00F76733" w:rsidP="009079F1">
      <w:pPr>
        <w:jc w:val="both"/>
        <w:rPr>
          <w:rFonts w:ascii="AR CHRISTY" w:hAnsi="AR CHRISTY"/>
          <w:color w:val="E36C0A" w:themeColor="accent6" w:themeShade="BF"/>
          <w:sz w:val="28"/>
          <w:lang w:val="es-ES"/>
        </w:rPr>
      </w:pPr>
    </w:p>
    <w:p w:rsidR="00F76733" w:rsidRDefault="00F76733" w:rsidP="009079F1">
      <w:pPr>
        <w:jc w:val="both"/>
        <w:rPr>
          <w:rFonts w:ascii="AR CHRISTY" w:hAnsi="AR CHRISTY"/>
          <w:color w:val="E36C0A" w:themeColor="accent6" w:themeShade="BF"/>
          <w:sz w:val="28"/>
          <w:lang w:val="es-ES"/>
        </w:rPr>
      </w:pPr>
    </w:p>
    <w:p w:rsidR="00F76733" w:rsidRDefault="00F76733" w:rsidP="009079F1">
      <w:pPr>
        <w:jc w:val="both"/>
        <w:rPr>
          <w:rFonts w:ascii="AR CHRISTY" w:hAnsi="AR CHRISTY"/>
          <w:color w:val="E36C0A" w:themeColor="accent6" w:themeShade="BF"/>
          <w:sz w:val="28"/>
          <w:lang w:val="es-ES"/>
        </w:rPr>
      </w:pPr>
    </w:p>
    <w:p w:rsidR="006E5E54" w:rsidRDefault="006E5E54" w:rsidP="009079F1">
      <w:pPr>
        <w:jc w:val="both"/>
        <w:rPr>
          <w:rFonts w:ascii="AR CHRISTY" w:hAnsi="AR CHRISTY"/>
          <w:color w:val="E36C0A" w:themeColor="accent6" w:themeShade="BF"/>
          <w:sz w:val="28"/>
          <w:lang w:val="es-ES"/>
        </w:rPr>
      </w:pPr>
    </w:p>
    <w:p w:rsidR="00F76733" w:rsidRDefault="00F76733" w:rsidP="009079F1">
      <w:pPr>
        <w:jc w:val="both"/>
        <w:rPr>
          <w:rFonts w:ascii="AR CHRISTY" w:hAnsi="AR CHRISTY"/>
          <w:color w:val="E36C0A" w:themeColor="accent6" w:themeShade="BF"/>
          <w:sz w:val="28"/>
          <w:lang w:val="es-ES"/>
        </w:rPr>
      </w:pPr>
    </w:p>
    <w:p w:rsidR="009079F1" w:rsidRPr="009079F1" w:rsidRDefault="009079F1" w:rsidP="009079F1">
      <w:pPr>
        <w:pStyle w:val="Prrafodelista"/>
        <w:numPr>
          <w:ilvl w:val="0"/>
          <w:numId w:val="1"/>
        </w:numPr>
        <w:ind w:leftChars="0"/>
        <w:jc w:val="both"/>
        <w:rPr>
          <w:b/>
          <w:szCs w:val="24"/>
          <w:lang w:val="es-ES"/>
        </w:rPr>
      </w:pPr>
      <w:r w:rsidRPr="009079F1">
        <w:rPr>
          <w:b/>
          <w:szCs w:val="24"/>
          <w:lang w:val="es-ES"/>
        </w:rPr>
        <w:t>¿Se definió adecuadamente los casos?</w:t>
      </w:r>
    </w:p>
    <w:p w:rsidR="009079F1" w:rsidRDefault="009079F1" w:rsidP="009079F1">
      <w:pPr>
        <w:pStyle w:val="Prrafodelista"/>
        <w:ind w:leftChars="0"/>
        <w:jc w:val="both"/>
        <w:rPr>
          <w:szCs w:val="24"/>
          <w:lang w:val="es-ES"/>
        </w:rPr>
      </w:pPr>
      <w:r>
        <w:rPr>
          <w:szCs w:val="24"/>
          <w:lang w:val="es-ES"/>
        </w:rPr>
        <w:t>Sí, de acuerdo con el</w:t>
      </w:r>
      <w:r w:rsidRPr="009079F1">
        <w:rPr>
          <w:szCs w:val="24"/>
          <w:lang w:val="es-ES"/>
        </w:rPr>
        <w:t xml:space="preserve"> apartado de material y métodos</w:t>
      </w:r>
      <w:r>
        <w:rPr>
          <w:szCs w:val="24"/>
          <w:lang w:val="es-ES"/>
        </w:rPr>
        <w:t xml:space="preserve"> se redacta y explica de manera concisa cada caso</w:t>
      </w:r>
      <w:r w:rsidRPr="009079F1">
        <w:rPr>
          <w:szCs w:val="24"/>
          <w:lang w:val="es-ES"/>
        </w:rPr>
        <w:t>.</w:t>
      </w:r>
    </w:p>
    <w:p w:rsidR="00333085" w:rsidRDefault="00333085" w:rsidP="009079F1">
      <w:pPr>
        <w:pStyle w:val="Prrafodelista"/>
        <w:ind w:leftChars="0"/>
        <w:jc w:val="both"/>
        <w:rPr>
          <w:szCs w:val="24"/>
          <w:lang w:val="es-ES"/>
        </w:rPr>
      </w:pPr>
    </w:p>
    <w:p w:rsidR="00333085" w:rsidRPr="009079F1" w:rsidRDefault="00333085" w:rsidP="009079F1">
      <w:pPr>
        <w:pStyle w:val="Prrafodelista"/>
        <w:ind w:leftChars="0"/>
        <w:jc w:val="both"/>
        <w:rPr>
          <w:szCs w:val="24"/>
          <w:lang w:val="es-ES"/>
        </w:rPr>
      </w:pPr>
    </w:p>
    <w:p w:rsidR="009079F1" w:rsidRPr="009079F1" w:rsidRDefault="009079F1" w:rsidP="009079F1">
      <w:pPr>
        <w:jc w:val="both"/>
        <w:rPr>
          <w:szCs w:val="24"/>
          <w:lang w:val="es-ES"/>
        </w:rPr>
      </w:pPr>
    </w:p>
    <w:p w:rsidR="009079F1" w:rsidRPr="009079F1" w:rsidRDefault="009079F1" w:rsidP="009079F1">
      <w:pPr>
        <w:jc w:val="both"/>
        <w:rPr>
          <w:b/>
          <w:szCs w:val="24"/>
          <w:lang w:val="es-ES"/>
        </w:rPr>
      </w:pPr>
      <w:r w:rsidRPr="009079F1">
        <w:rPr>
          <w:b/>
          <w:szCs w:val="24"/>
          <w:lang w:val="es-ES"/>
        </w:rPr>
        <w:t>2. ¿Los casos fueron incidentes o prevalentes?</w:t>
      </w:r>
    </w:p>
    <w:p w:rsidR="009079F1" w:rsidRDefault="009079F1" w:rsidP="009079F1">
      <w:pPr>
        <w:pStyle w:val="Prrafodelista"/>
        <w:ind w:leftChars="0"/>
        <w:jc w:val="both"/>
        <w:rPr>
          <w:szCs w:val="24"/>
          <w:lang w:val="es-ES"/>
        </w:rPr>
      </w:pPr>
      <w:r>
        <w:rPr>
          <w:szCs w:val="24"/>
          <w:lang w:val="es-ES"/>
        </w:rPr>
        <w:t>Los son tanto prevalentes como incidentes</w:t>
      </w:r>
      <w:r w:rsidRPr="009079F1">
        <w:rPr>
          <w:szCs w:val="24"/>
          <w:lang w:val="es-ES"/>
        </w:rPr>
        <w:t>,</w:t>
      </w:r>
      <w:r>
        <w:rPr>
          <w:szCs w:val="24"/>
          <w:lang w:val="es-ES"/>
        </w:rPr>
        <w:t xml:space="preserve"> ya que</w:t>
      </w:r>
      <w:r w:rsidRPr="009079F1">
        <w:rPr>
          <w:szCs w:val="24"/>
          <w:lang w:val="es-ES"/>
        </w:rPr>
        <w:t xml:space="preserve"> algunos</w:t>
      </w:r>
      <w:r>
        <w:rPr>
          <w:szCs w:val="24"/>
          <w:lang w:val="es-ES"/>
        </w:rPr>
        <w:t xml:space="preserve"> de estos casos</w:t>
      </w:r>
      <w:r w:rsidRPr="009079F1">
        <w:rPr>
          <w:szCs w:val="24"/>
          <w:lang w:val="es-ES"/>
        </w:rPr>
        <w:t xml:space="preserve"> ya habían sido diagnosticados </w:t>
      </w:r>
      <w:r>
        <w:rPr>
          <w:szCs w:val="24"/>
          <w:lang w:val="es-ES"/>
        </w:rPr>
        <w:t xml:space="preserve">mediante </w:t>
      </w:r>
      <w:r w:rsidRPr="009079F1">
        <w:rPr>
          <w:szCs w:val="24"/>
          <w:lang w:val="es-ES"/>
        </w:rPr>
        <w:t>los criterios de inclusión.</w:t>
      </w:r>
    </w:p>
    <w:p w:rsidR="00333085" w:rsidRDefault="00333085" w:rsidP="009079F1">
      <w:pPr>
        <w:pStyle w:val="Prrafodelista"/>
        <w:ind w:leftChars="0"/>
        <w:jc w:val="both"/>
        <w:rPr>
          <w:szCs w:val="24"/>
          <w:lang w:val="es-ES"/>
        </w:rPr>
      </w:pPr>
    </w:p>
    <w:p w:rsidR="00333085" w:rsidRPr="009079F1" w:rsidRDefault="00333085" w:rsidP="009079F1">
      <w:pPr>
        <w:pStyle w:val="Prrafodelista"/>
        <w:ind w:leftChars="0"/>
        <w:jc w:val="both"/>
        <w:rPr>
          <w:szCs w:val="24"/>
          <w:lang w:val="es-ES"/>
        </w:rPr>
      </w:pPr>
    </w:p>
    <w:p w:rsidR="009079F1" w:rsidRPr="009079F1" w:rsidRDefault="009079F1" w:rsidP="009079F1">
      <w:pPr>
        <w:jc w:val="both"/>
        <w:rPr>
          <w:szCs w:val="24"/>
          <w:lang w:val="es-ES"/>
        </w:rPr>
      </w:pPr>
    </w:p>
    <w:p w:rsidR="009079F1" w:rsidRPr="009079F1" w:rsidRDefault="009079F1" w:rsidP="009079F1">
      <w:pPr>
        <w:jc w:val="both"/>
        <w:rPr>
          <w:b/>
          <w:szCs w:val="24"/>
          <w:lang w:val="es-ES"/>
        </w:rPr>
      </w:pPr>
      <w:r w:rsidRPr="009079F1">
        <w:rPr>
          <w:b/>
          <w:szCs w:val="24"/>
          <w:lang w:val="es-ES"/>
        </w:rPr>
        <w:t>3. ¿Los controles fueron seleccionados de la misma población/cohorte que los casos?</w:t>
      </w:r>
    </w:p>
    <w:p w:rsidR="009079F1" w:rsidRDefault="009079F1" w:rsidP="009079F1">
      <w:pPr>
        <w:pStyle w:val="Prrafodelista"/>
        <w:ind w:leftChars="0"/>
        <w:jc w:val="both"/>
        <w:rPr>
          <w:szCs w:val="24"/>
          <w:lang w:val="es-ES"/>
        </w:rPr>
      </w:pPr>
      <w:r w:rsidRPr="009079F1">
        <w:rPr>
          <w:szCs w:val="24"/>
          <w:lang w:val="es-ES"/>
        </w:rPr>
        <w:t xml:space="preserve">Sí, </w:t>
      </w:r>
      <w:r w:rsidR="000A1EEF">
        <w:rPr>
          <w:szCs w:val="24"/>
          <w:lang w:val="es-ES"/>
        </w:rPr>
        <w:t xml:space="preserve">se tomaron los casos </w:t>
      </w:r>
      <w:r w:rsidRPr="009079F1">
        <w:rPr>
          <w:szCs w:val="24"/>
          <w:lang w:val="es-ES"/>
        </w:rPr>
        <w:t>que no cumplieron con los criterios de inclusión para decidirlos del grupo de los casos.</w:t>
      </w:r>
    </w:p>
    <w:p w:rsidR="00333085" w:rsidRDefault="00333085" w:rsidP="009079F1">
      <w:pPr>
        <w:pStyle w:val="Prrafodelista"/>
        <w:ind w:leftChars="0"/>
        <w:jc w:val="both"/>
        <w:rPr>
          <w:szCs w:val="24"/>
          <w:lang w:val="es-ES"/>
        </w:rPr>
      </w:pPr>
    </w:p>
    <w:p w:rsidR="00333085" w:rsidRPr="009079F1" w:rsidRDefault="00333085" w:rsidP="009079F1">
      <w:pPr>
        <w:pStyle w:val="Prrafodelista"/>
        <w:ind w:leftChars="0"/>
        <w:jc w:val="both"/>
        <w:rPr>
          <w:szCs w:val="24"/>
          <w:lang w:val="es-ES"/>
        </w:rPr>
      </w:pPr>
    </w:p>
    <w:p w:rsidR="009079F1" w:rsidRPr="009079F1" w:rsidRDefault="009079F1" w:rsidP="009079F1">
      <w:pPr>
        <w:jc w:val="both"/>
        <w:rPr>
          <w:szCs w:val="24"/>
          <w:lang w:val="es-ES"/>
        </w:rPr>
      </w:pPr>
    </w:p>
    <w:p w:rsidR="009079F1" w:rsidRPr="009079F1" w:rsidRDefault="009079F1" w:rsidP="009079F1">
      <w:pPr>
        <w:jc w:val="both"/>
        <w:rPr>
          <w:b/>
          <w:szCs w:val="24"/>
          <w:lang w:val="es-ES"/>
        </w:rPr>
      </w:pPr>
      <w:r w:rsidRPr="009079F1">
        <w:rPr>
          <w:b/>
          <w:szCs w:val="24"/>
          <w:lang w:val="es-ES"/>
        </w:rPr>
        <w:t>4. ¿La exposición al factor de riesgo fue similar en los casos que lo controles?</w:t>
      </w:r>
    </w:p>
    <w:p w:rsidR="009079F1" w:rsidRDefault="009079F1" w:rsidP="009079F1">
      <w:pPr>
        <w:pStyle w:val="Prrafodelista"/>
        <w:ind w:leftChars="0"/>
        <w:jc w:val="both"/>
        <w:rPr>
          <w:szCs w:val="24"/>
          <w:lang w:val="es-ES"/>
        </w:rPr>
      </w:pPr>
      <w:r w:rsidRPr="009079F1">
        <w:rPr>
          <w:szCs w:val="24"/>
          <w:lang w:val="es-ES"/>
        </w:rPr>
        <w:t>Sí,</w:t>
      </w:r>
      <w:r w:rsidR="00B06CCD">
        <w:rPr>
          <w:szCs w:val="24"/>
          <w:lang w:val="es-ES"/>
        </w:rPr>
        <w:t xml:space="preserve"> en todos los casos se ve implicado el mismo factor de exposición</w:t>
      </w:r>
      <w:r w:rsidRPr="009079F1">
        <w:rPr>
          <w:szCs w:val="24"/>
          <w:lang w:val="es-ES"/>
        </w:rPr>
        <w:t>.</w:t>
      </w:r>
    </w:p>
    <w:p w:rsidR="00333085" w:rsidRDefault="00333085" w:rsidP="009079F1">
      <w:pPr>
        <w:pStyle w:val="Prrafodelista"/>
        <w:ind w:leftChars="0"/>
        <w:jc w:val="both"/>
        <w:rPr>
          <w:szCs w:val="24"/>
          <w:lang w:val="es-ES"/>
        </w:rPr>
      </w:pPr>
    </w:p>
    <w:p w:rsidR="00333085" w:rsidRPr="009079F1" w:rsidRDefault="00333085" w:rsidP="009079F1">
      <w:pPr>
        <w:pStyle w:val="Prrafodelista"/>
        <w:ind w:leftChars="0"/>
        <w:jc w:val="both"/>
        <w:rPr>
          <w:szCs w:val="24"/>
          <w:lang w:val="es-ES"/>
        </w:rPr>
      </w:pPr>
    </w:p>
    <w:p w:rsidR="009079F1" w:rsidRPr="009079F1" w:rsidRDefault="009079F1" w:rsidP="009079F1">
      <w:pPr>
        <w:jc w:val="both"/>
        <w:rPr>
          <w:b/>
          <w:szCs w:val="24"/>
          <w:lang w:val="es-ES"/>
        </w:rPr>
      </w:pPr>
    </w:p>
    <w:p w:rsidR="009079F1" w:rsidRPr="009079F1" w:rsidRDefault="009079F1" w:rsidP="009079F1">
      <w:pPr>
        <w:jc w:val="both"/>
        <w:rPr>
          <w:b/>
          <w:szCs w:val="24"/>
          <w:lang w:val="es-ES"/>
        </w:rPr>
      </w:pPr>
      <w:r w:rsidRPr="009079F1">
        <w:rPr>
          <w:b/>
          <w:szCs w:val="24"/>
          <w:lang w:val="es-ES"/>
        </w:rPr>
        <w:t>5. ¿Qué tan comparable son los casos y los controles con la exposición al factor riesgo?</w:t>
      </w:r>
    </w:p>
    <w:p w:rsidR="009079F1" w:rsidRDefault="009079F1" w:rsidP="009079F1">
      <w:pPr>
        <w:pStyle w:val="Prrafodelista"/>
        <w:ind w:leftChars="0"/>
        <w:jc w:val="both"/>
        <w:rPr>
          <w:szCs w:val="24"/>
          <w:lang w:val="es-ES"/>
        </w:rPr>
      </w:pPr>
      <w:r w:rsidRPr="009079F1">
        <w:rPr>
          <w:szCs w:val="24"/>
          <w:lang w:val="es-ES"/>
        </w:rPr>
        <w:t xml:space="preserve">La comparación </w:t>
      </w:r>
      <w:r w:rsidR="000A1EEF">
        <w:rPr>
          <w:szCs w:val="24"/>
          <w:lang w:val="es-ES"/>
        </w:rPr>
        <w:t xml:space="preserve">se basa en </w:t>
      </w:r>
      <w:r w:rsidRPr="009079F1">
        <w:rPr>
          <w:szCs w:val="24"/>
          <w:lang w:val="es-ES"/>
        </w:rPr>
        <w:t>los criterios de inclusión para FA de los grupos “F” y “C” del artículo. Sí existe rango de comparación.</w:t>
      </w:r>
    </w:p>
    <w:p w:rsidR="00333085" w:rsidRDefault="00333085" w:rsidP="009079F1">
      <w:pPr>
        <w:pStyle w:val="Prrafodelista"/>
        <w:ind w:leftChars="0"/>
        <w:jc w:val="both"/>
        <w:rPr>
          <w:szCs w:val="24"/>
          <w:lang w:val="es-ES"/>
        </w:rPr>
      </w:pPr>
    </w:p>
    <w:p w:rsidR="00333085" w:rsidRPr="009079F1" w:rsidRDefault="00333085" w:rsidP="009079F1">
      <w:pPr>
        <w:pStyle w:val="Prrafodelista"/>
        <w:ind w:leftChars="0"/>
        <w:jc w:val="both"/>
        <w:rPr>
          <w:szCs w:val="24"/>
          <w:lang w:val="es-ES"/>
        </w:rPr>
      </w:pPr>
    </w:p>
    <w:p w:rsidR="009079F1" w:rsidRPr="009079F1" w:rsidRDefault="009079F1" w:rsidP="009079F1">
      <w:pPr>
        <w:jc w:val="both"/>
        <w:rPr>
          <w:b/>
          <w:szCs w:val="24"/>
          <w:lang w:val="es-ES"/>
        </w:rPr>
      </w:pPr>
    </w:p>
    <w:p w:rsidR="009079F1" w:rsidRPr="009079F1" w:rsidRDefault="009079F1" w:rsidP="009079F1">
      <w:pPr>
        <w:jc w:val="both"/>
        <w:rPr>
          <w:b/>
          <w:szCs w:val="24"/>
          <w:lang w:val="es-ES"/>
        </w:rPr>
      </w:pPr>
      <w:r w:rsidRPr="009079F1">
        <w:rPr>
          <w:b/>
          <w:szCs w:val="24"/>
          <w:lang w:val="es-ES"/>
        </w:rPr>
        <w:t>6. ¿Fueron los métodos para controlar los sesgos de selección e información adecuados?</w:t>
      </w:r>
    </w:p>
    <w:p w:rsidR="009079F1" w:rsidRPr="009079F1" w:rsidRDefault="009079F1" w:rsidP="009079F1">
      <w:pPr>
        <w:pStyle w:val="Prrafodelista"/>
        <w:ind w:leftChars="0"/>
        <w:jc w:val="both"/>
        <w:rPr>
          <w:color w:val="E36C0A" w:themeColor="accent6" w:themeShade="BF"/>
          <w:szCs w:val="24"/>
          <w:lang w:val="es-ES"/>
        </w:rPr>
      </w:pPr>
      <w:r w:rsidRPr="009079F1">
        <w:rPr>
          <w:szCs w:val="24"/>
          <w:lang w:val="es-ES"/>
        </w:rPr>
        <w:t>En los estudios de casos y controles siempre ha persistido el problema que la información se recolecta después de haber diagnosticado la enfermedad, por lo que puede tener sesgos de selección y de elección.</w:t>
      </w:r>
    </w:p>
    <w:p w:rsidR="004261A3" w:rsidRDefault="006E5E54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B06CCD" w:rsidRDefault="00AB0530" w:rsidP="00AB0530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Razón de Momios: </w:t>
      </w:r>
    </w:p>
    <w:p w:rsidR="00333085" w:rsidRPr="00333085" w:rsidRDefault="00333085" w:rsidP="00AB0530">
      <w:pPr>
        <w:rPr>
          <w:lang w:val="es-ES"/>
        </w:rPr>
      </w:pPr>
      <w:r>
        <w:rPr>
          <w:lang w:val="es-ES"/>
        </w:rPr>
        <w:t>Razón por lo que la Fibrilación Auricular tiene varios factores de riesgo considerados, se tomara para la resolución del problema el factor de riesgo más significativo o de mayor gravedad, siendo en este caso la Cardiopatía Hipertensiva.</w:t>
      </w:r>
    </w:p>
    <w:p w:rsidR="00B06CCD" w:rsidRDefault="00B06CCD">
      <w:pPr>
        <w:rPr>
          <w:lang w:val="es-ES"/>
        </w:rPr>
      </w:pPr>
    </w:p>
    <w:p w:rsidR="00AB0530" w:rsidRDefault="00AB0530">
      <w:pPr>
        <w:rPr>
          <w:lang w:val="es-ES"/>
        </w:rPr>
      </w:pPr>
    </w:p>
    <w:p w:rsidR="00AB0530" w:rsidRDefault="00AB0530">
      <w:pPr>
        <w:rPr>
          <w:lang w:val="es-ES"/>
        </w:rPr>
      </w:pPr>
    </w:p>
    <w:p w:rsidR="00AB0530" w:rsidRDefault="00AB0530">
      <w:pPr>
        <w:rPr>
          <w:lang w:val="es-ES"/>
        </w:rPr>
      </w:pPr>
    </w:p>
    <w:p w:rsidR="00AB0530" w:rsidRDefault="00AB0530">
      <w:pPr>
        <w:rPr>
          <w:lang w:val="es-ES"/>
        </w:rPr>
      </w:pPr>
    </w:p>
    <w:tbl>
      <w:tblPr>
        <w:tblStyle w:val="GridTable1LightAccent6"/>
        <w:tblpPr w:leftFromText="141" w:rightFromText="141" w:vertAnchor="text" w:horzAnchor="page" w:tblpX="5114" w:tblpY="15"/>
        <w:tblW w:w="0" w:type="auto"/>
        <w:tblLayout w:type="fixed"/>
        <w:tblLook w:val="0000"/>
      </w:tblPr>
      <w:tblGrid>
        <w:gridCol w:w="1364"/>
        <w:gridCol w:w="1378"/>
      </w:tblGrid>
      <w:tr w:rsidR="00AB0530" w:rsidRPr="00FA0E1D" w:rsidTr="00AB0530">
        <w:trPr>
          <w:trHeight w:val="912"/>
        </w:trPr>
        <w:tc>
          <w:tcPr>
            <w:tcW w:w="1364" w:type="dxa"/>
          </w:tcPr>
          <w:p w:rsidR="00AB0530" w:rsidRPr="00144010" w:rsidRDefault="00AB0530" w:rsidP="00AB0530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kern w:val="0"/>
                <w:sz w:val="28"/>
                <w:lang w:val="es-MX" w:eastAsia="es-MX"/>
              </w:rPr>
            </w:pPr>
            <w:r w:rsidRPr="00144010">
              <w:rPr>
                <w:rFonts w:ascii="Calibri" w:eastAsia="PMingLiU" w:hAnsi="Calibri" w:cs="Times New Roman"/>
                <w:b/>
                <w:color w:val="FF0000"/>
                <w:kern w:val="0"/>
                <w:sz w:val="28"/>
                <w:lang w:val="es-MX" w:eastAsia="es-MX"/>
              </w:rPr>
              <w:t>A</w:t>
            </w:r>
          </w:p>
          <w:p w:rsidR="00AB0530" w:rsidRPr="00FA0E1D" w:rsidRDefault="00AB0530" w:rsidP="00AB0530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lang w:val="es-MX" w:eastAsia="es-MX"/>
              </w:rPr>
            </w:pPr>
            <w:r w:rsidRPr="00FA0E1D">
              <w:rPr>
                <w:rFonts w:ascii="Calibri" w:eastAsia="PMingLiU" w:hAnsi="Calibri" w:cs="Times New Roman"/>
                <w:b/>
                <w:kern w:val="0"/>
                <w:sz w:val="28"/>
                <w:lang w:val="es-MX" w:eastAsia="es-MX"/>
              </w:rPr>
              <w:t>150</w:t>
            </w:r>
          </w:p>
        </w:tc>
        <w:tc>
          <w:tcPr>
            <w:tcW w:w="1378" w:type="dxa"/>
          </w:tcPr>
          <w:p w:rsidR="00AB0530" w:rsidRPr="00144010" w:rsidRDefault="00AB0530" w:rsidP="00AB0530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kern w:val="0"/>
                <w:sz w:val="28"/>
                <w:lang w:val="es-MX" w:eastAsia="es-MX"/>
              </w:rPr>
            </w:pPr>
            <w:r w:rsidRPr="00144010">
              <w:rPr>
                <w:rFonts w:ascii="Calibri" w:eastAsia="PMingLiU" w:hAnsi="Calibri" w:cs="Times New Roman"/>
                <w:b/>
                <w:color w:val="FF0000"/>
                <w:kern w:val="0"/>
                <w:sz w:val="28"/>
                <w:lang w:val="es-MX" w:eastAsia="es-MX"/>
              </w:rPr>
              <w:t>B</w:t>
            </w:r>
          </w:p>
          <w:p w:rsidR="00AB0530" w:rsidRPr="00FA0E1D" w:rsidRDefault="00AB0530" w:rsidP="00AB0530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lang w:val="es-MX" w:eastAsia="es-MX"/>
              </w:rPr>
            </w:pPr>
            <w:r w:rsidRPr="00FA0E1D">
              <w:rPr>
                <w:rFonts w:ascii="Calibri" w:eastAsia="PMingLiU" w:hAnsi="Calibri" w:cs="Times New Roman"/>
                <w:b/>
                <w:kern w:val="0"/>
                <w:sz w:val="28"/>
                <w:lang w:val="es-MX" w:eastAsia="es-MX"/>
              </w:rPr>
              <w:t>252</w:t>
            </w:r>
          </w:p>
        </w:tc>
      </w:tr>
      <w:tr w:rsidR="00AB0530" w:rsidRPr="00FA0E1D" w:rsidTr="00AB0530">
        <w:trPr>
          <w:trHeight w:val="912"/>
        </w:trPr>
        <w:tc>
          <w:tcPr>
            <w:tcW w:w="1364" w:type="dxa"/>
          </w:tcPr>
          <w:p w:rsidR="00AB0530" w:rsidRPr="00144010" w:rsidRDefault="00AB0530" w:rsidP="00AB0530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kern w:val="0"/>
                <w:sz w:val="28"/>
                <w:lang w:val="es-MX" w:eastAsia="es-MX"/>
              </w:rPr>
            </w:pPr>
            <w:r w:rsidRPr="00144010">
              <w:rPr>
                <w:rFonts w:ascii="Calibri" w:eastAsia="PMingLiU" w:hAnsi="Calibri" w:cs="Times New Roman"/>
                <w:b/>
                <w:color w:val="FF0000"/>
                <w:kern w:val="0"/>
                <w:sz w:val="28"/>
                <w:lang w:val="es-MX" w:eastAsia="es-MX"/>
              </w:rPr>
              <w:t>C</w:t>
            </w:r>
          </w:p>
          <w:p w:rsidR="00AB0530" w:rsidRPr="00FA0E1D" w:rsidRDefault="00AB0530" w:rsidP="00AB0530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lang w:val="es-MX" w:eastAsia="es-MX"/>
              </w:rPr>
            </w:pPr>
            <w:r w:rsidRPr="00FA0E1D">
              <w:rPr>
                <w:rFonts w:ascii="Calibri" w:eastAsia="PMingLiU" w:hAnsi="Calibri" w:cs="Times New Roman"/>
                <w:b/>
                <w:kern w:val="0"/>
                <w:sz w:val="28"/>
                <w:lang w:val="es-MX" w:eastAsia="es-MX"/>
              </w:rPr>
              <w:t>150</w:t>
            </w:r>
          </w:p>
        </w:tc>
        <w:tc>
          <w:tcPr>
            <w:tcW w:w="1378" w:type="dxa"/>
          </w:tcPr>
          <w:p w:rsidR="00AB0530" w:rsidRPr="00144010" w:rsidRDefault="00AB0530" w:rsidP="00AB0530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kern w:val="0"/>
                <w:sz w:val="28"/>
                <w:lang w:val="es-MX" w:eastAsia="es-MX"/>
              </w:rPr>
            </w:pPr>
            <w:r w:rsidRPr="00144010">
              <w:rPr>
                <w:rFonts w:ascii="Calibri" w:eastAsia="PMingLiU" w:hAnsi="Calibri" w:cs="Times New Roman"/>
                <w:b/>
                <w:color w:val="FF0000"/>
                <w:kern w:val="0"/>
                <w:sz w:val="28"/>
                <w:lang w:val="es-MX" w:eastAsia="es-MX"/>
              </w:rPr>
              <w:t>D</w:t>
            </w:r>
          </w:p>
          <w:p w:rsidR="00AB0530" w:rsidRPr="00FA0E1D" w:rsidRDefault="00AB0530" w:rsidP="00AB0530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28"/>
                <w:lang w:val="es-MX" w:eastAsia="es-MX"/>
              </w:rPr>
            </w:pPr>
            <w:r w:rsidRPr="00FA0E1D">
              <w:rPr>
                <w:rFonts w:ascii="Calibri" w:eastAsia="PMingLiU" w:hAnsi="Calibri" w:cs="Times New Roman"/>
                <w:b/>
                <w:kern w:val="0"/>
                <w:sz w:val="28"/>
                <w:lang w:val="es-MX" w:eastAsia="es-MX"/>
              </w:rPr>
              <w:t>448</w:t>
            </w:r>
          </w:p>
        </w:tc>
      </w:tr>
    </w:tbl>
    <w:p w:rsidR="00B06CCD" w:rsidRDefault="00B06CCD">
      <w:pPr>
        <w:rPr>
          <w:lang w:val="es-ES"/>
        </w:rPr>
      </w:pPr>
    </w:p>
    <w:p w:rsidR="00B06CCD" w:rsidRDefault="00B06CCD">
      <w:pPr>
        <w:rPr>
          <w:lang w:val="es-ES"/>
        </w:rPr>
      </w:pPr>
    </w:p>
    <w:p w:rsidR="00B06CCD" w:rsidRDefault="00B06CCD">
      <w:pPr>
        <w:rPr>
          <w:lang w:val="es-ES"/>
        </w:rPr>
      </w:pPr>
    </w:p>
    <w:p w:rsidR="00B06CCD" w:rsidRDefault="00B06CCD">
      <w:pPr>
        <w:rPr>
          <w:lang w:val="es-ES"/>
        </w:rPr>
      </w:pPr>
    </w:p>
    <w:p w:rsidR="00B06CCD" w:rsidRDefault="00B06CCD" w:rsidP="00B06CCD">
      <w:pPr>
        <w:jc w:val="center"/>
        <w:rPr>
          <w:lang w:val="es-ES"/>
        </w:rPr>
      </w:pPr>
    </w:p>
    <w:p w:rsidR="00B06CCD" w:rsidRDefault="00B06CCD">
      <w:pPr>
        <w:rPr>
          <w:lang w:val="es-ES"/>
        </w:rPr>
      </w:pPr>
    </w:p>
    <w:p w:rsidR="00B06CCD" w:rsidRDefault="00B06CCD">
      <w:pPr>
        <w:rPr>
          <w:lang w:val="es-ES"/>
        </w:rPr>
      </w:pPr>
    </w:p>
    <w:p w:rsidR="00B06CCD" w:rsidRDefault="00B06CCD">
      <w:pPr>
        <w:rPr>
          <w:lang w:val="es-ES"/>
        </w:rPr>
      </w:pPr>
    </w:p>
    <w:p w:rsidR="00B06CCD" w:rsidRDefault="00B06CCD">
      <w:pPr>
        <w:rPr>
          <w:lang w:val="es-ES"/>
        </w:rPr>
      </w:pPr>
    </w:p>
    <w:p w:rsidR="00B06CCD" w:rsidRDefault="00B06CCD">
      <w:pPr>
        <w:rPr>
          <w:lang w:val="es-ES"/>
        </w:rPr>
      </w:pPr>
    </w:p>
    <w:p w:rsidR="00333085" w:rsidRDefault="00333085">
      <w:pPr>
        <w:rPr>
          <w:lang w:val="es-ES"/>
        </w:rPr>
      </w:pPr>
    </w:p>
    <w:p w:rsidR="00333085" w:rsidRDefault="00333085">
      <w:pPr>
        <w:rPr>
          <w:lang w:val="es-ES"/>
        </w:rPr>
      </w:pPr>
    </w:p>
    <w:p w:rsidR="00B06CCD" w:rsidRDefault="00B06CCD">
      <w:pPr>
        <w:rPr>
          <w:lang w:val="es-ES"/>
        </w:rPr>
      </w:pPr>
    </w:p>
    <w:p w:rsidR="00B06CCD" w:rsidRDefault="00AB0530">
      <w:pPr>
        <w:rPr>
          <w:lang w:val="es-ES"/>
        </w:rPr>
      </w:pPr>
      <w:r>
        <w:rPr>
          <w:noProof/>
          <w:lang w:val="es-MX" w:eastAsia="es-MX"/>
        </w:rPr>
        <w:pict>
          <v:rect id="_x0000_s1026" style="position:absolute;margin-left:115.3pt;margin-top:11.4pt;width:231.65pt;height:68.25pt;z-index:251658240" fillcolor="#00b050" strokecolor="black [3200]" strokeweight="5pt">
            <v:stroke linestyle="thickThin"/>
            <v:shadow color="#868686"/>
            <v:textbox>
              <w:txbxContent>
                <w:p w:rsidR="00B06CCD" w:rsidRPr="00B06CCD" w:rsidRDefault="00B06CCD" w:rsidP="00B06CCD">
                  <w:pPr>
                    <w:jc w:val="center"/>
                    <w:rPr>
                      <w:b/>
                      <w:lang w:val="es-MX"/>
                    </w:rPr>
                  </w:pPr>
                  <w:r w:rsidRPr="00B06CCD">
                    <w:rPr>
                      <w:b/>
                      <w:lang w:val="es-MX"/>
                    </w:rPr>
                    <w:t>RAZON DE MOMIOS:</w:t>
                  </w:r>
                </w:p>
                <w:p w:rsidR="00B06CCD" w:rsidRDefault="00B06CCD">
                  <w:pPr>
                    <w:rPr>
                      <w:lang w:val="es-MX"/>
                    </w:rPr>
                  </w:pPr>
                </w:p>
                <w:p w:rsidR="00B06CCD" w:rsidRPr="00B06CCD" w:rsidRDefault="00B06CCD">
                  <w:pPr>
                    <w:rPr>
                      <w:b/>
                      <w:lang w:val="es-MX"/>
                    </w:rPr>
                  </w:pPr>
                  <w:r w:rsidRPr="00B06CCD">
                    <w:rPr>
                      <w:b/>
                      <w:lang w:val="es-MX"/>
                    </w:rPr>
                    <w:t>(A/C) / (B/D)= (150/150) / (250/448) = 1.7</w:t>
                  </w:r>
                </w:p>
              </w:txbxContent>
            </v:textbox>
          </v:rect>
        </w:pict>
      </w: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4B6B0B" w:rsidRDefault="004B6B0B">
      <w:pPr>
        <w:rPr>
          <w:lang w:val="es-ES"/>
        </w:rPr>
      </w:pPr>
    </w:p>
    <w:p w:rsidR="004B6B0B" w:rsidRPr="004B6B0B" w:rsidRDefault="004B6B0B">
      <w:pPr>
        <w:rPr>
          <w:b/>
          <w:lang w:val="es-ES"/>
        </w:rPr>
      </w:pPr>
      <w:r w:rsidRPr="004B6B0B">
        <w:rPr>
          <w:b/>
          <w:lang w:val="es-ES"/>
        </w:rPr>
        <w:t xml:space="preserve">Bibliografía: </w:t>
      </w:r>
    </w:p>
    <w:p w:rsidR="009A569B" w:rsidRDefault="004B6B0B">
      <w:pPr>
        <w:rPr>
          <w:lang w:val="es-ES"/>
        </w:rPr>
      </w:pPr>
      <w:r w:rsidRPr="004B6B0B">
        <w:rPr>
          <w:rStyle w:val="selectable"/>
          <w:lang w:val="es-MX"/>
        </w:rPr>
        <w:t xml:space="preserve">Barriales Álvarez, V., Morís de la </w:t>
      </w:r>
      <w:proofErr w:type="spellStart"/>
      <w:r w:rsidRPr="004B6B0B">
        <w:rPr>
          <w:rStyle w:val="selectable"/>
          <w:lang w:val="es-MX"/>
        </w:rPr>
        <w:t>Tassa</w:t>
      </w:r>
      <w:proofErr w:type="spellEnd"/>
      <w:r w:rsidRPr="004B6B0B">
        <w:rPr>
          <w:rStyle w:val="selectable"/>
          <w:lang w:val="es-MX"/>
        </w:rPr>
        <w:t xml:space="preserve">, C., Sánchez Posada, I., Barriales Villa, R., Rubín López, J., de la Hera </w:t>
      </w:r>
      <w:proofErr w:type="spellStart"/>
      <w:r w:rsidRPr="004B6B0B">
        <w:rPr>
          <w:rStyle w:val="selectable"/>
          <w:lang w:val="es-MX"/>
        </w:rPr>
        <w:t>Galarza</w:t>
      </w:r>
      <w:proofErr w:type="spellEnd"/>
      <w:r w:rsidRPr="004B6B0B">
        <w:rPr>
          <w:rStyle w:val="selectable"/>
          <w:lang w:val="es-MX"/>
        </w:rPr>
        <w:t xml:space="preserve">, J., Vara Manso, J., Hevia Nava, S. and Cortina Llosa, A. (1999). Estudio de la etiología y factores de riesgo asociados en una muestra de 300 pacientes con fibrilación auricular. </w:t>
      </w:r>
      <w:proofErr w:type="spellStart"/>
      <w:proofErr w:type="gramStart"/>
      <w:r>
        <w:rPr>
          <w:rStyle w:val="selectable"/>
          <w:i/>
          <w:iCs/>
        </w:rPr>
        <w:t>Revista</w:t>
      </w:r>
      <w:proofErr w:type="spellEnd"/>
      <w:r>
        <w:rPr>
          <w:rStyle w:val="selectable"/>
          <w:i/>
          <w:iCs/>
        </w:rPr>
        <w:t xml:space="preserve"> </w:t>
      </w:r>
      <w:proofErr w:type="spellStart"/>
      <w:r>
        <w:rPr>
          <w:rStyle w:val="selectable"/>
          <w:i/>
          <w:iCs/>
        </w:rPr>
        <w:t>Española</w:t>
      </w:r>
      <w:proofErr w:type="spellEnd"/>
      <w:r>
        <w:rPr>
          <w:rStyle w:val="selectable"/>
          <w:i/>
          <w:iCs/>
        </w:rPr>
        <w:t xml:space="preserve"> de </w:t>
      </w:r>
      <w:proofErr w:type="spellStart"/>
      <w:r>
        <w:rPr>
          <w:rStyle w:val="selectable"/>
          <w:i/>
          <w:iCs/>
        </w:rPr>
        <w:t>Cardiología</w:t>
      </w:r>
      <w:proofErr w:type="spellEnd"/>
      <w:r>
        <w:rPr>
          <w:rStyle w:val="selectable"/>
        </w:rPr>
        <w:t>, 52(6), pp.403-414.</w:t>
      </w:r>
      <w:proofErr w:type="gramEnd"/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Default="009A569B">
      <w:pPr>
        <w:rPr>
          <w:lang w:val="es-ES"/>
        </w:rPr>
      </w:pPr>
    </w:p>
    <w:p w:rsidR="009A569B" w:rsidRPr="009079F1" w:rsidRDefault="009A569B">
      <w:pPr>
        <w:rPr>
          <w:lang w:val="es-ES"/>
        </w:rPr>
      </w:pPr>
    </w:p>
    <w:sectPr w:rsidR="009A569B" w:rsidRPr="009079F1" w:rsidSect="00764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E69"/>
    <w:multiLevelType w:val="hybridMultilevel"/>
    <w:tmpl w:val="AC667268"/>
    <w:lvl w:ilvl="0" w:tplc="7CB80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9F1"/>
    <w:rsid w:val="000A1EEF"/>
    <w:rsid w:val="00315C2F"/>
    <w:rsid w:val="00333085"/>
    <w:rsid w:val="004B6B0B"/>
    <w:rsid w:val="006E5E54"/>
    <w:rsid w:val="007644D7"/>
    <w:rsid w:val="007F231C"/>
    <w:rsid w:val="009079F1"/>
    <w:rsid w:val="009A569B"/>
    <w:rsid w:val="00AB0530"/>
    <w:rsid w:val="00B06CCD"/>
    <w:rsid w:val="00CA2B22"/>
    <w:rsid w:val="00F7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5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F1"/>
    <w:pPr>
      <w:widowControl w:val="0"/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9F1"/>
    <w:pPr>
      <w:ind w:leftChars="200" w:left="480"/>
    </w:pPr>
  </w:style>
  <w:style w:type="table" w:customStyle="1" w:styleId="GridTable1LightAccent6">
    <w:name w:val="Grid Table 1 Light Accent 6"/>
    <w:basedOn w:val="Tablanormal"/>
    <w:uiPriority w:val="46"/>
    <w:rsid w:val="00B06CCD"/>
    <w:pPr>
      <w:spacing w:after="0" w:line="240" w:lineRule="auto"/>
    </w:pPr>
    <w:rPr>
      <w:rFonts w:eastAsiaTheme="minorEastAsia"/>
      <w:kern w:val="2"/>
      <w:sz w:val="24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electable">
    <w:name w:val="selectable"/>
    <w:basedOn w:val="Fuentedeprrafopredeter"/>
    <w:rsid w:val="004B6B0B"/>
  </w:style>
  <w:style w:type="paragraph" w:styleId="Textodeglobo">
    <w:name w:val="Balloon Text"/>
    <w:basedOn w:val="Normal"/>
    <w:link w:val="TextodegloboCar"/>
    <w:uiPriority w:val="99"/>
    <w:semiHidden/>
    <w:unhideWhenUsed/>
    <w:rsid w:val="00F767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733"/>
    <w:rPr>
      <w:rFonts w:ascii="Tahoma" w:eastAsiaTheme="minorEastAsia" w:hAnsi="Tahoma" w:cs="Tahoma"/>
      <w:kern w:val="2"/>
      <w:sz w:val="16"/>
      <w:szCs w:val="16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2016-03-10T00:13:00Z</dcterms:created>
  <dcterms:modified xsi:type="dcterms:W3CDTF">2016-03-10T02:08:00Z</dcterms:modified>
</cp:coreProperties>
</file>