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A" w:rsidRDefault="00451281" w:rsidP="00451281">
      <w:pPr>
        <w:jc w:val="right"/>
      </w:pPr>
      <w:r>
        <w:t xml:space="preserve">María del Mar Sainz Navarro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14/03/2014    </w:t>
      </w:r>
    </w:p>
    <w:p w:rsidR="00451281" w:rsidRDefault="00451281" w:rsidP="00451281">
      <w:pPr>
        <w:jc w:val="center"/>
        <w:rPr>
          <w:sz w:val="28"/>
          <w:szCs w:val="28"/>
        </w:rPr>
      </w:pPr>
      <w:r>
        <w:rPr>
          <w:sz w:val="28"/>
          <w:szCs w:val="28"/>
        </w:rPr>
        <w:t>ACTIVIDAD 4.</w:t>
      </w:r>
    </w:p>
    <w:p w:rsidR="00451281" w:rsidRDefault="00451281" w:rsidP="00451281">
      <w:pPr>
        <w:rPr>
          <w:sz w:val="24"/>
          <w:szCs w:val="24"/>
        </w:rPr>
      </w:pPr>
      <w:r w:rsidRPr="00451281">
        <w:rPr>
          <w:sz w:val="24"/>
          <w:szCs w:val="24"/>
        </w:rPr>
        <w:t>Prevalencia de cardiopatía estructural</w:t>
      </w:r>
    </w:p>
    <w:tbl>
      <w:tblPr>
        <w:tblStyle w:val="Tablaconcuadrcula"/>
        <w:tblW w:w="0" w:type="auto"/>
        <w:tblLook w:val="04A0"/>
      </w:tblPr>
      <w:tblGrid>
        <w:gridCol w:w="2200"/>
        <w:gridCol w:w="2201"/>
        <w:gridCol w:w="2201"/>
      </w:tblGrid>
      <w:tr w:rsidR="00451281" w:rsidTr="00451281">
        <w:trPr>
          <w:trHeight w:val="783"/>
        </w:trPr>
        <w:tc>
          <w:tcPr>
            <w:tcW w:w="2200" w:type="dxa"/>
          </w:tcPr>
          <w:p w:rsidR="00451281" w:rsidRPr="00451281" w:rsidRDefault="00451281" w:rsidP="00451281">
            <w:pPr>
              <w:rPr>
                <w:sz w:val="36"/>
                <w:szCs w:val="36"/>
              </w:rPr>
            </w:pPr>
            <w:r w:rsidRPr="00451281">
              <w:rPr>
                <w:sz w:val="36"/>
                <w:szCs w:val="36"/>
              </w:rPr>
              <w:t>240</w:t>
            </w:r>
          </w:p>
        </w:tc>
        <w:tc>
          <w:tcPr>
            <w:tcW w:w="2201" w:type="dxa"/>
          </w:tcPr>
          <w:p w:rsidR="00451281" w:rsidRPr="00451281" w:rsidRDefault="00451281" w:rsidP="00451281">
            <w:pPr>
              <w:rPr>
                <w:sz w:val="36"/>
                <w:szCs w:val="36"/>
              </w:rPr>
            </w:pPr>
            <w:r w:rsidRPr="00451281">
              <w:rPr>
                <w:sz w:val="36"/>
                <w:szCs w:val="36"/>
              </w:rPr>
              <w:t>61</w:t>
            </w:r>
          </w:p>
        </w:tc>
        <w:tc>
          <w:tcPr>
            <w:tcW w:w="2201" w:type="dxa"/>
            <w:tcBorders>
              <w:top w:val="nil"/>
              <w:bottom w:val="nil"/>
              <w:right w:val="nil"/>
            </w:tcBorders>
          </w:tcPr>
          <w:p w:rsidR="00451281" w:rsidRPr="00451281" w:rsidRDefault="00451281" w:rsidP="00451281">
            <w:pPr>
              <w:rPr>
                <w:color w:val="4F6228" w:themeColor="accent3" w:themeShade="80"/>
                <w:sz w:val="36"/>
                <w:szCs w:val="36"/>
              </w:rPr>
            </w:pPr>
            <w:r w:rsidRPr="00451281">
              <w:rPr>
                <w:color w:val="4F6228" w:themeColor="accent3" w:themeShade="80"/>
                <w:sz w:val="36"/>
                <w:szCs w:val="36"/>
              </w:rPr>
              <w:t>301</w:t>
            </w:r>
          </w:p>
        </w:tc>
      </w:tr>
      <w:tr w:rsidR="00451281" w:rsidTr="00451281">
        <w:trPr>
          <w:trHeight w:val="783"/>
        </w:trPr>
        <w:tc>
          <w:tcPr>
            <w:tcW w:w="2200" w:type="dxa"/>
            <w:tcBorders>
              <w:bottom w:val="single" w:sz="4" w:space="0" w:color="auto"/>
            </w:tcBorders>
          </w:tcPr>
          <w:p w:rsidR="00451281" w:rsidRPr="00451281" w:rsidRDefault="00451281" w:rsidP="00451281">
            <w:pPr>
              <w:rPr>
                <w:sz w:val="36"/>
                <w:szCs w:val="36"/>
              </w:rPr>
            </w:pPr>
            <w:r w:rsidRPr="00451281">
              <w:rPr>
                <w:sz w:val="36"/>
                <w:szCs w:val="36"/>
              </w:rPr>
              <w:t>60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51281" w:rsidRPr="00451281" w:rsidRDefault="00451281" w:rsidP="00451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</w:t>
            </w:r>
          </w:p>
        </w:tc>
        <w:tc>
          <w:tcPr>
            <w:tcW w:w="2201" w:type="dxa"/>
            <w:tcBorders>
              <w:top w:val="nil"/>
              <w:bottom w:val="nil"/>
              <w:right w:val="nil"/>
            </w:tcBorders>
          </w:tcPr>
          <w:p w:rsidR="00451281" w:rsidRPr="00451281" w:rsidRDefault="00451281" w:rsidP="00451281">
            <w:pPr>
              <w:rPr>
                <w:color w:val="4F6228" w:themeColor="accent3" w:themeShade="80"/>
                <w:sz w:val="36"/>
                <w:szCs w:val="36"/>
              </w:rPr>
            </w:pPr>
            <w:r>
              <w:rPr>
                <w:color w:val="4F6228" w:themeColor="accent3" w:themeShade="80"/>
                <w:sz w:val="36"/>
                <w:szCs w:val="36"/>
              </w:rPr>
              <w:t>6</w:t>
            </w:r>
            <w:r w:rsidRPr="00451281">
              <w:rPr>
                <w:color w:val="4F6228" w:themeColor="accent3" w:themeShade="80"/>
                <w:sz w:val="36"/>
                <w:szCs w:val="36"/>
              </w:rPr>
              <w:t>99</w:t>
            </w:r>
          </w:p>
        </w:tc>
      </w:tr>
      <w:tr w:rsidR="00451281" w:rsidTr="00451281">
        <w:trPr>
          <w:trHeight w:val="824"/>
        </w:trPr>
        <w:tc>
          <w:tcPr>
            <w:tcW w:w="2200" w:type="dxa"/>
            <w:tcBorders>
              <w:top w:val="single" w:sz="4" w:space="0" w:color="auto"/>
              <w:bottom w:val="nil"/>
            </w:tcBorders>
          </w:tcPr>
          <w:p w:rsidR="00451281" w:rsidRPr="00451281" w:rsidRDefault="00451281" w:rsidP="00451281">
            <w:pPr>
              <w:rPr>
                <w:color w:val="76923C" w:themeColor="accent3" w:themeShade="BF"/>
                <w:sz w:val="36"/>
                <w:szCs w:val="36"/>
              </w:rPr>
            </w:pPr>
            <w:r w:rsidRPr="00451281">
              <w:rPr>
                <w:color w:val="76923C" w:themeColor="accent3" w:themeShade="BF"/>
                <w:sz w:val="36"/>
                <w:szCs w:val="36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:rsidR="00451281" w:rsidRPr="00451281" w:rsidRDefault="00451281" w:rsidP="00451281">
            <w:pPr>
              <w:rPr>
                <w:color w:val="76923C" w:themeColor="accent3" w:themeShade="BF"/>
                <w:sz w:val="36"/>
                <w:szCs w:val="36"/>
              </w:rPr>
            </w:pPr>
            <w:r>
              <w:rPr>
                <w:color w:val="76923C" w:themeColor="accent3" w:themeShade="BF"/>
                <w:sz w:val="36"/>
                <w:szCs w:val="36"/>
              </w:rPr>
              <w:t>700</w:t>
            </w:r>
          </w:p>
        </w:tc>
        <w:tc>
          <w:tcPr>
            <w:tcW w:w="2201" w:type="dxa"/>
            <w:tcBorders>
              <w:top w:val="nil"/>
              <w:bottom w:val="nil"/>
              <w:right w:val="nil"/>
            </w:tcBorders>
          </w:tcPr>
          <w:p w:rsidR="00451281" w:rsidRPr="00451281" w:rsidRDefault="00451281" w:rsidP="00451281">
            <w:pPr>
              <w:rPr>
                <w:color w:val="4F6228" w:themeColor="accent3" w:themeShade="80"/>
                <w:sz w:val="36"/>
                <w:szCs w:val="36"/>
              </w:rPr>
            </w:pPr>
            <w:r>
              <w:rPr>
                <w:color w:val="4F6228" w:themeColor="accent3" w:themeShade="80"/>
                <w:sz w:val="36"/>
                <w:szCs w:val="36"/>
              </w:rPr>
              <w:t>1000</w:t>
            </w:r>
          </w:p>
        </w:tc>
      </w:tr>
    </w:tbl>
    <w:p w:rsidR="00451281" w:rsidRDefault="00451281" w:rsidP="00451281">
      <w:pPr>
        <w:rPr>
          <w:sz w:val="24"/>
          <w:szCs w:val="24"/>
        </w:rPr>
      </w:pPr>
    </w:p>
    <w:p w:rsidR="00F053AF" w:rsidRDefault="00F053AF" w:rsidP="00451281">
      <w:pPr>
        <w:rPr>
          <w:sz w:val="24"/>
          <w:szCs w:val="24"/>
        </w:rPr>
      </w:pPr>
      <w:r>
        <w:rPr>
          <w:sz w:val="24"/>
          <w:szCs w:val="24"/>
        </w:rPr>
        <w:t>RAZON DE MOMIOS=  (a/c)/ (b/d)=  ad/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= 240*639/ 61*60 = 41.9</w:t>
      </w:r>
    </w:p>
    <w:p w:rsidR="00742E3B" w:rsidRDefault="000D309F" w:rsidP="00451281">
      <w:pPr>
        <w:rPr>
          <w:sz w:val="24"/>
          <w:szCs w:val="24"/>
        </w:rPr>
      </w:pPr>
      <w:r>
        <w:rPr>
          <w:sz w:val="24"/>
          <w:szCs w:val="24"/>
        </w:rPr>
        <w:t>INCIDENCIA DE EXPUESTOS= a/(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>)= 240/301= 0.7973</w:t>
      </w:r>
    </w:p>
    <w:p w:rsidR="000D309F" w:rsidRDefault="000D309F" w:rsidP="00451281">
      <w:pPr>
        <w:rPr>
          <w:sz w:val="24"/>
          <w:szCs w:val="24"/>
        </w:rPr>
      </w:pPr>
      <w:r>
        <w:rPr>
          <w:sz w:val="24"/>
          <w:szCs w:val="24"/>
        </w:rPr>
        <w:t>INCIDENCIA DE NO EXPUESTOS= c/(</w:t>
      </w:r>
      <w:proofErr w:type="spellStart"/>
      <w:r>
        <w:rPr>
          <w:sz w:val="24"/>
          <w:szCs w:val="24"/>
        </w:rPr>
        <w:t>c+d</w:t>
      </w:r>
      <w:proofErr w:type="spellEnd"/>
      <w:r>
        <w:rPr>
          <w:sz w:val="24"/>
          <w:szCs w:val="24"/>
        </w:rPr>
        <w:t>) = 60/ 699= 0.0858</w:t>
      </w:r>
    </w:p>
    <w:p w:rsidR="000D309F" w:rsidRDefault="000D309F" w:rsidP="00451281">
      <w:pPr>
        <w:rPr>
          <w:sz w:val="24"/>
          <w:szCs w:val="24"/>
        </w:rPr>
      </w:pPr>
      <w:r>
        <w:rPr>
          <w:sz w:val="24"/>
          <w:szCs w:val="24"/>
        </w:rPr>
        <w:t xml:space="preserve">RIESGO ABSOLUTO= </w:t>
      </w:r>
      <w:proofErr w:type="spellStart"/>
      <w:r>
        <w:rPr>
          <w:sz w:val="24"/>
          <w:szCs w:val="24"/>
        </w:rPr>
        <w:t>a+b</w:t>
      </w:r>
      <w:proofErr w:type="spellEnd"/>
      <w:r>
        <w:rPr>
          <w:sz w:val="24"/>
          <w:szCs w:val="24"/>
        </w:rPr>
        <w:t>/(</w:t>
      </w:r>
      <w:proofErr w:type="spellStart"/>
      <w:r>
        <w:rPr>
          <w:sz w:val="24"/>
          <w:szCs w:val="24"/>
        </w:rPr>
        <w:t>a+b+c+d</w:t>
      </w:r>
      <w:proofErr w:type="spellEnd"/>
      <w:r>
        <w:rPr>
          <w:sz w:val="24"/>
          <w:szCs w:val="24"/>
        </w:rPr>
        <w:t>)= 301/1000 = 0.301</w:t>
      </w:r>
    </w:p>
    <w:p w:rsidR="000D309F" w:rsidRDefault="000D309F" w:rsidP="00451281">
      <w:pPr>
        <w:rPr>
          <w:sz w:val="24"/>
          <w:szCs w:val="24"/>
        </w:rPr>
      </w:pPr>
      <w:r>
        <w:rPr>
          <w:sz w:val="24"/>
          <w:szCs w:val="24"/>
        </w:rPr>
        <w:t>RIESGO RELATIVO= Ice/IC0=  0.7973/0.0858=  9.29</w:t>
      </w:r>
    </w:p>
    <w:p w:rsidR="000D309F" w:rsidRDefault="000D309F" w:rsidP="00451281">
      <w:pPr>
        <w:rPr>
          <w:sz w:val="24"/>
          <w:szCs w:val="24"/>
        </w:rPr>
      </w:pPr>
      <w:r>
        <w:rPr>
          <w:sz w:val="24"/>
          <w:szCs w:val="24"/>
        </w:rPr>
        <w:t xml:space="preserve">RIESGO ATRIBUIBLE= Ice-IC0= 0.7973-0.0858= </w:t>
      </w:r>
      <w:r w:rsidR="00F23592">
        <w:rPr>
          <w:sz w:val="24"/>
          <w:szCs w:val="24"/>
        </w:rPr>
        <w:t>0.711</w:t>
      </w:r>
    </w:p>
    <w:p w:rsidR="00F23592" w:rsidRDefault="00F23592" w:rsidP="00451281">
      <w:pPr>
        <w:rPr>
          <w:sz w:val="24"/>
          <w:szCs w:val="24"/>
        </w:rPr>
      </w:pPr>
      <w:r>
        <w:rPr>
          <w:sz w:val="24"/>
          <w:szCs w:val="24"/>
        </w:rPr>
        <w:t>FRACCIÓN ATRIBUIBLE</w:t>
      </w:r>
      <w:proofErr w:type="gramStart"/>
      <w:r>
        <w:rPr>
          <w:sz w:val="24"/>
          <w:szCs w:val="24"/>
        </w:rPr>
        <w:t>=(</w:t>
      </w:r>
      <w:proofErr w:type="gramEnd"/>
      <w:r>
        <w:rPr>
          <w:sz w:val="24"/>
          <w:szCs w:val="24"/>
        </w:rPr>
        <w:t>( Ice-IC0)/Ice )*100= 89</w:t>
      </w:r>
    </w:p>
    <w:p w:rsidR="00F053AF" w:rsidRDefault="00F053AF" w:rsidP="00451281">
      <w:pPr>
        <w:rPr>
          <w:sz w:val="24"/>
          <w:szCs w:val="24"/>
        </w:rPr>
      </w:pPr>
    </w:p>
    <w:p w:rsidR="00F053AF" w:rsidRDefault="00257BE6" w:rsidP="00451281">
      <w:pPr>
        <w:rPr>
          <w:sz w:val="24"/>
          <w:szCs w:val="24"/>
        </w:rPr>
      </w:pPr>
      <w:r>
        <w:rPr>
          <w:sz w:val="24"/>
          <w:szCs w:val="24"/>
        </w:rPr>
        <w:t xml:space="preserve">*NO PUDE CALCULAR LOS DATOS EN CUANTO A LOS FACTORES DE RIESGO CARDIOVASCULARES COMO DIABETES, HTA, TABAQUISMO, ETC. DEBIDO A QUE NO ESTA ESPECIFICADO EL NÚMERO DE PERSONAS QUE </w:t>
      </w:r>
      <w:r w:rsidR="00583E7D">
        <w:rPr>
          <w:sz w:val="24"/>
          <w:szCs w:val="24"/>
        </w:rPr>
        <w:t>PRESENTAN CADA FACTOR, Y NO SE PUEDE CALCULAR CON LOS PORCENTAJES YA QUE MUCHOS TIENEN MAS DE UN FACTOR POR LO QUE EL RESLTADO DE TODOS NO ES DEL 100%</w:t>
      </w:r>
    </w:p>
    <w:p w:rsidR="00583E7D" w:rsidRDefault="00583E7D" w:rsidP="00451281">
      <w:pPr>
        <w:rPr>
          <w:sz w:val="24"/>
          <w:szCs w:val="24"/>
        </w:rPr>
      </w:pPr>
    </w:p>
    <w:p w:rsidR="00F23592" w:rsidRDefault="00F23592" w:rsidP="00451281">
      <w:pPr>
        <w:rPr>
          <w:sz w:val="24"/>
          <w:szCs w:val="24"/>
        </w:rPr>
      </w:pPr>
    </w:p>
    <w:tbl>
      <w:tblPr>
        <w:tblW w:w="4965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6"/>
      </w:tblGrid>
      <w:tr w:rsidR="00F23592" w:rsidRPr="00F23592" w:rsidTr="00257BE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592" w:rsidRPr="00F23592" w:rsidRDefault="00F23592" w:rsidP="00F23592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F23592" w:rsidRPr="00F23592" w:rsidTr="00257BE6">
        <w:trPr>
          <w:trHeight w:val="834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3592" w:rsidRPr="00257BE6" w:rsidRDefault="00F23592" w:rsidP="00F235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lastRenderedPageBreak/>
              <w:t xml:space="preserve">Analizar el artículo de casos y controles y señalar si </w:t>
            </w:r>
          </w:p>
          <w:p w:rsidR="00F23592" w:rsidRPr="00257BE6" w:rsidRDefault="00F23592" w:rsidP="00F2359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se definió adecuadamente los casos:</w:t>
            </w:r>
          </w:p>
          <w:p w:rsidR="00257BE6" w:rsidRPr="00257BE6" w:rsidRDefault="00F23592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Se definió bien 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cuáles</w:t>
            </w: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fueron los criterios de inclusión y exclusión 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de los ca</w:t>
            </w: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so pero no de los controles, en cuanto a los factores no especificaron del porcentaje a que numero de personas pertenecía por lo que no 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podemos saber </w:t>
            </w:r>
            <w:r w:rsidR="00583E7D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cuántos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en realidad no presentaron ningún factor y cuantos presentaros dos factores.</w:t>
            </w:r>
          </w:p>
          <w:p w:rsidR="00257BE6" w:rsidRPr="00257BE6" w:rsidRDefault="00F23592" w:rsidP="00257B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estos 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fueron incidentes o prevalentes:</w:t>
            </w:r>
          </w:p>
          <w:p w:rsidR="00257BE6" w:rsidRPr="00257BE6" w:rsidRDefault="00257BE6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En ningún momento del estudio hablan de cuantos fueron los controles que desarrollaron algún tipo de arritmia o FA. Y si no la desarrolló ninguno por lo que no podemos establecer cuantos son incidentes o prevalentes.</w:t>
            </w:r>
          </w:p>
          <w:p w:rsidR="00257BE6" w:rsidRPr="00257BE6" w:rsidRDefault="00F23592" w:rsidP="00257B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si los controles fueron seleccionados de la misma población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</w:t>
            </w:r>
            <w:r w:rsidR="00257BE6"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cohorte que los casos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:</w:t>
            </w:r>
          </w:p>
          <w:p w:rsidR="00257BE6" w:rsidRPr="00257BE6" w:rsidRDefault="00257BE6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De los casos controles hablan muy poco pero por lo que comenta </w:t>
            </w:r>
            <w:proofErr w:type="gramStart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el artículo todos</w:t>
            </w:r>
            <w:proofErr w:type="gramEnd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fueron seleccionados de la misma consulta de cardiología, todos con los mismos criterios para inclusión en el estudio.</w:t>
            </w:r>
          </w:p>
          <w:p w:rsidR="00257BE6" w:rsidRPr="00257BE6" w:rsidRDefault="00257BE6" w:rsidP="00257B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L</w:t>
            </w:r>
            <w:r w:rsidR="00F23592"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a medición de la exposición al factor de riesgo fue similar en los casos que en </w:t>
            </w: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los controles:</w:t>
            </w:r>
          </w:p>
          <w:p w:rsidR="00257BE6" w:rsidRPr="00257BE6" w:rsidRDefault="00257BE6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En el artículo están bien </w:t>
            </w:r>
            <w:proofErr w:type="gramStart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establecido</w:t>
            </w:r>
            <w:proofErr w:type="gramEnd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los criterios para hablar de cada factor de riesgo y en base a lo que dicen podemos pensar que se aplicaron los mismos parámetros de medición para ambos grupos.</w:t>
            </w:r>
          </w:p>
          <w:p w:rsidR="00257BE6" w:rsidRPr="00257BE6" w:rsidRDefault="00F23592" w:rsidP="00257B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que tan comparables son los casos y los controles con la 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exposición al factor de riesgo:</w:t>
            </w:r>
          </w:p>
          <w:p w:rsidR="00257BE6" w:rsidRPr="00257BE6" w:rsidRDefault="00257BE6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Depende </w:t>
            </w:r>
            <w:proofErr w:type="spellStart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de el</w:t>
            </w:r>
            <w:proofErr w:type="spellEnd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facto del que se hable, en cuanto a riesgos de la estructura cardiaca es obvio que los pacientes con FA están </w:t>
            </w:r>
            <w:proofErr w:type="spellStart"/>
            <w:proofErr w:type="gramStart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mas</w:t>
            </w:r>
            <w:proofErr w:type="spellEnd"/>
            <w:proofErr w:type="gramEnd"/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 afectados pero en cuanto a los factores cardiovasculares como DM, HTA, tabaquismo, etc. Son factores bastante comparables inclusive en algunos datos son mayores en el grupo de control.</w:t>
            </w:r>
          </w:p>
          <w:p w:rsidR="00F23592" w:rsidRPr="00257BE6" w:rsidRDefault="00F23592" w:rsidP="00257BE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fueron los métodos para controlar los sesgos de se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 xml:space="preserve">lección e información </w:t>
            </w:r>
            <w:proofErr w:type="gramStart"/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adecuados</w:t>
            </w:r>
            <w:r w:rsidRPr="00F2359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.</w:t>
            </w:r>
            <w:r w:rsidR="00257BE6"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:</w:t>
            </w:r>
            <w:proofErr w:type="gramEnd"/>
          </w:p>
          <w:p w:rsidR="00257BE6" w:rsidRPr="00F23592" w:rsidRDefault="00257BE6" w:rsidP="00257BE6">
            <w:pPr>
              <w:pStyle w:val="Prrafode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257B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  <w:t>Me parece que en general utilizaron buenos métodos para la selección y se encuentran bien especificados en el artículo.</w:t>
            </w:r>
          </w:p>
        </w:tc>
      </w:tr>
    </w:tbl>
    <w:p w:rsidR="00F23592" w:rsidRPr="00451281" w:rsidRDefault="00F23592" w:rsidP="00451281">
      <w:pPr>
        <w:rPr>
          <w:sz w:val="24"/>
          <w:szCs w:val="24"/>
        </w:rPr>
      </w:pPr>
    </w:p>
    <w:sectPr w:rsidR="00F23592" w:rsidRPr="00451281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51"/>
    <w:multiLevelType w:val="hybridMultilevel"/>
    <w:tmpl w:val="18EEE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281"/>
    <w:rsid w:val="000D309F"/>
    <w:rsid w:val="00257BE6"/>
    <w:rsid w:val="00451281"/>
    <w:rsid w:val="00472A78"/>
    <w:rsid w:val="00560ED6"/>
    <w:rsid w:val="00583E7D"/>
    <w:rsid w:val="005A28DA"/>
    <w:rsid w:val="00742E3B"/>
    <w:rsid w:val="00774C86"/>
    <w:rsid w:val="00F053AF"/>
    <w:rsid w:val="00F23592"/>
    <w:rsid w:val="00F5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nombreuni">
    <w:name w:val="titnombreuni"/>
    <w:basedOn w:val="Fuentedeprrafopredeter"/>
    <w:rsid w:val="00F23592"/>
  </w:style>
  <w:style w:type="paragraph" w:styleId="NormalWeb">
    <w:name w:val="Normal (Web)"/>
    <w:basedOn w:val="Normal"/>
    <w:uiPriority w:val="99"/>
    <w:unhideWhenUsed/>
    <w:rsid w:val="00F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F23592"/>
  </w:style>
  <w:style w:type="paragraph" w:customStyle="1" w:styleId="tnnegro">
    <w:name w:val="tnnegro"/>
    <w:basedOn w:val="Normal"/>
    <w:rsid w:val="00F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23592"/>
    <w:rPr>
      <w:b/>
      <w:bCs/>
    </w:rPr>
  </w:style>
  <w:style w:type="character" w:customStyle="1" w:styleId="apple-converted-space">
    <w:name w:val="apple-converted-space"/>
    <w:basedOn w:val="Fuentedeprrafopredeter"/>
    <w:rsid w:val="00F23592"/>
  </w:style>
  <w:style w:type="paragraph" w:styleId="Prrafodelista">
    <w:name w:val="List Paragraph"/>
    <w:basedOn w:val="Normal"/>
    <w:uiPriority w:val="34"/>
    <w:qFormat/>
    <w:rsid w:val="00F2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1</cp:revision>
  <dcterms:created xsi:type="dcterms:W3CDTF">2014-03-14T01:49:00Z</dcterms:created>
  <dcterms:modified xsi:type="dcterms:W3CDTF">2014-03-14T03:05:00Z</dcterms:modified>
</cp:coreProperties>
</file>