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CA" w:rsidRPr="00D825ED" w:rsidRDefault="008A1ECA" w:rsidP="008A1ECA">
      <w:pPr>
        <w:pStyle w:val="Prrafodelista"/>
        <w:numPr>
          <w:ilvl w:val="0"/>
          <w:numId w:val="30"/>
        </w:numPr>
        <w:spacing w:after="158" w:line="240" w:lineRule="auto"/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</w:pPr>
      <w:bookmarkStart w:id="0" w:name="_GoBack"/>
      <w:bookmarkEnd w:id="0"/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enero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1998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establecimos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,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mediante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un</w:t>
      </w:r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corte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transversal, la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prevalencia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FA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nuestra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población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tratamiento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con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hemodiálisis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. </w:t>
      </w:r>
    </w:p>
    <w:p w:rsidR="008A1ECA" w:rsidRPr="00D825ED" w:rsidRDefault="008A1ECA" w:rsidP="008A1ECA">
      <w:pPr>
        <w:spacing w:after="158" w:line="240" w:lineRule="auto"/>
        <w:ind w:left="360"/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</w:pPr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Se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incluyó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el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análisis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a la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totalidad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los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pacientes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que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seguían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dicho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tratamiento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nuestro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centro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durante</w:t>
      </w:r>
      <w:proofErr w:type="spellEnd"/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un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tiempo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superior a 3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meses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y que no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estuvieran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diagnosticados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enfermedad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valvular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reumática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. Los 164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pacientes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que se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encontraban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ritmo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sinusal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han</w:t>
      </w:r>
      <w:proofErr w:type="spellEnd"/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sido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seguidos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durante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7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años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,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estableciéndose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la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incidencia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nuevos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casos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fibrilación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auricular </w:t>
      </w:r>
    </w:p>
    <w:p w:rsidR="008A1ECA" w:rsidRPr="00D825ED" w:rsidRDefault="008A1ECA" w:rsidP="008A1ECA">
      <w:pPr>
        <w:spacing w:after="158" w:line="240" w:lineRule="auto"/>
        <w:ind w:left="360"/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</w:pPr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los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casos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los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que se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disponía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ecocardiograma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al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inicio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del</w:t>
      </w:r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estudio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(68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pacientes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) se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incluyó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la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disfunción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sistólica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ventrículo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izquierdo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y la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hipertrofia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ventricular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izquierda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. Los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pacientes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fueron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considerados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hipertensos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si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el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momento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la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inclusión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el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estudio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seguían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un</w:t>
      </w:r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tratamiento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farmacológico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con el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objetivo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conseguir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cifras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presión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arter</w:t>
      </w:r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ial &lt; 140/90 mmHg.  </w:t>
      </w:r>
    </w:p>
    <w:p w:rsidR="008A1ECA" w:rsidRPr="00D825ED" w:rsidRDefault="008A1ECA" w:rsidP="008A1ECA">
      <w:pPr>
        <w:spacing w:after="158" w:line="240" w:lineRule="auto"/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</w:pPr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2</w:t>
      </w:r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.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conjunto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, 38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pacientes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fueron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trasplantados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, 3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transferidos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diálisis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peritoneal y 75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murieron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. </w:t>
      </w:r>
      <w:proofErr w:type="spellStart"/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Ningún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paciente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los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que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presentó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FA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fue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trasplantado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o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transferido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diálisis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peritoneal.</w:t>
      </w:r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Veinte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los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164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pacientes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(12</w:t>
      </w:r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,2</w:t>
      </w:r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%)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presentaron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FA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durante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los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7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años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seguimiento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. La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incidencia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acumulada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la FA </w:t>
      </w:r>
      <w:proofErr w:type="spellStart"/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durante</w:t>
      </w:r>
      <w:proofErr w:type="spellEnd"/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el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seguimiento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se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expone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la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figura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1. El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seguimiento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medio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fue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47 ± 29</w:t>
      </w:r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,5</w:t>
      </w:r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meses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, lo que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representa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643,2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pacientes-año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seguimiento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. La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incidencia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nuevos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casos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FA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nuestra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población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fue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,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por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tanto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, de 3</w:t>
      </w:r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,1</w:t>
      </w:r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/100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pacientes-año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.  </w:t>
      </w:r>
    </w:p>
    <w:p w:rsidR="008A1ECA" w:rsidRPr="00D825ED" w:rsidRDefault="008A1ECA" w:rsidP="008A1ECA">
      <w:pPr>
        <w:spacing w:after="158" w:line="240" w:lineRule="auto"/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</w:pPr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3</w:t>
      </w:r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. El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análisis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univariable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fue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realizado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con </w:t>
      </w:r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un</w:t>
      </w:r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test no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paramétrico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(Mann-Whitney) para variables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cuantitativas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y el test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exacto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Fisher para variables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cualitativas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. </w:t>
      </w:r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Para el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análisis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multivariable se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utilizó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el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análisis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regresión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logística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.</w:t>
      </w:r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</w:p>
    <w:p w:rsidR="008A1ECA" w:rsidRPr="00D825ED" w:rsidRDefault="008A1ECA" w:rsidP="008A1ECA">
      <w:pPr>
        <w:spacing w:after="158" w:line="240" w:lineRule="auto"/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</w:pPr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4</w:t>
      </w:r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.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Sólo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el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sexo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mostró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diferencias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significativas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,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mientras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que la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edad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se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encontraba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el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límite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la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significación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estadística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. </w:t>
      </w:r>
    </w:p>
    <w:p w:rsidR="008A1ECA" w:rsidRPr="00D825ED" w:rsidRDefault="008A1ECA" w:rsidP="008A1ECA">
      <w:pPr>
        <w:spacing w:after="158" w:line="240" w:lineRule="auto"/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</w:pP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Ningún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paciente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recibió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cardioversión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eléctrica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para la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recuperación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del</w:t>
      </w:r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ritmo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sinusal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. </w:t>
      </w:r>
      <w:proofErr w:type="spellStart"/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Ocho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los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20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pacientes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(40%) no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recuperaron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el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ritmo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sinusal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tras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el primer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episodio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detectado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FA.</w:t>
      </w:r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Cinco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pacientes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(25%)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presentaron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Daniela Montserrat Sánchez Romero Hospital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Materno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Infantil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Esperanza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López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Mateos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episodios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recurrentes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,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paroxísticos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, hasta que la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arritmia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se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hizo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permanente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.</w:t>
      </w:r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Siete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(35%)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presentaban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al final </w:t>
      </w:r>
      <w:proofErr w:type="gram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del</w:t>
      </w:r>
      <w:proofErr w:type="gram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seguimiento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un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patrón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clínico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 de FA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recurrente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, </w:t>
      </w:r>
      <w:proofErr w:type="spellStart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>paroxística</w:t>
      </w:r>
      <w:proofErr w:type="spellEnd"/>
      <w:r w:rsidRPr="00D825ED">
        <w:rPr>
          <w:rFonts w:ascii="Aharoni" w:eastAsia="Times New Roman" w:hAnsi="Aharoni" w:cs="Aharoni"/>
          <w:color w:val="262626"/>
          <w:sz w:val="24"/>
          <w:szCs w:val="24"/>
          <w:lang w:val="en-US" w:eastAsia="es-MX"/>
        </w:rPr>
        <w:t xml:space="preserve">.     </w:t>
      </w:r>
    </w:p>
    <w:p w:rsidR="008A1ECA" w:rsidRDefault="008A1ECA" w:rsidP="008A1ECA">
      <w:pPr>
        <w:spacing w:after="158" w:line="240" w:lineRule="auto"/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</w:pPr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 xml:space="preserve"> </w:t>
      </w:r>
    </w:p>
    <w:p w:rsidR="008A1ECA" w:rsidRDefault="008A1ECA" w:rsidP="008A1ECA">
      <w:pPr>
        <w:spacing w:after="158" w:line="240" w:lineRule="auto"/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</w:pPr>
    </w:p>
    <w:p w:rsidR="008A1ECA" w:rsidRPr="008A1ECA" w:rsidRDefault="008A1ECA" w:rsidP="008A1ECA">
      <w:pPr>
        <w:spacing w:after="158" w:line="240" w:lineRule="auto"/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</w:pPr>
    </w:p>
    <w:p w:rsidR="008A1ECA" w:rsidRPr="008A1ECA" w:rsidRDefault="008A1ECA" w:rsidP="008A1ECA">
      <w:pPr>
        <w:spacing w:after="158" w:line="240" w:lineRule="auto"/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</w:pPr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 xml:space="preserve"> (+) (-) </w:t>
      </w:r>
    </w:p>
    <w:p w:rsidR="008A1ECA" w:rsidRPr="008A1ECA" w:rsidRDefault="008A1ECA" w:rsidP="008A1ECA">
      <w:pPr>
        <w:spacing w:after="158" w:line="240" w:lineRule="auto"/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</w:pPr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>(+) A</w:t>
      </w:r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 xml:space="preserve"> 20 B </w:t>
      </w:r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 xml:space="preserve">5  </w:t>
      </w:r>
    </w:p>
    <w:p w:rsidR="008A1ECA" w:rsidRPr="008A1ECA" w:rsidRDefault="008A1ECA" w:rsidP="008A1ECA">
      <w:pPr>
        <w:spacing w:after="158" w:line="240" w:lineRule="auto"/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</w:pPr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>(-) C</w:t>
      </w:r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>63 D</w:t>
      </w:r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 xml:space="preserve"> 76   </w:t>
      </w:r>
    </w:p>
    <w:p w:rsidR="008A1ECA" w:rsidRPr="008A1ECA" w:rsidRDefault="008A1ECA" w:rsidP="008A1ECA">
      <w:pPr>
        <w:spacing w:after="158" w:line="240" w:lineRule="auto"/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</w:pPr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 xml:space="preserve">  </w:t>
      </w:r>
    </w:p>
    <w:p w:rsidR="008A1ECA" w:rsidRPr="008A1ECA" w:rsidRDefault="008A1ECA" w:rsidP="008A1ECA">
      <w:pPr>
        <w:spacing w:after="158" w:line="240" w:lineRule="auto"/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</w:pPr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lastRenderedPageBreak/>
        <w:t xml:space="preserve">Total =164 </w:t>
      </w:r>
      <w:proofErr w:type="spellStart"/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>Sensibilidad</w:t>
      </w:r>
      <w:proofErr w:type="spellEnd"/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 xml:space="preserve">= a/ </w:t>
      </w:r>
      <w:proofErr w:type="spellStart"/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>a+b</w:t>
      </w:r>
      <w:proofErr w:type="spellEnd"/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 xml:space="preserve">= 80%  </w:t>
      </w:r>
    </w:p>
    <w:p w:rsidR="008A1ECA" w:rsidRPr="008A1ECA" w:rsidRDefault="008A1ECA" w:rsidP="008A1ECA">
      <w:pPr>
        <w:spacing w:after="158" w:line="240" w:lineRule="auto"/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</w:pPr>
      <w:proofErr w:type="spellStart"/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>Especificidad</w:t>
      </w:r>
      <w:proofErr w:type="spellEnd"/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>= d/</w:t>
      </w:r>
      <w:proofErr w:type="spellStart"/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>b+d</w:t>
      </w:r>
      <w:proofErr w:type="spellEnd"/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 xml:space="preserve"> = 93%  </w:t>
      </w:r>
    </w:p>
    <w:p w:rsidR="008A1ECA" w:rsidRPr="008A1ECA" w:rsidRDefault="008A1ECA" w:rsidP="008A1ECA">
      <w:pPr>
        <w:spacing w:after="158" w:line="240" w:lineRule="auto"/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</w:pPr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 xml:space="preserve">RPP </w:t>
      </w:r>
      <w:proofErr w:type="spellStart"/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>sensibilidad</w:t>
      </w:r>
      <w:proofErr w:type="spellEnd"/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 xml:space="preserve"> / 1-especificidad= 80/92=.86 = 86%  </w:t>
      </w:r>
    </w:p>
    <w:p w:rsidR="008A1ECA" w:rsidRPr="008A1ECA" w:rsidRDefault="008A1ECA" w:rsidP="008A1ECA">
      <w:pPr>
        <w:spacing w:after="158" w:line="240" w:lineRule="auto"/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</w:pPr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 xml:space="preserve">RPN= 1-sensibilidad / </w:t>
      </w:r>
      <w:proofErr w:type="spellStart"/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>especificidad</w:t>
      </w:r>
      <w:proofErr w:type="spellEnd"/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 xml:space="preserve">= .84= 84% </w:t>
      </w:r>
    </w:p>
    <w:p w:rsidR="00CA2A5E" w:rsidRPr="00CA2A5E" w:rsidRDefault="008A1ECA" w:rsidP="008A1ECA">
      <w:pPr>
        <w:spacing w:after="158" w:line="240" w:lineRule="auto"/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</w:pPr>
      <w:r w:rsidRPr="008A1ECA">
        <w:rPr>
          <w:rFonts w:ascii="Segoe UI" w:eastAsia="Times New Roman" w:hAnsi="Segoe UI" w:cs="Segoe UI"/>
          <w:color w:val="262626"/>
          <w:sz w:val="24"/>
          <w:szCs w:val="24"/>
          <w:lang w:val="en-US" w:eastAsia="es-MX"/>
        </w:rPr>
        <w:t>P= (O/P) x3 = 25/100 x3= .75 =75</w:t>
      </w:r>
    </w:p>
    <w:sectPr w:rsidR="00CA2A5E" w:rsidRPr="00CA2A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1" type="#_x0000_t75" style="width:3in;height:3in" o:bullet="t"/>
    </w:pict>
  </w:numPicBullet>
  <w:numPicBullet w:numPicBulletId="1">
    <w:pict>
      <v:shape id="_x0000_i1302" type="#_x0000_t75" style="width:3in;height:3in" o:bullet="t"/>
    </w:pict>
  </w:numPicBullet>
  <w:numPicBullet w:numPicBulletId="2">
    <w:pict>
      <v:shape id="_x0000_i1303" type="#_x0000_t75" style="width:3in;height:3in" o:bullet="t"/>
    </w:pict>
  </w:numPicBullet>
  <w:numPicBullet w:numPicBulletId="3">
    <w:pict>
      <v:shape id="_x0000_i1304" type="#_x0000_t75" style="width:3in;height:3in" o:bullet="t"/>
    </w:pict>
  </w:numPicBullet>
  <w:numPicBullet w:numPicBulletId="4">
    <w:pict>
      <v:shape id="_x0000_i1305" type="#_x0000_t75" style="width:3in;height:3in" o:bullet="t"/>
    </w:pict>
  </w:numPicBullet>
  <w:numPicBullet w:numPicBulletId="5">
    <w:pict>
      <v:shape id="_x0000_i1306" type="#_x0000_t75" style="width:3.75pt;height:6.75pt" o:bullet="t">
        <v:imagedata r:id="rId1" o:title="li"/>
      </v:shape>
    </w:pict>
  </w:numPicBullet>
  <w:numPicBullet w:numPicBulletId="6">
    <w:pict>
      <v:shape id="_x0000_i1307" type="#_x0000_t75" style="width:3in;height:3in" o:bullet="t"/>
    </w:pict>
  </w:numPicBullet>
  <w:numPicBullet w:numPicBulletId="7">
    <w:pict>
      <v:shape id="_x0000_i1308" type="#_x0000_t75" style="width:3in;height:3in" o:bullet="t"/>
    </w:pict>
  </w:numPicBullet>
  <w:abstractNum w:abstractNumId="0">
    <w:nsid w:val="016B1B92"/>
    <w:multiLevelType w:val="multilevel"/>
    <w:tmpl w:val="D968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B3F4A"/>
    <w:multiLevelType w:val="multilevel"/>
    <w:tmpl w:val="6EB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E3481"/>
    <w:multiLevelType w:val="multilevel"/>
    <w:tmpl w:val="ECE4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C48E2"/>
    <w:multiLevelType w:val="multilevel"/>
    <w:tmpl w:val="ACB4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CF9"/>
    <w:multiLevelType w:val="multilevel"/>
    <w:tmpl w:val="A61E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6648D"/>
    <w:multiLevelType w:val="multilevel"/>
    <w:tmpl w:val="6EAA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84C51"/>
    <w:multiLevelType w:val="multilevel"/>
    <w:tmpl w:val="0FB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F59B0"/>
    <w:multiLevelType w:val="multilevel"/>
    <w:tmpl w:val="115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144DA"/>
    <w:multiLevelType w:val="multilevel"/>
    <w:tmpl w:val="399E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A226F"/>
    <w:multiLevelType w:val="multilevel"/>
    <w:tmpl w:val="473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C6957"/>
    <w:multiLevelType w:val="multilevel"/>
    <w:tmpl w:val="FCEE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B00DE"/>
    <w:multiLevelType w:val="multilevel"/>
    <w:tmpl w:val="0066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B744C4"/>
    <w:multiLevelType w:val="multilevel"/>
    <w:tmpl w:val="960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C69FC"/>
    <w:multiLevelType w:val="multilevel"/>
    <w:tmpl w:val="74AA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409BE"/>
    <w:multiLevelType w:val="multilevel"/>
    <w:tmpl w:val="EC2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760818"/>
    <w:multiLevelType w:val="multilevel"/>
    <w:tmpl w:val="51E8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F612C"/>
    <w:multiLevelType w:val="multilevel"/>
    <w:tmpl w:val="402A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221A8"/>
    <w:multiLevelType w:val="multilevel"/>
    <w:tmpl w:val="C786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70771"/>
    <w:multiLevelType w:val="multilevel"/>
    <w:tmpl w:val="43CA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E0BBA"/>
    <w:multiLevelType w:val="multilevel"/>
    <w:tmpl w:val="0256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AD07EB"/>
    <w:multiLevelType w:val="multilevel"/>
    <w:tmpl w:val="D918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58342F"/>
    <w:multiLevelType w:val="multilevel"/>
    <w:tmpl w:val="766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413CE1"/>
    <w:multiLevelType w:val="multilevel"/>
    <w:tmpl w:val="8176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C13A7B"/>
    <w:multiLevelType w:val="multilevel"/>
    <w:tmpl w:val="98D4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D748E5"/>
    <w:multiLevelType w:val="multilevel"/>
    <w:tmpl w:val="5A86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D9178B"/>
    <w:multiLevelType w:val="multilevel"/>
    <w:tmpl w:val="AB1E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096A5F"/>
    <w:multiLevelType w:val="multilevel"/>
    <w:tmpl w:val="3DCA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623EDB"/>
    <w:multiLevelType w:val="multilevel"/>
    <w:tmpl w:val="18DC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450753"/>
    <w:multiLevelType w:val="hybridMultilevel"/>
    <w:tmpl w:val="90B855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E7474"/>
    <w:multiLevelType w:val="multilevel"/>
    <w:tmpl w:val="9044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16"/>
  </w:num>
  <w:num w:numId="6">
    <w:abstractNumId w:val="12"/>
  </w:num>
  <w:num w:numId="7">
    <w:abstractNumId w:val="29"/>
  </w:num>
  <w:num w:numId="8">
    <w:abstractNumId w:val="2"/>
  </w:num>
  <w:num w:numId="9">
    <w:abstractNumId w:val="22"/>
  </w:num>
  <w:num w:numId="10">
    <w:abstractNumId w:val="21"/>
  </w:num>
  <w:num w:numId="11">
    <w:abstractNumId w:val="18"/>
  </w:num>
  <w:num w:numId="12">
    <w:abstractNumId w:val="6"/>
  </w:num>
  <w:num w:numId="13">
    <w:abstractNumId w:val="15"/>
  </w:num>
  <w:num w:numId="14">
    <w:abstractNumId w:val="23"/>
  </w:num>
  <w:num w:numId="15">
    <w:abstractNumId w:val="20"/>
  </w:num>
  <w:num w:numId="16">
    <w:abstractNumId w:val="9"/>
  </w:num>
  <w:num w:numId="17">
    <w:abstractNumId w:val="27"/>
  </w:num>
  <w:num w:numId="18">
    <w:abstractNumId w:val="24"/>
  </w:num>
  <w:num w:numId="19">
    <w:abstractNumId w:val="13"/>
  </w:num>
  <w:num w:numId="20">
    <w:abstractNumId w:val="25"/>
  </w:num>
  <w:num w:numId="21">
    <w:abstractNumId w:val="8"/>
  </w:num>
  <w:num w:numId="22">
    <w:abstractNumId w:val="19"/>
  </w:num>
  <w:num w:numId="23">
    <w:abstractNumId w:val="14"/>
  </w:num>
  <w:num w:numId="24">
    <w:abstractNumId w:val="11"/>
  </w:num>
  <w:num w:numId="25">
    <w:abstractNumId w:val="1"/>
  </w:num>
  <w:num w:numId="26">
    <w:abstractNumId w:val="3"/>
  </w:num>
  <w:num w:numId="27">
    <w:abstractNumId w:val="26"/>
  </w:num>
  <w:num w:numId="28">
    <w:abstractNumId w:val="7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5E"/>
    <w:rsid w:val="003D7E55"/>
    <w:rsid w:val="00430267"/>
    <w:rsid w:val="00491CDD"/>
    <w:rsid w:val="00653926"/>
    <w:rsid w:val="007959C3"/>
    <w:rsid w:val="008A1ECA"/>
    <w:rsid w:val="00CA2A5E"/>
    <w:rsid w:val="00D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30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A2A5E"/>
    <w:rPr>
      <w:b/>
      <w:bCs/>
    </w:rPr>
  </w:style>
  <w:style w:type="paragraph" w:styleId="NormalWeb">
    <w:name w:val="Normal (Web)"/>
    <w:basedOn w:val="Normal"/>
    <w:uiPriority w:val="99"/>
    <w:unhideWhenUsed/>
    <w:rsid w:val="00CA2A5E"/>
    <w:pPr>
      <w:spacing w:after="158" w:line="240" w:lineRule="auto"/>
    </w:pPr>
    <w:rPr>
      <w:rFonts w:ascii="Segoe UI" w:eastAsia="Times New Roman" w:hAnsi="Segoe UI" w:cs="Segoe UI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A2A5E"/>
    <w:rPr>
      <w:rFonts w:ascii="Segoe UI" w:hAnsi="Segoe UI" w:cs="Segoe UI" w:hint="default"/>
      <w:strike w:val="0"/>
      <w:dstrike w:val="0"/>
      <w:color w:val="191919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A5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3026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corchete-llamada1">
    <w:name w:val="corchete-llamada1"/>
    <w:basedOn w:val="Fuentedeprrafopredeter"/>
    <w:rsid w:val="00653926"/>
    <w:rPr>
      <w:vanish/>
      <w:webHidden w:val="0"/>
      <w:specVanish w:val="0"/>
    </w:rPr>
  </w:style>
  <w:style w:type="paragraph" w:styleId="Prrafodelista">
    <w:name w:val="List Paragraph"/>
    <w:basedOn w:val="Normal"/>
    <w:uiPriority w:val="34"/>
    <w:qFormat/>
    <w:rsid w:val="008A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30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A2A5E"/>
    <w:rPr>
      <w:b/>
      <w:bCs/>
    </w:rPr>
  </w:style>
  <w:style w:type="paragraph" w:styleId="NormalWeb">
    <w:name w:val="Normal (Web)"/>
    <w:basedOn w:val="Normal"/>
    <w:uiPriority w:val="99"/>
    <w:unhideWhenUsed/>
    <w:rsid w:val="00CA2A5E"/>
    <w:pPr>
      <w:spacing w:after="158" w:line="240" w:lineRule="auto"/>
    </w:pPr>
    <w:rPr>
      <w:rFonts w:ascii="Segoe UI" w:eastAsia="Times New Roman" w:hAnsi="Segoe UI" w:cs="Segoe UI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A2A5E"/>
    <w:rPr>
      <w:rFonts w:ascii="Segoe UI" w:hAnsi="Segoe UI" w:cs="Segoe UI" w:hint="default"/>
      <w:strike w:val="0"/>
      <w:dstrike w:val="0"/>
      <w:color w:val="191919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A5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3026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corchete-llamada1">
    <w:name w:val="corchete-llamada1"/>
    <w:basedOn w:val="Fuentedeprrafopredeter"/>
    <w:rsid w:val="00653926"/>
    <w:rPr>
      <w:vanish/>
      <w:webHidden w:val="0"/>
      <w:specVanish w:val="0"/>
    </w:rPr>
  </w:style>
  <w:style w:type="paragraph" w:styleId="Prrafodelista">
    <w:name w:val="List Paragraph"/>
    <w:basedOn w:val="Normal"/>
    <w:uiPriority w:val="34"/>
    <w:qFormat/>
    <w:rsid w:val="008A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5374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4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230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8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5390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59456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5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78764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2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1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7022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2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3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7480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8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6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2016-09-16T02:48:00Z</dcterms:created>
  <dcterms:modified xsi:type="dcterms:W3CDTF">2016-09-16T02:48:00Z</dcterms:modified>
</cp:coreProperties>
</file>