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50" w:rsidRDefault="00D81750" w:rsidP="00D81750">
      <w:pPr>
        <w:jc w:val="both"/>
        <w:rPr>
          <w:rFonts w:ascii="Century Gothic" w:hAnsi="Century Gothic"/>
          <w:b/>
        </w:rPr>
      </w:pPr>
      <w:r w:rsidRPr="009468B4">
        <w:rPr>
          <w:rFonts w:ascii="Century Gothic" w:hAnsi="Century Gothic"/>
          <w:b/>
        </w:rPr>
        <w:t xml:space="preserve">Actividad 3 </w:t>
      </w:r>
    </w:p>
    <w:p w:rsidR="009468B4" w:rsidRPr="009468B4" w:rsidRDefault="009468B4" w:rsidP="00D81750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Ana Lorena Vallejo Chavero</w:t>
      </w:r>
    </w:p>
    <w:p w:rsidR="00D81750" w:rsidRPr="009468B4" w:rsidRDefault="00D81750" w:rsidP="00D81750">
      <w:pPr>
        <w:jc w:val="both"/>
        <w:rPr>
          <w:rFonts w:ascii="Century Gothic" w:hAnsi="Century Gothic"/>
          <w:b/>
          <w:i/>
        </w:rPr>
      </w:pPr>
      <w:r w:rsidRPr="009468B4">
        <w:rPr>
          <w:rFonts w:ascii="Century Gothic" w:hAnsi="Century Gothic"/>
          <w:b/>
          <w:i/>
        </w:rPr>
        <w:t xml:space="preserve">Articulo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276"/>
        <w:gridCol w:w="1417"/>
      </w:tblGrid>
      <w:tr w:rsidR="00D81750" w:rsidRPr="009468B4" w:rsidTr="004531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50" w:rsidRPr="009468B4" w:rsidRDefault="00D81750" w:rsidP="0045317E">
            <w:pPr>
              <w:jc w:val="both"/>
              <w:rPr>
                <w:rFonts w:ascii="Century Gothic" w:hAnsi="Century Gothic"/>
              </w:rPr>
            </w:pPr>
            <w:r w:rsidRPr="009468B4">
              <w:rPr>
                <w:rFonts w:ascii="Century Gothic" w:hAnsi="Century Gothic"/>
                <w:b/>
              </w:rPr>
              <w:t>294.5       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50" w:rsidRPr="009468B4" w:rsidRDefault="00D81750" w:rsidP="0045317E">
            <w:pPr>
              <w:jc w:val="both"/>
              <w:rPr>
                <w:rFonts w:ascii="Century Gothic" w:hAnsi="Century Gothic"/>
              </w:rPr>
            </w:pPr>
            <w:r w:rsidRPr="009468B4">
              <w:rPr>
                <w:rFonts w:ascii="Century Gothic" w:hAnsi="Century Gothic"/>
                <w:b/>
              </w:rPr>
              <w:t>b   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50" w:rsidRPr="009468B4" w:rsidRDefault="00D81750" w:rsidP="0045317E">
            <w:pPr>
              <w:jc w:val="both"/>
              <w:rPr>
                <w:rFonts w:ascii="Century Gothic" w:hAnsi="Century Gothic"/>
              </w:rPr>
            </w:pPr>
            <w:r w:rsidRPr="009468B4">
              <w:rPr>
                <w:rFonts w:ascii="Century Gothic" w:hAnsi="Century Gothic"/>
              </w:rPr>
              <w:t>554.5</w:t>
            </w:r>
          </w:p>
        </w:tc>
      </w:tr>
      <w:tr w:rsidR="00D81750" w:rsidRPr="009468B4" w:rsidTr="004531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50" w:rsidRPr="009468B4" w:rsidRDefault="00D81750" w:rsidP="0045317E">
            <w:pPr>
              <w:jc w:val="both"/>
              <w:rPr>
                <w:rFonts w:ascii="Century Gothic" w:hAnsi="Century Gothic"/>
              </w:rPr>
            </w:pPr>
            <w:r w:rsidRPr="009468B4">
              <w:rPr>
                <w:rFonts w:ascii="Century Gothic" w:hAnsi="Century Gothic"/>
                <w:b/>
              </w:rPr>
              <w:t>15.5         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50" w:rsidRPr="009468B4" w:rsidRDefault="00D81750" w:rsidP="0045317E">
            <w:pPr>
              <w:jc w:val="both"/>
              <w:rPr>
                <w:rFonts w:ascii="Century Gothic" w:hAnsi="Century Gothic"/>
              </w:rPr>
            </w:pPr>
            <w:r w:rsidRPr="009468B4">
              <w:rPr>
                <w:rFonts w:ascii="Century Gothic" w:hAnsi="Century Gothic"/>
                <w:b/>
              </w:rPr>
              <w:t>d  227.21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50" w:rsidRPr="009468B4" w:rsidRDefault="00D81750" w:rsidP="0045317E">
            <w:pPr>
              <w:jc w:val="both"/>
              <w:rPr>
                <w:rFonts w:ascii="Century Gothic" w:hAnsi="Century Gothic"/>
              </w:rPr>
            </w:pPr>
            <w:r w:rsidRPr="009468B4">
              <w:rPr>
                <w:rFonts w:ascii="Century Gothic" w:hAnsi="Century Gothic"/>
              </w:rPr>
              <w:t>242.72</w:t>
            </w:r>
          </w:p>
        </w:tc>
      </w:tr>
      <w:tr w:rsidR="00D81750" w:rsidRPr="009468B4" w:rsidTr="004531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50" w:rsidRPr="009468B4" w:rsidRDefault="00D81750" w:rsidP="0045317E">
            <w:pPr>
              <w:jc w:val="both"/>
              <w:rPr>
                <w:rFonts w:ascii="Century Gothic" w:hAnsi="Century Gothic"/>
              </w:rPr>
            </w:pPr>
            <w:r w:rsidRPr="009468B4">
              <w:rPr>
                <w:rFonts w:ascii="Century Gothic" w:hAnsi="Century Gothic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50" w:rsidRPr="009468B4" w:rsidRDefault="00D81750" w:rsidP="0045317E">
            <w:pPr>
              <w:jc w:val="both"/>
              <w:rPr>
                <w:rFonts w:ascii="Century Gothic" w:hAnsi="Century Gothic"/>
              </w:rPr>
            </w:pPr>
            <w:r w:rsidRPr="009468B4">
              <w:rPr>
                <w:rFonts w:ascii="Century Gothic" w:hAnsi="Century Gothic"/>
              </w:rPr>
              <w:t>487.21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50" w:rsidRPr="009468B4" w:rsidRDefault="00D81750" w:rsidP="0045317E">
            <w:pPr>
              <w:jc w:val="both"/>
              <w:rPr>
                <w:rFonts w:ascii="Century Gothic" w:hAnsi="Century Gothic"/>
              </w:rPr>
            </w:pPr>
            <w:r w:rsidRPr="009468B4">
              <w:rPr>
                <w:rFonts w:ascii="Century Gothic" w:hAnsi="Century Gothic"/>
              </w:rPr>
              <w:t>797.21</w:t>
            </w:r>
          </w:p>
        </w:tc>
      </w:tr>
    </w:tbl>
    <w:p w:rsidR="00D81750" w:rsidRPr="009468B4" w:rsidRDefault="00D81750" w:rsidP="00D81750">
      <w:pPr>
        <w:jc w:val="both"/>
        <w:rPr>
          <w:rFonts w:ascii="Century Gothic" w:hAnsi="Century Gothic"/>
          <w:b/>
        </w:rPr>
      </w:pPr>
    </w:p>
    <w:p w:rsidR="00D81750" w:rsidRPr="009468B4" w:rsidRDefault="00D81750" w:rsidP="00D81750">
      <w:pPr>
        <w:jc w:val="both"/>
        <w:rPr>
          <w:rFonts w:ascii="Century Gothic" w:hAnsi="Century Gothic"/>
        </w:rPr>
      </w:pPr>
      <w:r w:rsidRPr="009468B4">
        <w:rPr>
          <w:rFonts w:ascii="Century Gothic" w:hAnsi="Century Gothic"/>
          <w:b/>
        </w:rPr>
        <w:t xml:space="preserve">Sensibilidad: </w:t>
      </w:r>
      <w:r w:rsidRPr="009468B4">
        <w:rPr>
          <w:rFonts w:ascii="Century Gothic" w:hAnsi="Century Gothic"/>
        </w:rPr>
        <w:t>a/(a+c)= 294.5/310= 95%</w:t>
      </w:r>
    </w:p>
    <w:p w:rsidR="00D81750" w:rsidRPr="009468B4" w:rsidRDefault="00D81750" w:rsidP="00D81750">
      <w:pPr>
        <w:jc w:val="both"/>
        <w:rPr>
          <w:rFonts w:ascii="Century Gothic" w:hAnsi="Century Gothic"/>
        </w:rPr>
      </w:pPr>
      <w:r w:rsidRPr="009468B4">
        <w:rPr>
          <w:rFonts w:ascii="Century Gothic" w:hAnsi="Century Gothic"/>
          <w:b/>
        </w:rPr>
        <w:t xml:space="preserve">Especificidad: </w:t>
      </w:r>
      <w:r w:rsidRPr="009468B4">
        <w:rPr>
          <w:rFonts w:ascii="Century Gothic" w:hAnsi="Century Gothic"/>
        </w:rPr>
        <w:t>d/ (b+d) = 227.21/487.21=46%</w:t>
      </w:r>
    </w:p>
    <w:p w:rsidR="00D81750" w:rsidRPr="009468B4" w:rsidRDefault="00D81750" w:rsidP="00D81750">
      <w:pPr>
        <w:jc w:val="both"/>
        <w:rPr>
          <w:rFonts w:ascii="Century Gothic" w:hAnsi="Century Gothic"/>
        </w:rPr>
      </w:pPr>
      <w:r w:rsidRPr="009468B4">
        <w:rPr>
          <w:rFonts w:ascii="Century Gothic" w:hAnsi="Century Gothic"/>
          <w:b/>
        </w:rPr>
        <w:t xml:space="preserve">Valor predictivo positivo: </w:t>
      </w:r>
      <w:r w:rsidRPr="009468B4">
        <w:rPr>
          <w:rFonts w:ascii="Century Gothic" w:hAnsi="Century Gothic"/>
        </w:rPr>
        <w:t>a/(a+b) = 294.5/554.5= 53%</w:t>
      </w:r>
    </w:p>
    <w:p w:rsidR="00D81750" w:rsidRPr="009468B4" w:rsidRDefault="00D81750" w:rsidP="00D81750">
      <w:pPr>
        <w:jc w:val="both"/>
        <w:rPr>
          <w:rFonts w:ascii="Century Gothic" w:hAnsi="Century Gothic"/>
        </w:rPr>
      </w:pPr>
      <w:r w:rsidRPr="009468B4">
        <w:rPr>
          <w:rFonts w:ascii="Century Gothic" w:hAnsi="Century Gothic"/>
          <w:b/>
        </w:rPr>
        <w:t xml:space="preserve">Valor predictivo negativo: </w:t>
      </w:r>
      <w:r w:rsidRPr="009468B4">
        <w:rPr>
          <w:rFonts w:ascii="Century Gothic" w:hAnsi="Century Gothic"/>
        </w:rPr>
        <w:t>d/(c+d)= 227.21/242.71= 93%</w:t>
      </w:r>
    </w:p>
    <w:p w:rsidR="00D81750" w:rsidRPr="009468B4" w:rsidRDefault="00D81750" w:rsidP="00D81750">
      <w:pPr>
        <w:jc w:val="both"/>
        <w:rPr>
          <w:rFonts w:ascii="Century Gothic" w:hAnsi="Century Gothic"/>
        </w:rPr>
      </w:pPr>
    </w:p>
    <w:p w:rsidR="00D81750" w:rsidRPr="009468B4" w:rsidRDefault="00D81750" w:rsidP="00D81750">
      <w:pPr>
        <w:jc w:val="both"/>
        <w:rPr>
          <w:rFonts w:ascii="Century Gothic" w:hAnsi="Century Gothic" w:cs="Arial"/>
          <w:b/>
        </w:rPr>
      </w:pPr>
      <w:r w:rsidRPr="009468B4">
        <w:rPr>
          <w:rFonts w:ascii="Century Gothic" w:hAnsi="Century Gothic" w:cs="Arial"/>
          <w:b/>
        </w:rPr>
        <w:t>Estudios de cohortes</w:t>
      </w:r>
    </w:p>
    <w:p w:rsidR="00D81750" w:rsidRPr="009468B4" w:rsidRDefault="00D81750" w:rsidP="00D81750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9468B4">
        <w:rPr>
          <w:rFonts w:ascii="Century Gothic" w:hAnsi="Century Gothic" w:cs="Arial"/>
        </w:rPr>
        <w:t>¿Se definió la cohorte adecuadamente (punto de entrada en el estudio, comprobación de ausencia de enfermedad)?</w:t>
      </w:r>
    </w:p>
    <w:p w:rsidR="00D81750" w:rsidRPr="009468B4" w:rsidRDefault="009468B4" w:rsidP="00D81750">
      <w:pPr>
        <w:pStyle w:val="Prrafodelista"/>
        <w:ind w:left="108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No contenía una incidencia </w:t>
      </w:r>
      <w:proofErr w:type="gramStart"/>
      <w:r>
        <w:rPr>
          <w:rFonts w:ascii="Century Gothic" w:hAnsi="Century Gothic" w:cs="Arial"/>
        </w:rPr>
        <w:t>especifica</w:t>
      </w:r>
      <w:proofErr w:type="gramEnd"/>
      <w:r w:rsidR="00D81750" w:rsidRPr="009468B4">
        <w:rPr>
          <w:rFonts w:ascii="Century Gothic" w:hAnsi="Century Gothic" w:cs="Arial"/>
        </w:rPr>
        <w:t>, la cual con una revisión de 7 años y un grupo determinado se estudiaron los casos.</w:t>
      </w:r>
    </w:p>
    <w:p w:rsidR="00D81750" w:rsidRPr="009468B4" w:rsidRDefault="00D81750" w:rsidP="00D81750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9468B4">
        <w:rPr>
          <w:rFonts w:ascii="Century Gothic" w:hAnsi="Century Gothic" w:cs="Arial"/>
        </w:rPr>
        <w:t>¿Fue la evaluación de la exposición al factor adecuada?</w:t>
      </w:r>
    </w:p>
    <w:p w:rsidR="00D81750" w:rsidRPr="009468B4" w:rsidRDefault="009468B4" w:rsidP="00D81750">
      <w:pPr>
        <w:pStyle w:val="Prrafodelista"/>
        <w:ind w:left="108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Si, ya que la</w:t>
      </w:r>
      <w:r w:rsidR="00D81750" w:rsidRPr="009468B4">
        <w:rPr>
          <w:rFonts w:ascii="Century Gothic" w:hAnsi="Century Gothic" w:cs="Arial"/>
        </w:rPr>
        <w:t xml:space="preserve"> organización de los grupos y la obtenció</w:t>
      </w:r>
      <w:r>
        <w:rPr>
          <w:rFonts w:ascii="Century Gothic" w:hAnsi="Century Gothic" w:cs="Arial"/>
        </w:rPr>
        <w:t>n de resultados fueron congruentes y específicos</w:t>
      </w:r>
      <w:r w:rsidR="00D81750" w:rsidRPr="009468B4">
        <w:rPr>
          <w:rFonts w:ascii="Century Gothic" w:hAnsi="Century Gothic" w:cs="Arial"/>
        </w:rPr>
        <w:t>.</w:t>
      </w:r>
    </w:p>
    <w:p w:rsidR="00D81750" w:rsidRPr="009468B4" w:rsidRDefault="00D81750" w:rsidP="00D81750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9468B4">
        <w:rPr>
          <w:rFonts w:ascii="Century Gothic" w:hAnsi="Century Gothic" w:cs="Arial"/>
        </w:rPr>
        <w:t>¿Fue la medición de los resultados (enfermedad) similar en los expuestos y en  los no expuestos?</w:t>
      </w:r>
    </w:p>
    <w:p w:rsidR="00D81750" w:rsidRPr="009468B4" w:rsidRDefault="00D81750" w:rsidP="00D81750">
      <w:pPr>
        <w:pStyle w:val="Prrafodelista"/>
        <w:ind w:left="1080"/>
        <w:jc w:val="both"/>
        <w:rPr>
          <w:rFonts w:ascii="Century Gothic" w:hAnsi="Century Gothic" w:cs="Arial"/>
        </w:rPr>
      </w:pPr>
      <w:r w:rsidRPr="009468B4">
        <w:rPr>
          <w:rFonts w:ascii="Century Gothic" w:hAnsi="Century Gothic" w:cs="Arial"/>
        </w:rPr>
        <w:t>No, los resultados a las personas fue mayor</w:t>
      </w:r>
      <w:r w:rsidR="009468B4">
        <w:rPr>
          <w:rFonts w:ascii="Century Gothic" w:hAnsi="Century Gothic" w:cs="Arial"/>
        </w:rPr>
        <w:t xml:space="preserve"> en personas con exposición  que las que no la tenían, pues esta</w:t>
      </w:r>
      <w:r w:rsidRPr="009468B4">
        <w:rPr>
          <w:rFonts w:ascii="Century Gothic" w:hAnsi="Century Gothic" w:cs="Arial"/>
        </w:rPr>
        <w:t xml:space="preserve"> patología se agravaba por ciertos factores </w:t>
      </w:r>
      <w:r w:rsidR="009468B4">
        <w:rPr>
          <w:rFonts w:ascii="Century Gothic" w:hAnsi="Century Gothic" w:cs="Arial"/>
        </w:rPr>
        <w:t>anexos.</w:t>
      </w:r>
    </w:p>
    <w:p w:rsidR="00D81750" w:rsidRPr="009468B4" w:rsidRDefault="00D81750" w:rsidP="00D81750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9468B4">
        <w:rPr>
          <w:rFonts w:ascii="Century Gothic" w:hAnsi="Century Gothic" w:cs="Arial"/>
        </w:rPr>
        <w:t>¿Fue el seguimiento de todos los pacientes completo?</w:t>
      </w:r>
    </w:p>
    <w:p w:rsidR="00D81750" w:rsidRPr="009468B4" w:rsidRDefault="009468B4" w:rsidP="00D81750">
      <w:pPr>
        <w:pStyle w:val="Prrafodelista"/>
        <w:ind w:left="108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 estos pacientes se </w:t>
      </w:r>
      <w:r w:rsidR="00D81750" w:rsidRPr="009468B4">
        <w:rPr>
          <w:rFonts w:ascii="Century Gothic" w:hAnsi="Century Gothic" w:cs="Arial"/>
        </w:rPr>
        <w:t>le</w:t>
      </w:r>
      <w:r>
        <w:rPr>
          <w:rFonts w:ascii="Century Gothic" w:hAnsi="Century Gothic" w:cs="Arial"/>
        </w:rPr>
        <w:t>s dio un seguimiento durante 23.6 meses, lo que representa 39.</w:t>
      </w:r>
      <w:r w:rsidR="00D81750" w:rsidRPr="009468B4">
        <w:rPr>
          <w:rFonts w:ascii="Century Gothic" w:hAnsi="Century Gothic" w:cs="Arial"/>
        </w:rPr>
        <w:t>3 pacientes-años de seguimiento y condiciona una tasa de fenómenos tromboem</w:t>
      </w:r>
      <w:bookmarkStart w:id="0" w:name="_GoBack"/>
      <w:bookmarkEnd w:id="0"/>
      <w:r w:rsidR="00D81750" w:rsidRPr="009468B4">
        <w:rPr>
          <w:rFonts w:ascii="Century Gothic" w:hAnsi="Century Gothic" w:cs="Arial"/>
        </w:rPr>
        <w:t>bólicos de 15 episodios/100 pacientes-año.</w:t>
      </w:r>
    </w:p>
    <w:p w:rsidR="00D81750" w:rsidRPr="009468B4" w:rsidRDefault="00D81750" w:rsidP="00D81750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9468B4">
        <w:rPr>
          <w:rFonts w:ascii="Century Gothic" w:hAnsi="Century Gothic" w:cs="Arial"/>
        </w:rPr>
        <w:t>¿Qué tan comparables son los grupos de expuestos y no expuestos?</w:t>
      </w:r>
    </w:p>
    <w:p w:rsidR="00D81750" w:rsidRPr="009468B4" w:rsidRDefault="009468B4" w:rsidP="00D81750">
      <w:pPr>
        <w:pStyle w:val="Prrafodelista"/>
        <w:ind w:left="108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L</w:t>
      </w:r>
      <w:r w:rsidR="00D81750" w:rsidRPr="009468B4">
        <w:rPr>
          <w:rFonts w:ascii="Century Gothic" w:hAnsi="Century Gothic" w:cs="Arial"/>
        </w:rPr>
        <w:t>a diferencia sólo se encuentre al límite de la significación estadística</w:t>
      </w:r>
      <w:r>
        <w:rPr>
          <w:rFonts w:ascii="Century Gothic" w:hAnsi="Century Gothic" w:cs="Arial"/>
        </w:rPr>
        <w:t>, por lo cual no es comparable, a pesar de tener aspectos en común</w:t>
      </w:r>
      <w:r w:rsidR="00D81750" w:rsidRPr="009468B4">
        <w:rPr>
          <w:rFonts w:ascii="Century Gothic" w:hAnsi="Century Gothic" w:cs="Arial"/>
        </w:rPr>
        <w:t>.</w:t>
      </w:r>
    </w:p>
    <w:p w:rsidR="00D81750" w:rsidRPr="009468B4" w:rsidRDefault="00D81750" w:rsidP="00D81750">
      <w:pPr>
        <w:ind w:left="360"/>
        <w:jc w:val="both"/>
        <w:rPr>
          <w:rFonts w:ascii="Century Gothic" w:hAnsi="Century Gothic" w:cs="Arial"/>
          <w:b/>
        </w:rPr>
      </w:pPr>
    </w:p>
    <w:p w:rsidR="00D81750" w:rsidRPr="009468B4" w:rsidRDefault="00D81750" w:rsidP="00D81750">
      <w:pPr>
        <w:ind w:left="360"/>
        <w:jc w:val="both"/>
        <w:rPr>
          <w:rFonts w:ascii="Century Gothic" w:hAnsi="Century Gothic" w:cs="Arial"/>
          <w:b/>
        </w:rPr>
      </w:pPr>
      <w:r w:rsidRPr="009468B4">
        <w:rPr>
          <w:rFonts w:ascii="Century Gothic" w:hAnsi="Century Gothic" w:cs="Arial"/>
          <w:b/>
        </w:rPr>
        <w:t>Estudio de casos y controles</w:t>
      </w:r>
    </w:p>
    <w:p w:rsidR="00D81750" w:rsidRPr="009468B4" w:rsidRDefault="00D81750" w:rsidP="00D81750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9468B4">
        <w:rPr>
          <w:rFonts w:ascii="Century Gothic" w:hAnsi="Century Gothic" w:cs="Arial"/>
        </w:rPr>
        <w:t>¿Fueron los casos definidos adecuadamente?</w:t>
      </w:r>
    </w:p>
    <w:p w:rsidR="00D81750" w:rsidRPr="009468B4" w:rsidRDefault="00D81750" w:rsidP="00D81750">
      <w:pPr>
        <w:pStyle w:val="Prrafodelista"/>
        <w:ind w:left="1080"/>
        <w:jc w:val="both"/>
        <w:rPr>
          <w:rFonts w:ascii="Century Gothic" w:hAnsi="Century Gothic" w:cs="Arial"/>
        </w:rPr>
      </w:pPr>
      <w:r w:rsidRPr="009468B4">
        <w:rPr>
          <w:rFonts w:ascii="Century Gothic" w:hAnsi="Century Gothic" w:cs="Arial"/>
        </w:rPr>
        <w:t xml:space="preserve">Si, ya que </w:t>
      </w:r>
      <w:r w:rsidR="009468B4">
        <w:rPr>
          <w:rFonts w:ascii="Century Gothic" w:hAnsi="Century Gothic" w:cs="Arial"/>
        </w:rPr>
        <w:t>la descripción del procedimiento fue desglosándose de manera clara y concisa, así como los resultados presentados al final.</w:t>
      </w:r>
    </w:p>
    <w:p w:rsidR="00D81750" w:rsidRPr="009468B4" w:rsidRDefault="00D81750" w:rsidP="00D81750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9468B4">
        <w:rPr>
          <w:rFonts w:ascii="Century Gothic" w:hAnsi="Century Gothic" w:cs="Arial"/>
        </w:rPr>
        <w:t>¿Fueron los casos incidentes o prevalentes?</w:t>
      </w:r>
    </w:p>
    <w:p w:rsidR="00D81750" w:rsidRPr="009468B4" w:rsidRDefault="00D81750" w:rsidP="00D81750">
      <w:pPr>
        <w:pStyle w:val="Prrafodelista"/>
        <w:ind w:left="1080"/>
        <w:jc w:val="both"/>
        <w:rPr>
          <w:rFonts w:ascii="Century Gothic" w:hAnsi="Century Gothic" w:cs="Arial"/>
        </w:rPr>
      </w:pPr>
      <w:r w:rsidRPr="009468B4">
        <w:rPr>
          <w:rFonts w:ascii="Century Gothic" w:hAnsi="Century Gothic" w:cs="Arial"/>
        </w:rPr>
        <w:t xml:space="preserve">Prevalentes </w:t>
      </w:r>
    </w:p>
    <w:p w:rsidR="00D81750" w:rsidRPr="009468B4" w:rsidRDefault="00D81750" w:rsidP="00D81750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9468B4">
        <w:rPr>
          <w:rFonts w:ascii="Century Gothic" w:hAnsi="Century Gothic" w:cs="Arial"/>
        </w:rPr>
        <w:t>¿Fueron los controles seleccionados de la misma población/cohorte que los casos?</w:t>
      </w:r>
    </w:p>
    <w:p w:rsidR="00D81750" w:rsidRPr="009468B4" w:rsidRDefault="00D81750" w:rsidP="00D81750">
      <w:pPr>
        <w:pStyle w:val="Prrafodelista"/>
        <w:ind w:left="1080"/>
        <w:jc w:val="both"/>
        <w:rPr>
          <w:rFonts w:ascii="Century Gothic" w:hAnsi="Century Gothic" w:cs="Arial"/>
        </w:rPr>
      </w:pPr>
      <w:r w:rsidRPr="009468B4">
        <w:rPr>
          <w:rFonts w:ascii="Century Gothic" w:hAnsi="Century Gothic" w:cs="Arial"/>
        </w:rPr>
        <w:t>Si</w:t>
      </w:r>
    </w:p>
    <w:p w:rsidR="00D81750" w:rsidRPr="009468B4" w:rsidRDefault="00D81750" w:rsidP="00D81750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9468B4">
        <w:rPr>
          <w:rFonts w:ascii="Century Gothic" w:hAnsi="Century Gothic" w:cs="Arial"/>
        </w:rPr>
        <w:t>¿Fue la medición de la exposición al factor de riesgo similar en los casos y en los controles?</w:t>
      </w:r>
    </w:p>
    <w:p w:rsidR="00D81750" w:rsidRPr="009468B4" w:rsidRDefault="00D81750" w:rsidP="00D81750">
      <w:pPr>
        <w:pStyle w:val="Prrafodelista"/>
        <w:ind w:left="1080"/>
        <w:jc w:val="both"/>
        <w:rPr>
          <w:rFonts w:ascii="Century Gothic" w:hAnsi="Century Gothic" w:cs="Arial"/>
        </w:rPr>
      </w:pPr>
      <w:r w:rsidRPr="009468B4">
        <w:rPr>
          <w:rFonts w:ascii="Century Gothic" w:hAnsi="Century Gothic" w:cs="Arial"/>
        </w:rPr>
        <w:t xml:space="preserve">Sí, porque se señaló  que al distinguir entre FA como «factor de riesgo» de </w:t>
      </w:r>
      <w:proofErr w:type="spellStart"/>
      <w:r w:rsidRPr="009468B4">
        <w:rPr>
          <w:rFonts w:ascii="Century Gothic" w:hAnsi="Century Gothic" w:cs="Arial"/>
        </w:rPr>
        <w:t>morbi</w:t>
      </w:r>
      <w:proofErr w:type="spellEnd"/>
      <w:r w:rsidRPr="009468B4">
        <w:rPr>
          <w:rFonts w:ascii="Century Gothic" w:hAnsi="Century Gothic" w:cs="Arial"/>
        </w:rPr>
        <w:t>-mortalidad y FA como «marcador de riesgo» de comorbilidad, de forma que la arritmia puede aparecer como una consecuencia de una enfermedad grave y compleja en individuos predispuestos.</w:t>
      </w:r>
    </w:p>
    <w:p w:rsidR="00D81750" w:rsidRPr="009468B4" w:rsidRDefault="00D81750" w:rsidP="00D81750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9468B4">
        <w:rPr>
          <w:rFonts w:ascii="Century Gothic" w:hAnsi="Century Gothic" w:cs="Arial"/>
        </w:rPr>
        <w:t>¿Qué tan comparables son los casos y los controles con la excepción de la exposición al factor de riesgo?</w:t>
      </w:r>
    </w:p>
    <w:p w:rsidR="00D81750" w:rsidRPr="009468B4" w:rsidRDefault="00D81750" w:rsidP="00D81750">
      <w:pPr>
        <w:pStyle w:val="Prrafodelista"/>
        <w:ind w:left="1080"/>
        <w:jc w:val="both"/>
        <w:rPr>
          <w:rFonts w:ascii="Century Gothic" w:hAnsi="Century Gothic" w:cs="Arial"/>
        </w:rPr>
      </w:pPr>
      <w:r w:rsidRPr="009468B4">
        <w:rPr>
          <w:rFonts w:ascii="Century Gothic" w:hAnsi="Century Gothic" w:cs="Arial"/>
        </w:rPr>
        <w:t>Si son comparables, ya que, cuando se analizamos la supervivencia al primer y segundo años tras aparecer la FA en el grupo de pacientes con edad ≥ 65 años y se comparó con la de los pacientes con esa edad que no desarrollan la arritmia, también encontraron diferencias entre ambos grupos, aunque continúan sin ser estadísticamente significativas</w:t>
      </w:r>
    </w:p>
    <w:p w:rsidR="00D81750" w:rsidRPr="009468B4" w:rsidRDefault="00D81750" w:rsidP="00D81750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9468B4">
        <w:rPr>
          <w:rFonts w:ascii="Century Gothic" w:hAnsi="Century Gothic" w:cs="Arial"/>
        </w:rPr>
        <w:t>¿Fueron los métodos para controlar los sesgos de selección e información adecuados?</w:t>
      </w:r>
    </w:p>
    <w:p w:rsidR="00D81750" w:rsidRPr="009468B4" w:rsidRDefault="00D81750" w:rsidP="00D81750">
      <w:pPr>
        <w:pStyle w:val="Prrafodelista"/>
        <w:ind w:left="1080"/>
        <w:jc w:val="both"/>
        <w:rPr>
          <w:rFonts w:ascii="Century Gothic" w:hAnsi="Century Gothic" w:cs="Arial"/>
        </w:rPr>
      </w:pPr>
      <w:r w:rsidRPr="009468B4">
        <w:rPr>
          <w:rFonts w:ascii="Century Gothic" w:hAnsi="Century Gothic" w:cs="Arial"/>
        </w:rPr>
        <w:t xml:space="preserve">Si, ya que como resultado se obtuvo que la aparición de FA </w:t>
      </w:r>
      <w:proofErr w:type="gramStart"/>
      <w:r w:rsidRPr="009468B4">
        <w:rPr>
          <w:rFonts w:ascii="Century Gothic" w:hAnsi="Century Gothic" w:cs="Arial"/>
        </w:rPr>
        <w:t>incrementó</w:t>
      </w:r>
      <w:proofErr w:type="gramEnd"/>
      <w:r w:rsidRPr="009468B4">
        <w:rPr>
          <w:rFonts w:ascii="Century Gothic" w:hAnsi="Century Gothic" w:cs="Arial"/>
        </w:rPr>
        <w:t xml:space="preserve"> en 5 veces el riesgo de presentar una complicación tromboembólica. La utilización del tratamiento anticoagulante en estos pacientes necesita ser cuidadosamente evaluada.</w:t>
      </w:r>
    </w:p>
    <w:p w:rsidR="00D81750" w:rsidRPr="009468B4" w:rsidRDefault="00D81750" w:rsidP="00D81750">
      <w:pPr>
        <w:jc w:val="both"/>
        <w:rPr>
          <w:rFonts w:ascii="Century Gothic" w:hAnsi="Century Gothic" w:cs="Arial"/>
        </w:rPr>
      </w:pPr>
    </w:p>
    <w:p w:rsidR="00D81750" w:rsidRPr="009468B4" w:rsidRDefault="00D81750" w:rsidP="00D81750">
      <w:pPr>
        <w:jc w:val="both"/>
        <w:rPr>
          <w:rFonts w:ascii="Century Gothic" w:hAnsi="Century Gothic"/>
        </w:rPr>
      </w:pPr>
    </w:p>
    <w:p w:rsidR="00D81750" w:rsidRPr="009468B4" w:rsidRDefault="00D81750" w:rsidP="00D81750">
      <w:pPr>
        <w:jc w:val="both"/>
        <w:rPr>
          <w:rFonts w:ascii="Century Gothic" w:hAnsi="Century Gothic"/>
        </w:rPr>
      </w:pPr>
    </w:p>
    <w:p w:rsidR="00D81750" w:rsidRPr="009468B4" w:rsidRDefault="00D81750" w:rsidP="00D81750">
      <w:pPr>
        <w:jc w:val="both"/>
        <w:rPr>
          <w:rFonts w:ascii="Century Gothic" w:hAnsi="Century Gothic"/>
        </w:rPr>
      </w:pPr>
    </w:p>
    <w:p w:rsidR="00D81750" w:rsidRPr="009468B4" w:rsidRDefault="00D81750" w:rsidP="00D81750">
      <w:pPr>
        <w:jc w:val="both"/>
        <w:rPr>
          <w:rFonts w:ascii="Century Gothic" w:hAnsi="Century Gothic"/>
        </w:rPr>
      </w:pPr>
    </w:p>
    <w:p w:rsidR="00D81750" w:rsidRPr="009468B4" w:rsidRDefault="00D81750" w:rsidP="00D81750">
      <w:pPr>
        <w:jc w:val="both"/>
        <w:rPr>
          <w:rFonts w:ascii="Century Gothic" w:hAnsi="Century Gothic"/>
        </w:rPr>
      </w:pPr>
    </w:p>
    <w:p w:rsidR="00D81750" w:rsidRPr="009468B4" w:rsidRDefault="00D81750" w:rsidP="00D81750">
      <w:pPr>
        <w:jc w:val="both"/>
        <w:rPr>
          <w:rFonts w:ascii="Century Gothic" w:hAnsi="Century Gothic"/>
        </w:rPr>
      </w:pPr>
    </w:p>
    <w:p w:rsidR="00D81750" w:rsidRPr="009468B4" w:rsidRDefault="00D81750" w:rsidP="00D81750">
      <w:pPr>
        <w:jc w:val="both"/>
        <w:rPr>
          <w:rFonts w:ascii="Century Gothic" w:hAnsi="Century Gothic"/>
        </w:rPr>
      </w:pPr>
    </w:p>
    <w:p w:rsidR="00BE6594" w:rsidRPr="009468B4" w:rsidRDefault="00BE6594">
      <w:pPr>
        <w:rPr>
          <w:rFonts w:ascii="Century Gothic" w:hAnsi="Century Gothic"/>
        </w:rPr>
      </w:pPr>
    </w:p>
    <w:sectPr w:rsidR="00BE6594" w:rsidRPr="009468B4" w:rsidSect="000D2C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68DA"/>
    <w:multiLevelType w:val="hybridMultilevel"/>
    <w:tmpl w:val="852684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81750"/>
    <w:rsid w:val="009468B4"/>
    <w:rsid w:val="00AD24A8"/>
    <w:rsid w:val="00BE6594"/>
    <w:rsid w:val="00CE1B1F"/>
    <w:rsid w:val="00D8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5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lucia zapien zepeda</dc:creator>
  <cp:lastModifiedBy>leopoldo vallejo lopez</cp:lastModifiedBy>
  <cp:revision>2</cp:revision>
  <dcterms:created xsi:type="dcterms:W3CDTF">2016-03-03T04:53:00Z</dcterms:created>
  <dcterms:modified xsi:type="dcterms:W3CDTF">2016-03-03T04:53:00Z</dcterms:modified>
</cp:coreProperties>
</file>