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87309748"/>
        <w:docPartObj>
          <w:docPartGallery w:val="Cover Pages"/>
          <w:docPartUnique/>
        </w:docPartObj>
      </w:sdtPr>
      <w:sdtEndPr>
        <w:rPr>
          <w:rFonts w:asciiTheme="majorHAnsi" w:eastAsiaTheme="majorEastAsia" w:hAnsiTheme="majorHAnsi" w:cstheme="majorBidi"/>
          <w:color w:val="FFFFFF" w:themeColor="background1"/>
          <w:sz w:val="84"/>
          <w:szCs w:val="84"/>
          <w:lang w:eastAsia="es-MX"/>
        </w:rPr>
      </w:sdtEndPr>
      <w:sdtContent>
        <w:p w14:paraId="0379431A" w14:textId="77777777" w:rsidR="003763CE" w:rsidRDefault="003763CE">
          <w:r>
            <w:rPr>
              <w:noProof/>
            </w:rPr>
            <mc:AlternateContent>
              <mc:Choice Requires="wps">
                <w:drawing>
                  <wp:anchor distT="0" distB="0" distL="114300" distR="114300" simplePos="0" relativeHeight="251663360" behindDoc="1" locked="0" layoutInCell="1" allowOverlap="1" wp14:anchorId="4B10C8D3" wp14:editId="5DF52A02">
                    <wp:simplePos x="0" y="0"/>
                    <wp:positionH relativeFrom="page">
                      <wp:posOffset>170815</wp:posOffset>
                    </wp:positionH>
                    <wp:positionV relativeFrom="page">
                      <wp:posOffset>233680</wp:posOffset>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9029302" w14:textId="77777777" w:rsidR="003763CE" w:rsidRDefault="003763C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10C8D3" id="Rect_x00e1_ngulo_x0020_466" o:spid="_x0000_s1026" style="position:absolute;margin-left:13.45pt;margin-top:18.4pt;width:581.4pt;height:752.4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" fillcolor="#deeaf6 [660]" stroked="f" strokeweight="1pt">
                    <v:fill color2="#9cc2e5 [1940]" rotate="t" focus="100%" type="gradient">
                      <o:fill v:ext="view" type="gradientUnscaled"/>
                    </v:fill>
                    <v:path arrowok="t"/>
                    <v:textbox inset="21.6pt,,21.6pt">
                      <w:txbxContent>
                        <w:p w14:paraId="29029302" w14:textId="77777777" w:rsidR="003763CE" w:rsidRDefault="003763CE"/>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7A87AEE9" wp14:editId="424E283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8C0A95C" w14:textId="77777777" w:rsidR="003763CE" w:rsidRPr="003763CE" w:rsidRDefault="003763CE">
                                <w:pPr>
                                  <w:pStyle w:val="Sinespaciado"/>
                                  <w:rPr>
                                    <w:color w:val="44546A" w:themeColor="text2"/>
                                    <w:lang w:val="es-ES_tradnl"/>
                                  </w:rPr>
                                </w:pPr>
                                <w:r>
                                  <w:rPr>
                                    <w:color w:val="44546A" w:themeColor="text2"/>
                                    <w:lang w:val="es-ES_tradnl"/>
                                  </w:rPr>
                                  <w:t xml:space="preserve">ISAAC GIOVANNI ACOSTA JIMENEZ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A87AEE9" id="_x0000_t202" coordsize="21600,21600" o:spt="202" path="m0,0l0,21600,21600,21600,21600,0xe">
                    <v:stroke joinstyle="miter"/>
                    <v:path gradientshapeok="t" o:connecttype="rect"/>
                  </v:shapetype>
                  <v:shape id="Cuadro_x0020_de_x0020_texto_x0020_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" filled="f" stroked="f" strokeweight=".5pt">
                    <v:textbox style="mso-fit-shape-to-text:t">
                      <w:txbxContent>
                        <w:p w14:paraId="28C0A95C" w14:textId="77777777" w:rsidR="003763CE" w:rsidRPr="003763CE" w:rsidRDefault="003763CE">
                          <w:pPr>
                            <w:pStyle w:val="Sinespaciado"/>
                            <w:rPr>
                              <w:color w:val="44546A" w:themeColor="text2"/>
                              <w:lang w:val="es-ES_tradnl"/>
                            </w:rPr>
                          </w:pPr>
                          <w:r>
                            <w:rPr>
                              <w:color w:val="44546A" w:themeColor="text2"/>
                              <w:lang w:val="es-ES_tradnl"/>
                            </w:rPr>
                            <w:t xml:space="preserve">ISAAC GIOVANNI ACOSTA JIMENEZ </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B68A9E8" wp14:editId="094AF569">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D07261D" id="Rect_x00e1_ngulo_x0020_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1BB5859A" wp14:editId="1DD3313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224E9B6" id="Rect_x00e1_ngulo_x0020_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A142E19" wp14:editId="03395F7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51079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51079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14:paraId="2B1124A4" w14:textId="77777777" w:rsidR="003763CE" w:rsidRDefault="003763CE">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ANÁLSIS DE UN ESTUDIO DE COHORTE</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14:paraId="4BB77D25" w14:textId="77777777" w:rsidR="003763CE" w:rsidRDefault="003763CE">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MEDICINA BASADA EN LA EVIDENCIA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4A142E19" id="Cuadro_x0020_de_x0020_texto_x0020_470" o:spid="_x0000_s1028" type="#_x0000_t202" style="position:absolute;margin-left:0;margin-top:0;width:220.3pt;height:197.7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" filled="f" stroked="f" strokeweight=".5pt">
                    <v:textbox style="mso-fit-shape-to-text:t">
                      <w:txbxContent>
                        <w:sdt>
                          <w:sdtPr>
                            <w:rPr>
                              <w:rFonts w:asciiTheme="majorHAnsi" w:eastAsiaTheme="majorEastAsia" w:hAnsiTheme="majorHAnsi" w:cstheme="majorBidi"/>
                              <w:color w:val="5B9BD5"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14:paraId="2B1124A4" w14:textId="77777777" w:rsidR="003763CE" w:rsidRDefault="003763CE">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ANÁLSIS DE UN ESTUDIO DE COHORTE</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14:paraId="4BB77D25" w14:textId="77777777" w:rsidR="003763CE" w:rsidRDefault="003763CE">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MEDICINA BASADA EN LA EVIDENCIA</w:t>
                              </w:r>
                            </w:p>
                          </w:sdtContent>
                        </w:sdt>
                      </w:txbxContent>
                    </v:textbox>
                    <w10:wrap type="square" anchorx="page" anchory="page"/>
                  </v:shape>
                </w:pict>
              </mc:Fallback>
            </mc:AlternateContent>
          </w:r>
        </w:p>
        <w:p w14:paraId="5E0FE581" w14:textId="77777777" w:rsidR="003763CE" w:rsidRDefault="003763CE">
          <w:pPr>
            <w:rPr>
              <w:rFonts w:asciiTheme="majorHAnsi" w:eastAsiaTheme="majorEastAsia" w:hAnsiTheme="majorHAnsi" w:cstheme="majorBidi"/>
              <w:color w:val="FFFFFF" w:themeColor="background1"/>
              <w:sz w:val="84"/>
              <w:szCs w:val="84"/>
              <w:lang w:eastAsia="es-MX"/>
            </w:rPr>
          </w:pPr>
          <w:r>
            <w:rPr>
              <w:rFonts w:asciiTheme="majorHAnsi" w:eastAsiaTheme="majorEastAsia" w:hAnsiTheme="majorHAnsi" w:cstheme="majorBidi"/>
              <w:color w:val="FFFFFF" w:themeColor="background1"/>
              <w:sz w:val="84"/>
              <w:szCs w:val="84"/>
              <w:lang w:eastAsia="es-MX"/>
            </w:rPr>
            <w:br w:type="page"/>
          </w:r>
        </w:p>
        <w:bookmarkStart w:id="0" w:name="_GoBack" w:displacedByCustomXml="next"/>
        <w:bookmarkEnd w:id="0" w:displacedByCustomXml="next"/>
      </w:sdtContent>
    </w:sdt>
    <w:p w14:paraId="22E47462" w14:textId="77777777" w:rsidR="0019562F" w:rsidRPr="00002D58" w:rsidRDefault="0019562F">
      <w:pPr>
        <w:rPr>
          <w:rFonts w:ascii="Arial" w:hAnsi="Arial" w:cs="Arial"/>
          <w:color w:val="000000" w:themeColor="text1"/>
        </w:rPr>
      </w:pPr>
    </w:p>
    <w:tbl>
      <w:tblPr>
        <w:tblStyle w:val="Tablaconcuadrcula"/>
        <w:tblpPr w:leftFromText="141" w:rightFromText="141" w:vertAnchor="text" w:horzAnchor="margin" w:tblpY="820"/>
        <w:tblW w:w="0" w:type="auto"/>
        <w:tblLook w:val="04A0" w:firstRow="1" w:lastRow="0" w:firstColumn="1" w:lastColumn="0" w:noHBand="0" w:noVBand="1"/>
      </w:tblPr>
      <w:tblGrid>
        <w:gridCol w:w="2207"/>
        <w:gridCol w:w="2207"/>
        <w:gridCol w:w="2207"/>
        <w:gridCol w:w="2207"/>
      </w:tblGrid>
      <w:tr w:rsidR="00002D58" w:rsidRPr="00002D58" w14:paraId="2FA8E0D3" w14:textId="77777777" w:rsidTr="00BC07FA">
        <w:tc>
          <w:tcPr>
            <w:tcW w:w="2207" w:type="dxa"/>
          </w:tcPr>
          <w:p w14:paraId="3151AA5F" w14:textId="77777777" w:rsidR="00BC07FA" w:rsidRPr="00002D58" w:rsidRDefault="00BC07FA" w:rsidP="00660EFE">
            <w:pPr>
              <w:jc w:val="both"/>
              <w:rPr>
                <w:rFonts w:ascii="Arial" w:hAnsi="Arial" w:cs="Arial"/>
                <w:color w:val="000000" w:themeColor="text1"/>
              </w:rPr>
            </w:pPr>
          </w:p>
        </w:tc>
        <w:tc>
          <w:tcPr>
            <w:tcW w:w="2207" w:type="dxa"/>
          </w:tcPr>
          <w:p w14:paraId="2501BF07"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FA</w:t>
            </w:r>
          </w:p>
        </w:tc>
        <w:tc>
          <w:tcPr>
            <w:tcW w:w="2207" w:type="dxa"/>
          </w:tcPr>
          <w:p w14:paraId="4F0A3214"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RS</w:t>
            </w:r>
          </w:p>
        </w:tc>
        <w:tc>
          <w:tcPr>
            <w:tcW w:w="2207" w:type="dxa"/>
          </w:tcPr>
          <w:p w14:paraId="55300E7E" w14:textId="77777777" w:rsidR="00BC07FA" w:rsidRPr="00002D58" w:rsidRDefault="00BC07FA" w:rsidP="00660EFE">
            <w:pPr>
              <w:jc w:val="center"/>
              <w:rPr>
                <w:rFonts w:ascii="Arial" w:hAnsi="Arial" w:cs="Arial"/>
                <w:color w:val="000000" w:themeColor="text1"/>
              </w:rPr>
            </w:pPr>
          </w:p>
        </w:tc>
      </w:tr>
      <w:tr w:rsidR="00002D58" w:rsidRPr="00002D58" w14:paraId="35625D5C" w14:textId="77777777" w:rsidTr="00BC07FA">
        <w:tc>
          <w:tcPr>
            <w:tcW w:w="2207" w:type="dxa"/>
          </w:tcPr>
          <w:p w14:paraId="7CC5CB73" w14:textId="77777777" w:rsidR="00BC07FA" w:rsidRPr="00002D58" w:rsidRDefault="00660EFE" w:rsidP="00660EFE">
            <w:pPr>
              <w:jc w:val="center"/>
              <w:rPr>
                <w:rFonts w:ascii="Arial" w:hAnsi="Arial" w:cs="Arial"/>
                <w:color w:val="000000" w:themeColor="text1"/>
              </w:rPr>
            </w:pPr>
            <w:r w:rsidRPr="00002D58">
              <w:rPr>
                <w:rFonts w:ascii="Arial" w:hAnsi="Arial" w:cs="Arial"/>
                <w:color w:val="000000" w:themeColor="text1"/>
              </w:rPr>
              <w:t>Hemodiálisis</w:t>
            </w:r>
            <w:r w:rsidR="00BC07FA" w:rsidRPr="00002D58">
              <w:rPr>
                <w:rFonts w:ascii="Arial" w:hAnsi="Arial" w:cs="Arial"/>
                <w:color w:val="000000" w:themeColor="text1"/>
              </w:rPr>
              <w:t>.</w:t>
            </w:r>
          </w:p>
        </w:tc>
        <w:tc>
          <w:tcPr>
            <w:tcW w:w="2207" w:type="dxa"/>
          </w:tcPr>
          <w:p w14:paraId="4B1B01F3"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20</w:t>
            </w:r>
          </w:p>
        </w:tc>
        <w:tc>
          <w:tcPr>
            <w:tcW w:w="2207" w:type="dxa"/>
          </w:tcPr>
          <w:p w14:paraId="662694D3"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144</w:t>
            </w:r>
          </w:p>
        </w:tc>
        <w:tc>
          <w:tcPr>
            <w:tcW w:w="2207" w:type="dxa"/>
          </w:tcPr>
          <w:p w14:paraId="712862C7"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164</w:t>
            </w:r>
          </w:p>
        </w:tc>
      </w:tr>
      <w:tr w:rsidR="00002D58" w:rsidRPr="00002D58" w14:paraId="7469B6FE" w14:textId="77777777" w:rsidTr="00BC07FA">
        <w:tc>
          <w:tcPr>
            <w:tcW w:w="2207" w:type="dxa"/>
          </w:tcPr>
          <w:p w14:paraId="19A47003"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 xml:space="preserve">Sin </w:t>
            </w:r>
            <w:r w:rsidR="00660EFE" w:rsidRPr="00002D58">
              <w:rPr>
                <w:rFonts w:ascii="Arial" w:hAnsi="Arial" w:cs="Arial"/>
                <w:color w:val="000000" w:themeColor="text1"/>
              </w:rPr>
              <w:t>Hemodiálisis</w:t>
            </w:r>
          </w:p>
        </w:tc>
        <w:tc>
          <w:tcPr>
            <w:tcW w:w="2207" w:type="dxa"/>
          </w:tcPr>
          <w:p w14:paraId="5469D18B"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26</w:t>
            </w:r>
          </w:p>
        </w:tc>
        <w:tc>
          <w:tcPr>
            <w:tcW w:w="2207" w:type="dxa"/>
          </w:tcPr>
          <w:p w14:paraId="7A98B302"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453</w:t>
            </w:r>
          </w:p>
        </w:tc>
        <w:tc>
          <w:tcPr>
            <w:tcW w:w="2207" w:type="dxa"/>
          </w:tcPr>
          <w:p w14:paraId="4F185B0C"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479</w:t>
            </w:r>
          </w:p>
        </w:tc>
      </w:tr>
      <w:tr w:rsidR="00002D58" w:rsidRPr="00002D58" w14:paraId="30230F62" w14:textId="77777777" w:rsidTr="00BC07FA">
        <w:tc>
          <w:tcPr>
            <w:tcW w:w="2207" w:type="dxa"/>
          </w:tcPr>
          <w:p w14:paraId="169E3419" w14:textId="77777777" w:rsidR="00BC07FA" w:rsidRPr="00002D58" w:rsidRDefault="00BC07FA" w:rsidP="00660EFE">
            <w:pPr>
              <w:jc w:val="center"/>
              <w:rPr>
                <w:rFonts w:ascii="Arial" w:hAnsi="Arial" w:cs="Arial"/>
                <w:b/>
                <w:color w:val="000000" w:themeColor="text1"/>
              </w:rPr>
            </w:pPr>
            <w:r w:rsidRPr="00002D58">
              <w:rPr>
                <w:rFonts w:ascii="Arial" w:hAnsi="Arial" w:cs="Arial"/>
                <w:b/>
                <w:color w:val="000000" w:themeColor="text1"/>
              </w:rPr>
              <w:t>TOTAL</w:t>
            </w:r>
          </w:p>
        </w:tc>
        <w:tc>
          <w:tcPr>
            <w:tcW w:w="2207" w:type="dxa"/>
          </w:tcPr>
          <w:p w14:paraId="4E416671"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46</w:t>
            </w:r>
          </w:p>
        </w:tc>
        <w:tc>
          <w:tcPr>
            <w:tcW w:w="2207" w:type="dxa"/>
          </w:tcPr>
          <w:p w14:paraId="3E03E234" w14:textId="77777777" w:rsidR="00BC07FA" w:rsidRPr="00002D58" w:rsidRDefault="00BC07FA" w:rsidP="00660EFE">
            <w:pPr>
              <w:jc w:val="center"/>
              <w:rPr>
                <w:rFonts w:ascii="Arial" w:hAnsi="Arial" w:cs="Arial"/>
                <w:color w:val="000000" w:themeColor="text1"/>
              </w:rPr>
            </w:pPr>
            <w:r w:rsidRPr="00002D58">
              <w:rPr>
                <w:rFonts w:ascii="Arial" w:hAnsi="Arial" w:cs="Arial"/>
                <w:color w:val="000000" w:themeColor="text1"/>
              </w:rPr>
              <w:t>597</w:t>
            </w:r>
          </w:p>
        </w:tc>
        <w:tc>
          <w:tcPr>
            <w:tcW w:w="2207" w:type="dxa"/>
          </w:tcPr>
          <w:p w14:paraId="3609C6F9" w14:textId="77777777" w:rsidR="00BC07FA" w:rsidRPr="00002D58" w:rsidRDefault="00BC07FA" w:rsidP="00660EFE">
            <w:pPr>
              <w:jc w:val="center"/>
              <w:rPr>
                <w:rFonts w:ascii="Arial" w:hAnsi="Arial" w:cs="Arial"/>
                <w:b/>
                <w:color w:val="000000" w:themeColor="text1"/>
              </w:rPr>
            </w:pPr>
            <w:r w:rsidRPr="00002D58">
              <w:rPr>
                <w:rFonts w:ascii="Arial" w:hAnsi="Arial" w:cs="Arial"/>
                <w:b/>
                <w:color w:val="000000" w:themeColor="text1"/>
              </w:rPr>
              <w:t>643</w:t>
            </w:r>
          </w:p>
        </w:tc>
      </w:tr>
    </w:tbl>
    <w:p w14:paraId="4C11DCAC" w14:textId="77777777" w:rsidR="00BC07FA" w:rsidRPr="00002D58" w:rsidRDefault="00BC07FA" w:rsidP="00660EFE">
      <w:pPr>
        <w:jc w:val="center"/>
        <w:rPr>
          <w:rFonts w:ascii="Arial" w:hAnsi="Arial" w:cs="Arial"/>
          <w:b/>
          <w:color w:val="000000" w:themeColor="text1"/>
        </w:rPr>
      </w:pPr>
      <w:r w:rsidRPr="00002D58">
        <w:rPr>
          <w:rFonts w:ascii="Arial" w:hAnsi="Arial" w:cs="Arial"/>
          <w:b/>
          <w:color w:val="000000" w:themeColor="text1"/>
        </w:rPr>
        <w:t>ANÁLISIS DE UN ESTUDIO DE COHORTE.</w:t>
      </w:r>
    </w:p>
    <w:p w14:paraId="644B838E" w14:textId="77777777" w:rsidR="00BC07FA" w:rsidRPr="00002D58" w:rsidRDefault="00BC07FA" w:rsidP="00660EFE">
      <w:pPr>
        <w:jc w:val="both"/>
        <w:rPr>
          <w:rFonts w:ascii="Arial" w:hAnsi="Arial" w:cs="Arial"/>
          <w:color w:val="000000" w:themeColor="text1"/>
        </w:rPr>
      </w:pPr>
    </w:p>
    <w:p w14:paraId="4002CCF5" w14:textId="77777777" w:rsidR="00BC07FA" w:rsidRPr="00002D58" w:rsidRDefault="00BC07FA" w:rsidP="00660EFE">
      <w:pPr>
        <w:jc w:val="both"/>
        <w:rPr>
          <w:rFonts w:ascii="Arial" w:hAnsi="Arial" w:cs="Arial"/>
          <w:color w:val="000000" w:themeColor="text1"/>
        </w:rPr>
      </w:pPr>
    </w:p>
    <w:p w14:paraId="467D9BD6" w14:textId="77777777" w:rsidR="00D35336" w:rsidRPr="00002D58" w:rsidRDefault="00D35336" w:rsidP="00660EFE">
      <w:pPr>
        <w:pStyle w:val="Prrafodelista"/>
        <w:numPr>
          <w:ilvl w:val="0"/>
          <w:numId w:val="1"/>
        </w:numPr>
        <w:jc w:val="both"/>
        <w:rPr>
          <w:rFonts w:ascii="Arial" w:hAnsi="Arial" w:cs="Arial"/>
          <w:b/>
          <w:color w:val="000000" w:themeColor="text1"/>
        </w:rPr>
      </w:pPr>
      <w:r w:rsidRPr="00002D58">
        <w:rPr>
          <w:rFonts w:ascii="Arial" w:hAnsi="Arial" w:cs="Arial"/>
          <w:b/>
          <w:color w:val="000000" w:themeColor="text1"/>
        </w:rPr>
        <w:t>Incidencia acumulada de expuestos: CIE=</w:t>
      </w:r>
      <w:r w:rsidRPr="00002D58">
        <w:rPr>
          <w:rFonts w:ascii="Arial" w:hAnsi="Arial" w:cs="Arial"/>
          <w:color w:val="000000" w:themeColor="text1"/>
        </w:rPr>
        <w:t xml:space="preserve"> </w:t>
      </w:r>
      <w:r w:rsidRPr="00002D58">
        <w:rPr>
          <w:rFonts w:ascii="Arial" w:hAnsi="Arial" w:cs="Arial"/>
          <w:b/>
          <w:color w:val="000000" w:themeColor="text1"/>
        </w:rPr>
        <w:t>a/(a+b) = 20/(20+144) = 20/164 = 0.12</w:t>
      </w:r>
    </w:p>
    <w:p w14:paraId="5BD0297F" w14:textId="77777777" w:rsidR="00D35336" w:rsidRPr="00002D58" w:rsidRDefault="00D35336" w:rsidP="00660EFE">
      <w:pPr>
        <w:pStyle w:val="Prrafodelista"/>
        <w:numPr>
          <w:ilvl w:val="0"/>
          <w:numId w:val="1"/>
        </w:numPr>
        <w:jc w:val="both"/>
        <w:rPr>
          <w:rFonts w:ascii="Arial" w:hAnsi="Arial" w:cs="Arial"/>
          <w:b/>
          <w:color w:val="000000" w:themeColor="text1"/>
        </w:rPr>
      </w:pPr>
      <w:r w:rsidRPr="00002D58">
        <w:rPr>
          <w:rFonts w:ascii="Arial" w:hAnsi="Arial" w:cs="Arial"/>
          <w:b/>
          <w:color w:val="000000" w:themeColor="text1"/>
        </w:rPr>
        <w:t>Incidencia acumulada de no expuestos: CI0=</w:t>
      </w:r>
      <w:r w:rsidRPr="00002D58">
        <w:rPr>
          <w:rFonts w:ascii="Arial" w:hAnsi="Arial" w:cs="Arial"/>
          <w:color w:val="000000" w:themeColor="text1"/>
        </w:rPr>
        <w:t xml:space="preserve"> </w:t>
      </w:r>
      <w:r w:rsidR="00BC07FA" w:rsidRPr="00002D58">
        <w:rPr>
          <w:rFonts w:ascii="Arial" w:hAnsi="Arial" w:cs="Arial"/>
          <w:b/>
          <w:color w:val="000000" w:themeColor="text1"/>
        </w:rPr>
        <w:t>c/(c+d) = 26/(26+453) = 26/479 = 0.05</w:t>
      </w:r>
    </w:p>
    <w:p w14:paraId="5BD4D549" w14:textId="77777777" w:rsidR="00BC07FA" w:rsidRPr="00002D58" w:rsidRDefault="00BC07FA" w:rsidP="00660EFE">
      <w:pPr>
        <w:pStyle w:val="Prrafodelista"/>
        <w:numPr>
          <w:ilvl w:val="0"/>
          <w:numId w:val="1"/>
        </w:numPr>
        <w:jc w:val="both"/>
        <w:rPr>
          <w:rFonts w:ascii="Arial" w:hAnsi="Arial" w:cs="Arial"/>
          <w:color w:val="000000" w:themeColor="text1"/>
        </w:rPr>
      </w:pPr>
      <w:r w:rsidRPr="00002D58">
        <w:rPr>
          <w:rFonts w:ascii="Arial" w:hAnsi="Arial" w:cs="Arial"/>
          <w:b/>
          <w:color w:val="000000" w:themeColor="text1"/>
        </w:rPr>
        <w:t>Riesgo relativo =</w:t>
      </w:r>
      <w:r w:rsidRPr="00002D58">
        <w:rPr>
          <w:rFonts w:ascii="Arial" w:hAnsi="Arial" w:cs="Arial"/>
          <w:color w:val="000000" w:themeColor="text1"/>
        </w:rPr>
        <w:t xml:space="preserve"> </w:t>
      </w:r>
      <w:r w:rsidRPr="00002D58">
        <w:rPr>
          <w:rFonts w:ascii="Arial" w:hAnsi="Arial" w:cs="Arial"/>
          <w:b/>
          <w:color w:val="000000" w:themeColor="text1"/>
        </w:rPr>
        <w:t>CIE / CI0 = a/(a+b)</w:t>
      </w:r>
      <w:r w:rsidRPr="00002D58">
        <w:rPr>
          <w:rFonts w:ascii="Arial" w:hAnsi="Arial" w:cs="Arial"/>
          <w:b/>
          <w:color w:val="000000" w:themeColor="text1"/>
          <w:sz w:val="36"/>
        </w:rPr>
        <w:t xml:space="preserve"> / </w:t>
      </w:r>
      <w:r w:rsidRPr="00002D58">
        <w:rPr>
          <w:rFonts w:ascii="Arial" w:hAnsi="Arial" w:cs="Arial"/>
          <w:b/>
          <w:color w:val="000000" w:themeColor="text1"/>
        </w:rPr>
        <w:t>c/(c+d) = 0.12/0.05 = 2.4.</w:t>
      </w:r>
    </w:p>
    <w:p w14:paraId="0F073DCB" w14:textId="77777777" w:rsidR="00BC07FA" w:rsidRPr="00002D58" w:rsidRDefault="00BC07FA" w:rsidP="00660EFE">
      <w:pPr>
        <w:pStyle w:val="Prrafodelista"/>
        <w:numPr>
          <w:ilvl w:val="1"/>
          <w:numId w:val="1"/>
        </w:numPr>
        <w:jc w:val="both"/>
        <w:rPr>
          <w:rFonts w:ascii="Arial" w:hAnsi="Arial" w:cs="Arial"/>
          <w:b/>
          <w:color w:val="000000" w:themeColor="text1"/>
        </w:rPr>
      </w:pPr>
      <w:r w:rsidRPr="00002D58">
        <w:rPr>
          <w:rFonts w:ascii="Arial" w:hAnsi="Arial" w:cs="Arial"/>
          <w:b/>
          <w:color w:val="000000" w:themeColor="text1"/>
        </w:rPr>
        <w:t xml:space="preserve">Esto significa que los pacientes con hemodiálisis tienen </w:t>
      </w:r>
      <w:r w:rsidR="009A3FD7" w:rsidRPr="00002D58">
        <w:rPr>
          <w:rFonts w:ascii="Arial" w:hAnsi="Arial" w:cs="Arial"/>
          <w:b/>
          <w:color w:val="000000" w:themeColor="text1"/>
        </w:rPr>
        <w:t>0</w:t>
      </w:r>
      <w:r w:rsidRPr="00002D58">
        <w:rPr>
          <w:rFonts w:ascii="Arial" w:hAnsi="Arial" w:cs="Arial"/>
          <w:b/>
          <w:color w:val="000000" w:themeColor="text1"/>
        </w:rPr>
        <w:t xml:space="preserve">.4 </w:t>
      </w:r>
      <w:r w:rsidR="009A3FD7" w:rsidRPr="00002D58">
        <w:rPr>
          <w:rFonts w:ascii="Arial" w:hAnsi="Arial" w:cs="Arial"/>
          <w:b/>
          <w:color w:val="000000" w:themeColor="text1"/>
        </w:rPr>
        <w:t>más</w:t>
      </w:r>
      <w:r w:rsidRPr="00002D58">
        <w:rPr>
          <w:rFonts w:ascii="Arial" w:hAnsi="Arial" w:cs="Arial"/>
          <w:b/>
          <w:color w:val="000000" w:themeColor="text1"/>
        </w:rPr>
        <w:t xml:space="preserve"> riesgo de desarrollar FA que los que no </w:t>
      </w:r>
      <w:r w:rsidR="009A3FD7" w:rsidRPr="00002D58">
        <w:rPr>
          <w:rFonts w:ascii="Arial" w:hAnsi="Arial" w:cs="Arial"/>
          <w:b/>
          <w:color w:val="000000" w:themeColor="text1"/>
        </w:rPr>
        <w:t xml:space="preserve">reciben tratamiento con hemodiálisis. </w:t>
      </w:r>
    </w:p>
    <w:p w14:paraId="23DA5A48" w14:textId="77777777" w:rsidR="00660EFE" w:rsidRPr="00002D58" w:rsidRDefault="00660EFE" w:rsidP="00660EFE">
      <w:pPr>
        <w:ind w:left="1080"/>
        <w:jc w:val="both"/>
        <w:rPr>
          <w:rFonts w:ascii="Arial" w:hAnsi="Arial" w:cs="Arial"/>
          <w:b/>
          <w:color w:val="000000" w:themeColor="text1"/>
        </w:rPr>
      </w:pPr>
    </w:p>
    <w:p w14:paraId="0AC64537" w14:textId="77777777" w:rsidR="009A3FD7" w:rsidRPr="00002D58" w:rsidRDefault="009A3FD7" w:rsidP="00660EFE">
      <w:pPr>
        <w:pStyle w:val="Prrafodelista"/>
        <w:numPr>
          <w:ilvl w:val="0"/>
          <w:numId w:val="1"/>
        </w:numPr>
        <w:jc w:val="both"/>
        <w:rPr>
          <w:rFonts w:ascii="Arial" w:hAnsi="Arial" w:cs="Arial"/>
          <w:color w:val="000000" w:themeColor="text1"/>
        </w:rPr>
      </w:pPr>
      <w:r w:rsidRPr="00002D58">
        <w:rPr>
          <w:rFonts w:ascii="Arial" w:hAnsi="Arial" w:cs="Arial"/>
          <w:b/>
          <w:color w:val="000000" w:themeColor="text1"/>
        </w:rPr>
        <w:t>Riesgo atribuible =</w:t>
      </w:r>
      <w:r w:rsidRPr="00002D58">
        <w:rPr>
          <w:rFonts w:ascii="Arial" w:hAnsi="Arial" w:cs="Arial"/>
          <w:color w:val="000000" w:themeColor="text1"/>
        </w:rPr>
        <w:t xml:space="preserve"> </w:t>
      </w:r>
      <w:r w:rsidRPr="00002D58">
        <w:rPr>
          <w:rFonts w:ascii="Arial" w:hAnsi="Arial" w:cs="Arial"/>
          <w:b/>
          <w:color w:val="000000" w:themeColor="text1"/>
        </w:rPr>
        <w:t>RA=  CIE – CI0 = 0.12 – 0.05 = .07.</w:t>
      </w:r>
    </w:p>
    <w:p w14:paraId="735A0646" w14:textId="77777777" w:rsidR="009A3FD7" w:rsidRPr="00002D58" w:rsidRDefault="009A3FD7" w:rsidP="00660EFE">
      <w:pPr>
        <w:pStyle w:val="Prrafodelista"/>
        <w:numPr>
          <w:ilvl w:val="0"/>
          <w:numId w:val="1"/>
        </w:numPr>
        <w:jc w:val="both"/>
        <w:rPr>
          <w:rFonts w:ascii="Arial" w:hAnsi="Arial" w:cs="Arial"/>
          <w:color w:val="000000" w:themeColor="text1"/>
        </w:rPr>
      </w:pPr>
      <w:r w:rsidRPr="00002D58">
        <w:rPr>
          <w:rFonts w:ascii="Arial" w:hAnsi="Arial" w:cs="Arial"/>
          <w:b/>
          <w:color w:val="000000" w:themeColor="text1"/>
        </w:rPr>
        <w:t>Riesgo atribuible =</w:t>
      </w:r>
      <w:r w:rsidRPr="00002D58">
        <w:rPr>
          <w:rFonts w:ascii="Arial" w:hAnsi="Arial" w:cs="Arial"/>
          <w:color w:val="000000" w:themeColor="text1"/>
        </w:rPr>
        <w:t xml:space="preserve"> </w:t>
      </w:r>
      <w:r w:rsidRPr="00002D58">
        <w:rPr>
          <w:rFonts w:ascii="Arial" w:hAnsi="Arial" w:cs="Arial"/>
          <w:b/>
          <w:color w:val="000000" w:themeColor="text1"/>
        </w:rPr>
        <w:t>RA%= RA / CIE X100 = CIE – CI0 / CIE X100 = 0.07 / .12 x100 = 58.3%.</w:t>
      </w:r>
    </w:p>
    <w:p w14:paraId="5FAFAD94" w14:textId="77777777" w:rsidR="009A3FD7" w:rsidRPr="00002D58" w:rsidRDefault="009A3FD7" w:rsidP="00660EFE">
      <w:pPr>
        <w:pStyle w:val="Prrafodelista"/>
        <w:numPr>
          <w:ilvl w:val="1"/>
          <w:numId w:val="1"/>
        </w:numPr>
        <w:jc w:val="both"/>
        <w:rPr>
          <w:rFonts w:ascii="Arial" w:hAnsi="Arial" w:cs="Arial"/>
          <w:b/>
          <w:color w:val="000000" w:themeColor="text1"/>
        </w:rPr>
      </w:pPr>
      <w:r w:rsidRPr="00002D58">
        <w:rPr>
          <w:rFonts w:ascii="Arial" w:hAnsi="Arial" w:cs="Arial"/>
          <w:b/>
          <w:color w:val="000000" w:themeColor="text1"/>
        </w:rPr>
        <w:t>Lo que significa que se podrían evitar el 58.3% del total de los casos si no recibieran hemodiálisis.</w:t>
      </w:r>
    </w:p>
    <w:p w14:paraId="71A2F43C" w14:textId="77777777" w:rsidR="00660EFE" w:rsidRPr="00002D58" w:rsidRDefault="00660EFE" w:rsidP="00660EFE">
      <w:pPr>
        <w:jc w:val="both"/>
        <w:rPr>
          <w:rFonts w:ascii="Arial" w:hAnsi="Arial" w:cs="Arial"/>
          <w:color w:val="000000" w:themeColor="text1"/>
        </w:rPr>
      </w:pPr>
    </w:p>
    <w:p w14:paraId="13808A1A" w14:textId="77777777" w:rsidR="00660EFE" w:rsidRPr="00002D58" w:rsidRDefault="00002D58" w:rsidP="00002D58">
      <w:pPr>
        <w:tabs>
          <w:tab w:val="left" w:pos="2000"/>
          <w:tab w:val="center" w:pos="4419"/>
        </w:tabs>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sidR="00660EFE" w:rsidRPr="00002D58">
        <w:rPr>
          <w:rFonts w:ascii="Arial" w:hAnsi="Arial" w:cs="Arial"/>
          <w:b/>
          <w:color w:val="000000" w:themeColor="text1"/>
        </w:rPr>
        <w:t>ANÁLISIS.</w:t>
      </w:r>
    </w:p>
    <w:p w14:paraId="453EB4ED" w14:textId="77777777" w:rsidR="00660EFE" w:rsidRPr="00002D58" w:rsidRDefault="00002D58" w:rsidP="00660EFE">
      <w:pPr>
        <w:jc w:val="both"/>
        <w:rPr>
          <w:rFonts w:ascii="Arial" w:hAnsi="Arial" w:cs="Arial"/>
          <w:color w:val="000000" w:themeColor="text1"/>
        </w:rPr>
      </w:pPr>
      <w:r>
        <w:rPr>
          <w:rFonts w:ascii="Arial" w:hAnsi="Arial" w:cs="Arial"/>
          <w:color w:val="000000" w:themeColor="text1"/>
        </w:rPr>
        <w:t>Fue una manera dificil de seprarar el cohrte la poblacion fue</w:t>
      </w:r>
      <w:r w:rsidR="00660EFE" w:rsidRPr="00002D58">
        <w:rPr>
          <w:rFonts w:ascii="Arial" w:hAnsi="Arial" w:cs="Arial"/>
          <w:color w:val="000000" w:themeColor="text1"/>
        </w:rPr>
        <w:t xml:space="preserve"> expuesta pero no así la que no estaba expuesta al factor de riesgo, que en este caso fue la hemodiálisis con muchos factores concomitantes, que también dificulta la posibilidad de estab</w:t>
      </w:r>
      <w:r w:rsidR="007F3FAA">
        <w:rPr>
          <w:rFonts w:ascii="Arial" w:hAnsi="Arial" w:cs="Arial"/>
          <w:color w:val="000000" w:themeColor="text1"/>
        </w:rPr>
        <w:t>lecer una correcta correlación</w:t>
      </w:r>
      <w:r w:rsidR="00660EFE" w:rsidRPr="00002D58">
        <w:rPr>
          <w:rFonts w:ascii="Arial" w:hAnsi="Arial" w:cs="Arial"/>
          <w:color w:val="000000" w:themeColor="text1"/>
        </w:rPr>
        <w:t>.</w:t>
      </w:r>
    </w:p>
    <w:p w14:paraId="11AFCBC1" w14:textId="77777777" w:rsidR="00660EFE" w:rsidRPr="00002D58" w:rsidRDefault="007F3FAA" w:rsidP="00660EFE">
      <w:pPr>
        <w:jc w:val="both"/>
        <w:rPr>
          <w:rFonts w:ascii="Arial" w:hAnsi="Arial" w:cs="Arial"/>
          <w:color w:val="000000" w:themeColor="text1"/>
        </w:rPr>
      </w:pPr>
      <w:r>
        <w:rPr>
          <w:rFonts w:ascii="Arial" w:hAnsi="Arial" w:cs="Arial"/>
          <w:color w:val="000000" w:themeColor="text1"/>
        </w:rPr>
        <w:t>Para darle seguimiento a estos pacientes</w:t>
      </w:r>
      <w:r w:rsidR="00660EFE" w:rsidRPr="00002D58">
        <w:rPr>
          <w:rFonts w:ascii="Arial" w:hAnsi="Arial" w:cs="Arial"/>
          <w:color w:val="000000" w:themeColor="text1"/>
        </w:rPr>
        <w:t xml:space="preserve">, </w:t>
      </w:r>
      <w:r>
        <w:rPr>
          <w:rFonts w:ascii="Arial" w:hAnsi="Arial" w:cs="Arial"/>
          <w:color w:val="000000" w:themeColor="text1"/>
        </w:rPr>
        <w:t>se debe</w:t>
      </w:r>
      <w:r w:rsidR="003763CE">
        <w:rPr>
          <w:rFonts w:ascii="Arial" w:hAnsi="Arial" w:cs="Arial"/>
          <w:color w:val="000000" w:themeColor="text1"/>
        </w:rPr>
        <w:t xml:space="preserve"> de cumplir los requisitos pde sego de poblacion </w:t>
      </w:r>
      <w:r w:rsidR="00660EFE" w:rsidRPr="00002D58">
        <w:rPr>
          <w:rFonts w:ascii="Arial" w:hAnsi="Arial" w:cs="Arial"/>
          <w:color w:val="000000" w:themeColor="text1"/>
        </w:rPr>
        <w:t xml:space="preserve">. Sin embargo, son muy poco comparables los grupos de expuestos y no </w:t>
      </w:r>
      <w:r w:rsidR="003763CE">
        <w:rPr>
          <w:rFonts w:ascii="Arial" w:hAnsi="Arial" w:cs="Arial"/>
          <w:color w:val="000000" w:themeColor="text1"/>
        </w:rPr>
        <w:t>expuestos, por tanto su validez</w:t>
      </w:r>
      <w:r w:rsidR="00660EFE" w:rsidRPr="00002D58">
        <w:rPr>
          <w:rFonts w:ascii="Arial" w:hAnsi="Arial" w:cs="Arial"/>
          <w:color w:val="000000" w:themeColor="text1"/>
        </w:rPr>
        <w:t xml:space="preserve">. </w:t>
      </w:r>
      <w:r w:rsidR="003763CE">
        <w:rPr>
          <w:rFonts w:ascii="Arial" w:hAnsi="Arial" w:cs="Arial"/>
          <w:b/>
          <w:color w:val="000000" w:themeColor="text1"/>
        </w:rPr>
        <w:t>Nivel de evidencia 1</w:t>
      </w:r>
      <w:r w:rsidR="00660EFE" w:rsidRPr="00002D58">
        <w:rPr>
          <w:rFonts w:ascii="Arial" w:hAnsi="Arial" w:cs="Arial"/>
          <w:b/>
          <w:color w:val="000000" w:themeColor="text1"/>
        </w:rPr>
        <w:t>.</w:t>
      </w:r>
    </w:p>
    <w:p w14:paraId="202874EB" w14:textId="77777777" w:rsidR="009A3FD7" w:rsidRPr="00002D58" w:rsidRDefault="009A3FD7" w:rsidP="00660EFE">
      <w:pPr>
        <w:pStyle w:val="Prrafodelista"/>
        <w:jc w:val="both"/>
        <w:rPr>
          <w:rFonts w:ascii="Arial" w:hAnsi="Arial" w:cs="Arial"/>
          <w:color w:val="000000" w:themeColor="text1"/>
        </w:rPr>
      </w:pPr>
    </w:p>
    <w:sectPr w:rsidR="009A3FD7" w:rsidRPr="00002D58" w:rsidSect="0019562F">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DF934" w14:textId="77777777" w:rsidR="00874D24" w:rsidRDefault="00874D24" w:rsidP="00BC07FA">
      <w:pPr>
        <w:spacing w:after="0" w:line="240" w:lineRule="auto"/>
      </w:pPr>
      <w:r>
        <w:separator/>
      </w:r>
    </w:p>
  </w:endnote>
  <w:endnote w:type="continuationSeparator" w:id="0">
    <w:p w14:paraId="6E57702B" w14:textId="77777777" w:rsidR="00874D24" w:rsidRDefault="00874D24" w:rsidP="00BC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1DE6B" w14:textId="77777777" w:rsidR="00874D24" w:rsidRDefault="00874D24" w:rsidP="00BC07FA">
      <w:pPr>
        <w:spacing w:after="0" w:line="240" w:lineRule="auto"/>
      </w:pPr>
      <w:r>
        <w:separator/>
      </w:r>
    </w:p>
  </w:footnote>
  <w:footnote w:type="continuationSeparator" w:id="0">
    <w:p w14:paraId="0D7F5448" w14:textId="77777777" w:rsidR="00874D24" w:rsidRDefault="00874D24" w:rsidP="00BC07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04AF"/>
    <w:multiLevelType w:val="hybridMultilevel"/>
    <w:tmpl w:val="A598278C"/>
    <w:lvl w:ilvl="0" w:tplc="92A40AB0">
      <w:numFmt w:val="bullet"/>
      <w:lvlText w:val=""/>
      <w:lvlJc w:val="left"/>
      <w:pPr>
        <w:ind w:left="720" w:hanging="360"/>
      </w:pPr>
      <w:rPr>
        <w:rFonts w:ascii="Wingdings" w:eastAsiaTheme="minorHAnsi" w:hAnsi="Wingdings" w:cstheme="minorBidi" w:hint="default"/>
        <w:b w:val="0"/>
        <w:color w:val="70AD47" w:themeColor="accent6"/>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01"/>
    <w:rsid w:val="00002D58"/>
    <w:rsid w:val="000827CA"/>
    <w:rsid w:val="0019562F"/>
    <w:rsid w:val="003763CE"/>
    <w:rsid w:val="003A167F"/>
    <w:rsid w:val="00466D73"/>
    <w:rsid w:val="00660EFE"/>
    <w:rsid w:val="007F3FAA"/>
    <w:rsid w:val="00874D24"/>
    <w:rsid w:val="009A3FD7"/>
    <w:rsid w:val="00B77C42"/>
    <w:rsid w:val="00BB166E"/>
    <w:rsid w:val="00BC07FA"/>
    <w:rsid w:val="00C50A01"/>
    <w:rsid w:val="00D35336"/>
    <w:rsid w:val="00DF13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1D4C"/>
  <w15:chartTrackingRefBased/>
  <w15:docId w15:val="{EE3DD4D4-650F-41C7-A04F-29E66A2F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F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C07FA"/>
    <w:pPr>
      <w:ind w:left="720"/>
      <w:contextualSpacing/>
    </w:pPr>
  </w:style>
  <w:style w:type="paragraph" w:styleId="Encabezado">
    <w:name w:val="header"/>
    <w:basedOn w:val="Normal"/>
    <w:link w:val="EncabezadoCar"/>
    <w:uiPriority w:val="99"/>
    <w:unhideWhenUsed/>
    <w:rsid w:val="00BC07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7FA"/>
  </w:style>
  <w:style w:type="paragraph" w:styleId="Piedepgina">
    <w:name w:val="footer"/>
    <w:basedOn w:val="Normal"/>
    <w:link w:val="PiedepginaCar"/>
    <w:uiPriority w:val="99"/>
    <w:unhideWhenUsed/>
    <w:rsid w:val="00BC07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7FA"/>
  </w:style>
  <w:style w:type="paragraph" w:styleId="Sinespaciado">
    <w:name w:val="No Spacing"/>
    <w:link w:val="SinespaciadoCar"/>
    <w:uiPriority w:val="1"/>
    <w:qFormat/>
    <w:rsid w:val="0019562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9562F"/>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HUGO FRANCISCO VILLALOBOS ANZALDO.</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1069</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ANÁLSIS DE UN ESTUDIO DE COHORTE</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ANÁLSIS DE UN ESTUDIO DE COHORTE</dc:title>
  <dc:subject>MEDICINA BASADA EN LA EVIDENCIA</dc:subject>
  <dc:creator>UTZIEL ABEL CARRILLO GONZALEZ</dc:creator>
  <cp:keywords/>
  <dc:description/>
  <cp:lastModifiedBy>Usuario de Microsoft Office</cp:lastModifiedBy>
  <cp:revision>2</cp:revision>
  <cp:lastPrinted>2016-03-02T23:12:00Z</cp:lastPrinted>
  <dcterms:created xsi:type="dcterms:W3CDTF">2016-03-03T04:12:00Z</dcterms:created>
  <dcterms:modified xsi:type="dcterms:W3CDTF">2016-03-03T04:12:00Z</dcterms:modified>
</cp:coreProperties>
</file>