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B7" w:rsidRPr="00960AB7" w:rsidRDefault="00960AB7" w:rsidP="00960AB7">
      <w:pPr>
        <w:pStyle w:val="Prrafodelista"/>
        <w:numPr>
          <w:ilvl w:val="0"/>
          <w:numId w:val="1"/>
        </w:numPr>
        <w:ind w:right="-518"/>
        <w:rPr>
          <w:b/>
          <w:color w:val="C0504D" w:themeColor="accent2"/>
          <w:sz w:val="28"/>
        </w:rPr>
      </w:pPr>
      <w:r w:rsidRPr="00960AB7">
        <w:rPr>
          <w:b/>
          <w:color w:val="C0504D" w:themeColor="accent2"/>
          <w:sz w:val="28"/>
        </w:rPr>
        <w:t xml:space="preserve">Presentaron FA y murieron </w:t>
      </w:r>
    </w:p>
    <w:tbl>
      <w:tblPr>
        <w:tblStyle w:val="Listaclara-nfasis2"/>
        <w:tblW w:w="9206" w:type="dxa"/>
        <w:tblLook w:val="04A0"/>
      </w:tblPr>
      <w:tblGrid>
        <w:gridCol w:w="2301"/>
        <w:gridCol w:w="2301"/>
        <w:gridCol w:w="2302"/>
        <w:gridCol w:w="2302"/>
      </w:tblGrid>
      <w:tr w:rsidR="00960AB7" w:rsidRPr="00225829" w:rsidTr="00960AB7">
        <w:trPr>
          <w:cnfStyle w:val="100000000000"/>
          <w:trHeight w:val="676"/>
        </w:trPr>
        <w:tc>
          <w:tcPr>
            <w:cnfStyle w:val="001000000000"/>
            <w:tcW w:w="2301" w:type="dxa"/>
          </w:tcPr>
          <w:p w:rsidR="00960AB7" w:rsidRPr="00225829" w:rsidRDefault="00960AB7" w:rsidP="00543A57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10000000000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10000000000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RS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10000000000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</w:tr>
      <w:tr w:rsidR="00960AB7" w:rsidRPr="00225829" w:rsidTr="00960AB7">
        <w:trPr>
          <w:cnfStyle w:val="000000100000"/>
          <w:trHeight w:val="695"/>
        </w:trPr>
        <w:tc>
          <w:tcPr>
            <w:cnfStyle w:val="001000000000"/>
            <w:tcW w:w="2301" w:type="dxa"/>
          </w:tcPr>
          <w:p w:rsidR="00960AB7" w:rsidRPr="00225829" w:rsidRDefault="00960AB7" w:rsidP="00543A57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Muertos </w:t>
            </w: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75</w:t>
            </w:r>
          </w:p>
        </w:tc>
      </w:tr>
      <w:tr w:rsidR="00960AB7" w:rsidRPr="00225829" w:rsidTr="00960AB7">
        <w:trPr>
          <w:trHeight w:val="676"/>
        </w:trPr>
        <w:tc>
          <w:tcPr>
            <w:cnfStyle w:val="001000000000"/>
            <w:tcW w:w="2301" w:type="dxa"/>
          </w:tcPr>
          <w:p w:rsidR="00960AB7" w:rsidRDefault="00960AB7" w:rsidP="00543A57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  <w:p w:rsidR="00960AB7" w:rsidRPr="007D5EF5" w:rsidRDefault="00960AB7" w:rsidP="00543A57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Muertos </w:t>
            </w: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0000000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0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0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</w:t>
            </w:r>
          </w:p>
        </w:tc>
      </w:tr>
      <w:tr w:rsidR="00960AB7" w:rsidRPr="00225829" w:rsidTr="00960AB7">
        <w:trPr>
          <w:cnfStyle w:val="000000100000"/>
          <w:trHeight w:val="357"/>
        </w:trPr>
        <w:tc>
          <w:tcPr>
            <w:cnfStyle w:val="001000000000"/>
            <w:tcW w:w="2301" w:type="dxa"/>
          </w:tcPr>
          <w:p w:rsidR="00960AB7" w:rsidRPr="00225829" w:rsidRDefault="00960AB7" w:rsidP="00543A57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164</w:t>
            </w:r>
          </w:p>
        </w:tc>
      </w:tr>
    </w:tbl>
    <w:p w:rsidR="00960AB7" w:rsidRDefault="00960AB7" w:rsidP="00960AB7">
      <w:pPr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60AB7" w:rsidRDefault="00960AB7" w:rsidP="00960AB7"/>
    <w:p w:rsidR="00960AB7" w:rsidRPr="00945C3E" w:rsidRDefault="00960AB7" w:rsidP="00960AB7">
      <w:pPr>
        <w:rPr>
          <w:rFonts w:ascii="Arial" w:hAnsi="Arial" w:cs="Arial"/>
          <w:sz w:val="24"/>
        </w:rPr>
      </w:pPr>
      <w:r w:rsidRPr="00945C3E">
        <w:rPr>
          <w:rFonts w:ascii="Arial" w:hAnsi="Arial" w:cs="Arial"/>
          <w:sz w:val="24"/>
        </w:rPr>
        <w:t>CIE=a/a+b=</w:t>
      </w:r>
      <w:r>
        <w:rPr>
          <w:rFonts w:ascii="Arial" w:hAnsi="Arial" w:cs="Arial"/>
          <w:sz w:val="24"/>
        </w:rPr>
        <w:t xml:space="preserve"> 12/12+63= </w:t>
      </w:r>
      <w:r w:rsidRPr="0016238C">
        <w:rPr>
          <w:rFonts w:ascii="Arial" w:hAnsi="Arial" w:cs="Arial"/>
          <w:color w:val="FF0000"/>
          <w:sz w:val="24"/>
        </w:rPr>
        <w:t>0.16</w:t>
      </w:r>
    </w:p>
    <w:p w:rsidR="00960AB7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CIO=c/c+d= 8/8+81= </w:t>
      </w:r>
      <w:r w:rsidRPr="0016238C">
        <w:rPr>
          <w:rFonts w:ascii="Arial" w:hAnsi="Arial" w:cs="Arial"/>
          <w:color w:val="FF0000"/>
          <w:sz w:val="24"/>
        </w:rPr>
        <w:t>0.08</w:t>
      </w:r>
    </w:p>
    <w:p w:rsidR="00960AB7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RR=CIE/CIO=0.16/0.08= </w:t>
      </w:r>
      <w:r w:rsidRPr="0016238C">
        <w:rPr>
          <w:rFonts w:ascii="Arial" w:hAnsi="Arial" w:cs="Arial"/>
          <w:color w:val="FF0000"/>
          <w:sz w:val="24"/>
        </w:rPr>
        <w:t>2</w:t>
      </w:r>
    </w:p>
    <w:p w:rsidR="00960AB7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RA=CIE-CIO= 0.16-0.08=</w:t>
      </w:r>
      <w:r w:rsidRPr="0016238C">
        <w:rPr>
          <w:rFonts w:ascii="Arial" w:hAnsi="Arial" w:cs="Arial"/>
          <w:color w:val="FF0000"/>
          <w:sz w:val="24"/>
        </w:rPr>
        <w:t>0.08</w:t>
      </w:r>
    </w:p>
    <w:p w:rsidR="00960AB7" w:rsidRPr="00945C3E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%RA=RA/CIE x 100=0.08/0.16 x 100= </w:t>
      </w:r>
      <w:r w:rsidRPr="0016238C">
        <w:rPr>
          <w:rFonts w:ascii="Arial" w:hAnsi="Arial" w:cs="Arial"/>
          <w:color w:val="FF0000"/>
          <w:sz w:val="24"/>
        </w:rPr>
        <w:t>50%</w:t>
      </w:r>
    </w:p>
    <w:p w:rsidR="00960AB7" w:rsidRPr="00960AB7" w:rsidRDefault="00960AB7" w:rsidP="00960AB7">
      <w:pPr>
        <w:pStyle w:val="Prrafodelista"/>
        <w:numPr>
          <w:ilvl w:val="0"/>
          <w:numId w:val="1"/>
        </w:numPr>
        <w:spacing w:after="0" w:line="240" w:lineRule="auto"/>
        <w:ind w:right="-518"/>
        <w:jc w:val="both"/>
        <w:rPr>
          <w:b/>
          <w:color w:val="C0504D" w:themeColor="accent2"/>
          <w:sz w:val="28"/>
        </w:rPr>
      </w:pPr>
      <w:r w:rsidRPr="00960AB7">
        <w:rPr>
          <w:b/>
          <w:color w:val="C0504D" w:themeColor="accent2"/>
          <w:sz w:val="28"/>
        </w:rPr>
        <w:t>Presentaron FA y un evento tro</w:t>
      </w:r>
      <w:bookmarkStart w:id="0" w:name="_GoBack"/>
      <w:bookmarkEnd w:id="0"/>
      <w:r w:rsidRPr="00960AB7">
        <w:rPr>
          <w:b/>
          <w:color w:val="C0504D" w:themeColor="accent2"/>
          <w:sz w:val="28"/>
        </w:rPr>
        <w:t>mbotico</w:t>
      </w:r>
    </w:p>
    <w:p w:rsidR="00960AB7" w:rsidRDefault="00960AB7" w:rsidP="00960AB7">
      <w:pPr>
        <w:spacing w:after="0" w:line="240" w:lineRule="auto"/>
        <w:ind w:left="-284" w:right="-518"/>
        <w:jc w:val="both"/>
        <w:rPr>
          <w:b/>
          <w:sz w:val="28"/>
        </w:rPr>
      </w:pPr>
    </w:p>
    <w:tbl>
      <w:tblPr>
        <w:tblStyle w:val="Listaclara-nfasis2"/>
        <w:tblW w:w="9206" w:type="dxa"/>
        <w:tblLook w:val="04A0"/>
      </w:tblPr>
      <w:tblGrid>
        <w:gridCol w:w="2301"/>
        <w:gridCol w:w="2301"/>
        <w:gridCol w:w="2302"/>
        <w:gridCol w:w="2302"/>
      </w:tblGrid>
      <w:tr w:rsidR="00960AB7" w:rsidRPr="00225829" w:rsidTr="00960AB7">
        <w:trPr>
          <w:cnfStyle w:val="100000000000"/>
          <w:trHeight w:val="676"/>
        </w:trPr>
        <w:tc>
          <w:tcPr>
            <w:cnfStyle w:val="001000000000"/>
            <w:tcW w:w="2301" w:type="dxa"/>
          </w:tcPr>
          <w:p w:rsidR="00960AB7" w:rsidRPr="00225829" w:rsidRDefault="00960AB7" w:rsidP="00543A57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10000000000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10000000000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RS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10000000000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</w:tr>
      <w:tr w:rsidR="00960AB7" w:rsidRPr="00225829" w:rsidTr="00960AB7">
        <w:trPr>
          <w:cnfStyle w:val="000000100000"/>
          <w:trHeight w:val="695"/>
        </w:trPr>
        <w:tc>
          <w:tcPr>
            <w:cnfStyle w:val="001000000000"/>
            <w:tcW w:w="2301" w:type="dxa"/>
          </w:tcPr>
          <w:p w:rsidR="00960AB7" w:rsidRDefault="00960AB7" w:rsidP="00543A57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Evento </w:t>
            </w:r>
          </w:p>
          <w:p w:rsidR="00960AB7" w:rsidRPr="00225829" w:rsidRDefault="00960AB7" w:rsidP="00543A57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Tombotico</w:t>
            </w: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</w:tr>
      <w:tr w:rsidR="00960AB7" w:rsidRPr="00225829" w:rsidTr="00960AB7">
        <w:trPr>
          <w:trHeight w:val="676"/>
        </w:trPr>
        <w:tc>
          <w:tcPr>
            <w:cnfStyle w:val="001000000000"/>
            <w:tcW w:w="2301" w:type="dxa"/>
          </w:tcPr>
          <w:p w:rsidR="00960AB7" w:rsidRDefault="00960AB7" w:rsidP="00543A57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 Evento </w:t>
            </w:r>
          </w:p>
          <w:p w:rsidR="00960AB7" w:rsidRPr="007D5EF5" w:rsidRDefault="00960AB7" w:rsidP="00543A57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Trombotico</w:t>
            </w: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0000000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0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0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146</w:t>
            </w:r>
          </w:p>
        </w:tc>
      </w:tr>
      <w:tr w:rsidR="00960AB7" w:rsidRPr="00225829" w:rsidTr="00960AB7">
        <w:trPr>
          <w:cnfStyle w:val="000000100000"/>
          <w:trHeight w:val="357"/>
        </w:trPr>
        <w:tc>
          <w:tcPr>
            <w:cnfStyle w:val="001000000000"/>
            <w:tcW w:w="2301" w:type="dxa"/>
          </w:tcPr>
          <w:p w:rsidR="00960AB7" w:rsidRPr="00225829" w:rsidRDefault="00960AB7" w:rsidP="00543A57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301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2302" w:type="dxa"/>
          </w:tcPr>
          <w:p w:rsidR="00960AB7" w:rsidRPr="00225829" w:rsidRDefault="00960AB7" w:rsidP="00543A57">
            <w:pPr>
              <w:jc w:val="center"/>
              <w:cnfStyle w:val="00000010000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164</w:t>
            </w:r>
          </w:p>
        </w:tc>
      </w:tr>
    </w:tbl>
    <w:p w:rsidR="00960AB7" w:rsidRDefault="00960AB7" w:rsidP="00960AB7"/>
    <w:p w:rsidR="00960AB7" w:rsidRPr="00945C3E" w:rsidRDefault="00960AB7" w:rsidP="00960AB7">
      <w:pPr>
        <w:rPr>
          <w:rFonts w:ascii="Arial" w:hAnsi="Arial" w:cs="Arial"/>
          <w:sz w:val="24"/>
        </w:rPr>
      </w:pPr>
      <w:r w:rsidRPr="00945C3E">
        <w:rPr>
          <w:rFonts w:ascii="Arial" w:hAnsi="Arial" w:cs="Arial"/>
          <w:sz w:val="24"/>
        </w:rPr>
        <w:t>CIE=a/a+b=</w:t>
      </w:r>
      <w:r>
        <w:rPr>
          <w:rFonts w:ascii="Arial" w:hAnsi="Arial" w:cs="Arial"/>
          <w:sz w:val="24"/>
        </w:rPr>
        <w:t xml:space="preserve"> 5/5+13= </w:t>
      </w:r>
      <w:r>
        <w:rPr>
          <w:rFonts w:ascii="Arial" w:hAnsi="Arial" w:cs="Arial"/>
          <w:color w:val="FF0000"/>
          <w:sz w:val="24"/>
        </w:rPr>
        <w:t>.27</w:t>
      </w:r>
    </w:p>
    <w:p w:rsidR="00960AB7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CIO=c/c+d= 15/15+131= </w:t>
      </w:r>
      <w:r>
        <w:rPr>
          <w:rFonts w:ascii="Arial" w:hAnsi="Arial" w:cs="Arial"/>
          <w:color w:val="FF0000"/>
          <w:sz w:val="24"/>
        </w:rPr>
        <w:t>.10</w:t>
      </w:r>
    </w:p>
    <w:p w:rsidR="00960AB7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RR=CIE/CIO=0.27/0.10= </w:t>
      </w:r>
      <w:r w:rsidRPr="0016238C">
        <w:rPr>
          <w:rFonts w:ascii="Arial" w:hAnsi="Arial" w:cs="Arial"/>
          <w:color w:val="FF0000"/>
          <w:sz w:val="24"/>
        </w:rPr>
        <w:t>2</w:t>
      </w:r>
      <w:r>
        <w:rPr>
          <w:rFonts w:ascii="Arial" w:hAnsi="Arial" w:cs="Arial"/>
          <w:color w:val="FF0000"/>
          <w:sz w:val="24"/>
        </w:rPr>
        <w:t>.7</w:t>
      </w:r>
    </w:p>
    <w:p w:rsidR="00960AB7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RA=CIE-CIO= 0.27-0.10=</w:t>
      </w:r>
      <w:r>
        <w:rPr>
          <w:rFonts w:ascii="Arial" w:hAnsi="Arial" w:cs="Arial"/>
          <w:color w:val="FF0000"/>
          <w:sz w:val="24"/>
        </w:rPr>
        <w:t>0.17</w:t>
      </w:r>
    </w:p>
    <w:p w:rsidR="00960AB7" w:rsidRPr="00945C3E" w:rsidRDefault="00960AB7" w:rsidP="00960A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%RA=RA/CIE x 100=0.17/0.27 x 100= </w:t>
      </w:r>
      <w:r>
        <w:rPr>
          <w:rFonts w:ascii="Arial" w:hAnsi="Arial" w:cs="Arial"/>
          <w:color w:val="FF0000"/>
          <w:sz w:val="24"/>
        </w:rPr>
        <w:t>62.9</w:t>
      </w:r>
      <w:r w:rsidRPr="0016238C">
        <w:rPr>
          <w:rFonts w:ascii="Arial" w:hAnsi="Arial" w:cs="Arial"/>
          <w:color w:val="FF0000"/>
          <w:sz w:val="24"/>
        </w:rPr>
        <w:t>%</w:t>
      </w:r>
    </w:p>
    <w:p w:rsidR="00960AB7" w:rsidRDefault="00960AB7" w:rsidP="00960AB7"/>
    <w:p w:rsidR="00960AB7" w:rsidRPr="0016238C" w:rsidRDefault="00960AB7" w:rsidP="00960AB7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>1.- ¿Se definió la corte adecuadamente? A mi punto de vista considero que no ya que de los 190 pacientes 28 presentaron FA</w:t>
      </w:r>
    </w:p>
    <w:p w:rsidR="00960AB7" w:rsidRPr="0016238C" w:rsidRDefault="00960AB7" w:rsidP="00960AB7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2.- ¿Fue la evaluación de la exposición al factor adecuado? Pues se tomaron en cuanta varios factores desde la edad, sexo, HAS, diabetes, infarto previo con elevación del ST, etc., y aun con todos estos factores se menciona que ningún factor condiciono la aparición de la enfermedad </w:t>
      </w:r>
    </w:p>
    <w:p w:rsidR="00960AB7" w:rsidRPr="0016238C" w:rsidRDefault="00960AB7" w:rsidP="00960AB7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3.- ¿Fue la medición de los resultados similar en los expuestos y no expuestos? Pues se realizó una medición diferente  ya que se utilizó test no paramétrico y test exacto de Fisher, pero aun así los resultados fueron un tanto similares pudiendo decir que son estadísticamente significativouna P&lt;0.05 </w:t>
      </w:r>
    </w:p>
    <w:p w:rsidR="00960AB7" w:rsidRPr="0016238C" w:rsidRDefault="00960AB7" w:rsidP="00960AB7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4.- ¿Fue el seguimiento de todos los pacientes completo? De 23.6 meses, representado 39.3 pacientes de seguimiento. Un seguimiento de 5 años completo </w:t>
      </w:r>
    </w:p>
    <w:p w:rsidR="00960AB7" w:rsidRPr="0016238C" w:rsidRDefault="00960AB7" w:rsidP="00960AB7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5.- ¿Los grupos expuestos y no expuestos son muy comparables? Si, en cuanto a los factores a los que se consideraban causales de la enfermedad </w:t>
      </w:r>
    </w:p>
    <w:p w:rsidR="00960AB7" w:rsidRPr="0016238C" w:rsidRDefault="00960AB7" w:rsidP="00960AB7">
      <w:pPr>
        <w:jc w:val="both"/>
        <w:rPr>
          <w:rFonts w:ascii="Arial" w:hAnsi="Arial" w:cs="Arial"/>
          <w:sz w:val="24"/>
        </w:rPr>
      </w:pPr>
    </w:p>
    <w:p w:rsidR="00A32AB5" w:rsidRDefault="00A32AB5"/>
    <w:sectPr w:rsidR="00A32AB5" w:rsidSect="00960AB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CE" w:rsidRDefault="00FE70CE" w:rsidP="00960AB7">
      <w:pPr>
        <w:spacing w:after="0" w:line="240" w:lineRule="auto"/>
      </w:pPr>
      <w:r>
        <w:separator/>
      </w:r>
    </w:p>
  </w:endnote>
  <w:endnote w:type="continuationSeparator" w:id="1">
    <w:p w:rsidR="00FE70CE" w:rsidRDefault="00FE70CE" w:rsidP="0096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CE" w:rsidRDefault="00FE70CE" w:rsidP="00960AB7">
      <w:pPr>
        <w:spacing w:after="0" w:line="240" w:lineRule="auto"/>
      </w:pPr>
      <w:r>
        <w:separator/>
      </w:r>
    </w:p>
  </w:footnote>
  <w:footnote w:type="continuationSeparator" w:id="1">
    <w:p w:rsidR="00FE70CE" w:rsidRDefault="00FE70CE" w:rsidP="0096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B7" w:rsidRDefault="00960AB7">
    <w:pPr>
      <w:pStyle w:val="Encabezado"/>
    </w:pPr>
    <w:r>
      <w:t>YAZCARA JAZMIN GONZALEZ LEOS 8/A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A7E"/>
    <w:multiLevelType w:val="hybridMultilevel"/>
    <w:tmpl w:val="46CC7C18"/>
    <w:lvl w:ilvl="0" w:tplc="05C0E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AB7"/>
    <w:rsid w:val="00960AB7"/>
    <w:rsid w:val="00A32AB5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0AB7"/>
  </w:style>
  <w:style w:type="paragraph" w:styleId="Piedepgina">
    <w:name w:val="footer"/>
    <w:basedOn w:val="Normal"/>
    <w:link w:val="PiedepginaCar"/>
    <w:uiPriority w:val="99"/>
    <w:semiHidden/>
    <w:unhideWhenUsed/>
    <w:rsid w:val="0096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AB7"/>
  </w:style>
  <w:style w:type="paragraph" w:styleId="Prrafodelista">
    <w:name w:val="List Paragraph"/>
    <w:basedOn w:val="Normal"/>
    <w:uiPriority w:val="34"/>
    <w:qFormat/>
    <w:rsid w:val="00960AB7"/>
    <w:pPr>
      <w:ind w:left="720"/>
      <w:contextualSpacing/>
    </w:pPr>
  </w:style>
  <w:style w:type="table" w:styleId="Sombreadoclaro">
    <w:name w:val="Light Shading"/>
    <w:basedOn w:val="Tablanormal"/>
    <w:uiPriority w:val="60"/>
    <w:rsid w:val="00960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60A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960A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960A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2015-04-04T19:39:00Z</dcterms:created>
  <dcterms:modified xsi:type="dcterms:W3CDTF">2015-04-04T19:41:00Z</dcterms:modified>
</cp:coreProperties>
</file>