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9C2" w:rsidRDefault="009859C2">
      <w:pPr>
        <w:pStyle w:val="Standard"/>
        <w:jc w:val="center"/>
      </w:pPr>
      <w:bookmarkStart w:id="0" w:name="_GoBack"/>
      <w:bookmarkEnd w:id="0"/>
    </w:p>
    <w:p w:rsidR="009859C2" w:rsidRDefault="009859C2">
      <w:pPr>
        <w:pStyle w:val="Standard"/>
        <w:jc w:val="right"/>
      </w:pPr>
    </w:p>
    <w:p w:rsidR="009859C2" w:rsidRDefault="00DF19C0">
      <w:pPr>
        <w:pStyle w:val="Standard"/>
      </w:pPr>
      <w:r>
        <w:t xml:space="preserve">                                    LAMAR    MEDICINA BAS ADA EN EVIDENCIAS </w:t>
      </w:r>
    </w:p>
    <w:p w:rsidR="009859C2" w:rsidRDefault="009859C2">
      <w:pPr>
        <w:pStyle w:val="Standard"/>
        <w:jc w:val="center"/>
      </w:pPr>
    </w:p>
    <w:p w:rsidR="009859C2" w:rsidRDefault="00DF19C0">
      <w:pPr>
        <w:pStyle w:val="Standard"/>
        <w:jc w:val="center"/>
      </w:pPr>
      <w:r>
        <w:rPr>
          <w:rFonts w:ascii="Arial" w:hAnsi="Arial" w:cs="Arial"/>
          <w:b/>
          <w:color w:val="000000"/>
          <w:sz w:val="32"/>
          <w:szCs w:val="32"/>
        </w:rPr>
        <w:t>Incidencia de la fibrilación auricular en los pacientes en hemodiálisis.</w:t>
      </w:r>
    </w:p>
    <w:p w:rsidR="009859C2" w:rsidRDefault="009859C2">
      <w:pPr>
        <w:pStyle w:val="Standard"/>
        <w:jc w:val="center"/>
        <w:rPr>
          <w:color w:val="000000"/>
        </w:rPr>
      </w:pPr>
    </w:p>
    <w:p w:rsidR="009859C2" w:rsidRDefault="00DF19C0">
      <w:pPr>
        <w:pStyle w:val="Standard"/>
        <w:autoSpaceDE w:val="0"/>
      </w:pPr>
      <w:r>
        <w:t xml:space="preserve">De acuerdo a los puntos para </w:t>
      </w:r>
      <w:r>
        <w:t>evaluacion de los estudios de cohortes si se definio la cohort adecuadamente ya que se tomaron en cuenta solo enfermos con RS y se tomo una poblacion sin ausencia de enfermedad.</w:t>
      </w:r>
    </w:p>
    <w:p w:rsidR="009859C2" w:rsidRDefault="00DF19C0">
      <w:pPr>
        <w:pStyle w:val="Standard"/>
        <w:autoSpaceDE w:val="0"/>
      </w:pPr>
      <w:r>
        <w:t>La evaluacion al factor adecuado fue la FA que aparecio en los dos grupos, enf</w:t>
      </w:r>
      <w:r>
        <w:t>ermos y no enfermos. La cual tuvo aparicion en los dos grupos y fueron tomados en cuenta por 7 años.</w:t>
      </w:r>
    </w:p>
    <w:p w:rsidR="009859C2" w:rsidRDefault="009859C2">
      <w:pPr>
        <w:pStyle w:val="Standard"/>
        <w:autoSpaceDE w:val="0"/>
        <w:rPr>
          <w:b/>
        </w:rPr>
      </w:pPr>
    </w:p>
    <w:p w:rsidR="009859C2" w:rsidRDefault="009859C2">
      <w:pPr>
        <w:pStyle w:val="Standard"/>
        <w:jc w:val="both"/>
        <w:rPr>
          <w:rFonts w:ascii="Arimo" w:hAnsi="Arimo" w:cs="Arial" w:hint="eastAsia"/>
          <w:b/>
          <w:color w:val="00B0F0"/>
          <w:sz w:val="28"/>
          <w:szCs w:val="28"/>
        </w:rPr>
      </w:pPr>
    </w:p>
    <w:p w:rsidR="009859C2" w:rsidRDefault="00DF19C0">
      <w:pPr>
        <w:pStyle w:val="Standard"/>
        <w:jc w:val="both"/>
      </w:pPr>
      <w:r>
        <w:rPr>
          <w:rFonts w:ascii="Arimo" w:hAnsi="Arimo" w:cs="Arial"/>
          <w:b/>
          <w:bCs/>
          <w:color w:val="FF00CC"/>
          <w:sz w:val="28"/>
          <w:szCs w:val="28"/>
          <w:shd w:val="clear" w:color="auto" w:fill="FFFFFF"/>
        </w:rPr>
        <w:t xml:space="preserve">     </w:t>
      </w:r>
      <w:r>
        <w:rPr>
          <w:rFonts w:ascii="Arimo" w:hAnsi="Arimo" w:cs="Arial"/>
          <w:b/>
          <w:bCs/>
          <w:color w:val="000000"/>
          <w:sz w:val="28"/>
          <w:szCs w:val="28"/>
          <w:shd w:val="clear" w:color="auto" w:fill="FFFFFF"/>
        </w:rPr>
        <w:t>TABLA TETRAGORICA</w:t>
      </w:r>
    </w:p>
    <w:p w:rsidR="009859C2" w:rsidRDefault="009859C2">
      <w:pPr>
        <w:pStyle w:val="Standard"/>
        <w:jc w:val="both"/>
        <w:rPr>
          <w:rFonts w:ascii="Arimo" w:hAnsi="Arimo" w:hint="eastAsia"/>
          <w:b/>
          <w:color w:val="000000"/>
          <w:sz w:val="28"/>
          <w:szCs w:val="28"/>
        </w:rPr>
      </w:pPr>
    </w:p>
    <w:tbl>
      <w:tblPr>
        <w:tblW w:w="3888" w:type="dxa"/>
        <w:tblInd w:w="161" w:type="dxa"/>
        <w:tblLayout w:type="fixed"/>
        <w:tblCellMar>
          <w:left w:w="10" w:type="dxa"/>
          <w:right w:w="10" w:type="dxa"/>
        </w:tblCellMar>
        <w:tblLook w:val="0000" w:firstRow="0" w:lastRow="0" w:firstColumn="0" w:lastColumn="0" w:noHBand="0" w:noVBand="0"/>
      </w:tblPr>
      <w:tblGrid>
        <w:gridCol w:w="1800"/>
        <w:gridCol w:w="2088"/>
      </w:tblGrid>
      <w:tr w:rsidR="009859C2">
        <w:tblPrEx>
          <w:tblCellMar>
            <w:top w:w="0" w:type="dxa"/>
            <w:bottom w:w="0" w:type="dxa"/>
          </w:tblCellMar>
        </w:tblPrEx>
        <w:trPr>
          <w:trHeight w:val="1234"/>
        </w:trPr>
        <w:tc>
          <w:tcPr>
            <w:tcW w:w="1800" w:type="dxa"/>
            <w:tcBorders>
              <w:top w:val="single" w:sz="36" w:space="0" w:color="000001"/>
              <w:left w:val="single" w:sz="36" w:space="0" w:color="000001"/>
              <w:bottom w:val="single" w:sz="36" w:space="0" w:color="000001"/>
            </w:tcBorders>
            <w:shd w:val="clear" w:color="auto" w:fill="FFFFFF"/>
            <w:tcMar>
              <w:top w:w="0" w:type="dxa"/>
              <w:left w:w="108" w:type="dxa"/>
              <w:bottom w:w="0" w:type="dxa"/>
              <w:right w:w="108" w:type="dxa"/>
            </w:tcMar>
          </w:tcPr>
          <w:p w:rsidR="009859C2" w:rsidRDefault="009859C2">
            <w:pPr>
              <w:pStyle w:val="Standard"/>
              <w:shd w:val="clear" w:color="auto" w:fill="FFFFFF"/>
              <w:jc w:val="center"/>
              <w:rPr>
                <w:rFonts w:ascii="Arimo" w:hAnsi="Arimo" w:hint="eastAsia"/>
                <w:b/>
                <w:color w:val="000000"/>
                <w:sz w:val="28"/>
                <w:szCs w:val="28"/>
              </w:rPr>
            </w:pPr>
          </w:p>
          <w:p w:rsidR="009859C2" w:rsidRDefault="009859C2">
            <w:pPr>
              <w:pStyle w:val="Standard"/>
              <w:jc w:val="center"/>
              <w:rPr>
                <w:rFonts w:ascii="Arimo" w:hAnsi="Arimo" w:hint="eastAsia"/>
                <w:b/>
                <w:color w:val="000000"/>
                <w:sz w:val="28"/>
                <w:szCs w:val="28"/>
              </w:rPr>
            </w:pPr>
          </w:p>
          <w:p w:rsidR="009859C2" w:rsidRDefault="00DF19C0">
            <w:pPr>
              <w:pStyle w:val="Standard"/>
              <w:jc w:val="center"/>
            </w:pPr>
            <w:r>
              <w:rPr>
                <w:rFonts w:ascii="Arimo" w:hAnsi="Arimo"/>
                <w:b/>
                <w:color w:val="000000"/>
                <w:sz w:val="28"/>
                <w:szCs w:val="28"/>
              </w:rPr>
              <w:t>20</w:t>
            </w:r>
          </w:p>
        </w:tc>
        <w:tc>
          <w:tcPr>
            <w:tcW w:w="2088" w:type="dxa"/>
            <w:tcBorders>
              <w:top w:val="single" w:sz="36" w:space="0" w:color="000001"/>
              <w:left w:val="single" w:sz="36" w:space="0" w:color="000001"/>
              <w:bottom w:val="single" w:sz="36" w:space="0" w:color="000001"/>
              <w:right w:val="single" w:sz="36" w:space="0" w:color="000001"/>
            </w:tcBorders>
            <w:shd w:val="clear" w:color="auto" w:fill="FFFFFF"/>
            <w:tcMar>
              <w:top w:w="0" w:type="dxa"/>
              <w:left w:w="108" w:type="dxa"/>
              <w:bottom w:w="0" w:type="dxa"/>
              <w:right w:w="108" w:type="dxa"/>
            </w:tcMar>
          </w:tcPr>
          <w:p w:rsidR="009859C2" w:rsidRDefault="009859C2">
            <w:pPr>
              <w:pStyle w:val="Standard"/>
              <w:shd w:val="clear" w:color="auto" w:fill="FFFFFF"/>
              <w:jc w:val="center"/>
              <w:rPr>
                <w:rFonts w:ascii="Arimo" w:hAnsi="Arimo" w:hint="eastAsia"/>
                <w:b/>
                <w:color w:val="000000"/>
                <w:sz w:val="28"/>
                <w:szCs w:val="28"/>
              </w:rPr>
            </w:pPr>
          </w:p>
          <w:p w:rsidR="009859C2" w:rsidRDefault="009859C2">
            <w:pPr>
              <w:pStyle w:val="Standard"/>
              <w:jc w:val="center"/>
              <w:rPr>
                <w:rFonts w:ascii="Arimo" w:hAnsi="Arimo" w:hint="eastAsia"/>
                <w:b/>
                <w:color w:val="000000"/>
                <w:sz w:val="28"/>
                <w:szCs w:val="28"/>
              </w:rPr>
            </w:pPr>
          </w:p>
          <w:p w:rsidR="009859C2" w:rsidRDefault="00DF19C0">
            <w:pPr>
              <w:pStyle w:val="Standard"/>
              <w:jc w:val="center"/>
            </w:pPr>
            <w:r>
              <w:rPr>
                <w:rFonts w:ascii="Arimo" w:hAnsi="Arimo"/>
                <w:b/>
                <w:color w:val="000000"/>
                <w:sz w:val="28"/>
                <w:szCs w:val="28"/>
              </w:rPr>
              <w:t>144</w:t>
            </w:r>
          </w:p>
        </w:tc>
      </w:tr>
      <w:tr w:rsidR="009859C2">
        <w:tblPrEx>
          <w:tblCellMar>
            <w:top w:w="0" w:type="dxa"/>
            <w:bottom w:w="0" w:type="dxa"/>
          </w:tblCellMar>
        </w:tblPrEx>
        <w:trPr>
          <w:trHeight w:val="1234"/>
        </w:trPr>
        <w:tc>
          <w:tcPr>
            <w:tcW w:w="1800" w:type="dxa"/>
            <w:tcBorders>
              <w:top w:val="single" w:sz="36" w:space="0" w:color="000001"/>
              <w:left w:val="single" w:sz="36" w:space="0" w:color="000001"/>
              <w:bottom w:val="single" w:sz="36" w:space="0" w:color="000001"/>
            </w:tcBorders>
            <w:shd w:val="clear" w:color="auto" w:fill="FFFFFF"/>
            <w:tcMar>
              <w:top w:w="0" w:type="dxa"/>
              <w:left w:w="108" w:type="dxa"/>
              <w:bottom w:w="0" w:type="dxa"/>
              <w:right w:w="108" w:type="dxa"/>
            </w:tcMar>
          </w:tcPr>
          <w:p w:rsidR="009859C2" w:rsidRDefault="009859C2">
            <w:pPr>
              <w:pStyle w:val="Standard"/>
              <w:jc w:val="both"/>
              <w:rPr>
                <w:rFonts w:ascii="Arimo" w:hAnsi="Arimo" w:hint="eastAsia"/>
                <w:b/>
                <w:color w:val="000000"/>
                <w:sz w:val="28"/>
                <w:szCs w:val="28"/>
              </w:rPr>
            </w:pPr>
          </w:p>
          <w:p w:rsidR="009859C2" w:rsidRDefault="009859C2">
            <w:pPr>
              <w:pStyle w:val="Standard"/>
              <w:jc w:val="both"/>
              <w:rPr>
                <w:rFonts w:ascii="Arimo" w:hAnsi="Arimo" w:hint="eastAsia"/>
                <w:b/>
                <w:color w:val="000000"/>
                <w:sz w:val="28"/>
                <w:szCs w:val="28"/>
              </w:rPr>
            </w:pPr>
          </w:p>
          <w:p w:rsidR="009859C2" w:rsidRDefault="00DF19C0">
            <w:pPr>
              <w:pStyle w:val="Standard"/>
              <w:jc w:val="center"/>
            </w:pPr>
            <w:r>
              <w:rPr>
                <w:rFonts w:ascii="Arimo" w:hAnsi="Arimo"/>
                <w:b/>
                <w:color w:val="000000"/>
                <w:sz w:val="28"/>
                <w:szCs w:val="28"/>
              </w:rPr>
              <w:t>26</w:t>
            </w:r>
          </w:p>
        </w:tc>
        <w:tc>
          <w:tcPr>
            <w:tcW w:w="2088" w:type="dxa"/>
            <w:tcBorders>
              <w:top w:val="single" w:sz="36" w:space="0" w:color="000001"/>
              <w:left w:val="single" w:sz="36" w:space="0" w:color="000001"/>
              <w:bottom w:val="single" w:sz="36" w:space="0" w:color="000001"/>
              <w:right w:val="single" w:sz="36" w:space="0" w:color="000001"/>
            </w:tcBorders>
            <w:shd w:val="clear" w:color="auto" w:fill="FFFFFF"/>
            <w:tcMar>
              <w:top w:w="0" w:type="dxa"/>
              <w:left w:w="108" w:type="dxa"/>
              <w:bottom w:w="0" w:type="dxa"/>
              <w:right w:w="108" w:type="dxa"/>
            </w:tcMar>
          </w:tcPr>
          <w:p w:rsidR="009859C2" w:rsidRDefault="009859C2">
            <w:pPr>
              <w:pStyle w:val="Standard"/>
              <w:jc w:val="center"/>
              <w:rPr>
                <w:rFonts w:ascii="Arimo" w:hAnsi="Arimo" w:hint="eastAsia"/>
                <w:b/>
                <w:color w:val="000000"/>
                <w:sz w:val="28"/>
                <w:szCs w:val="28"/>
              </w:rPr>
            </w:pPr>
          </w:p>
          <w:p w:rsidR="009859C2" w:rsidRDefault="009859C2">
            <w:pPr>
              <w:pStyle w:val="Standard"/>
              <w:jc w:val="center"/>
              <w:rPr>
                <w:rFonts w:ascii="Arimo" w:hAnsi="Arimo" w:hint="eastAsia"/>
                <w:b/>
                <w:color w:val="000000"/>
                <w:sz w:val="28"/>
                <w:szCs w:val="28"/>
              </w:rPr>
            </w:pPr>
          </w:p>
          <w:p w:rsidR="009859C2" w:rsidRDefault="00DF19C0">
            <w:pPr>
              <w:pStyle w:val="Standard"/>
              <w:jc w:val="center"/>
            </w:pPr>
            <w:r>
              <w:rPr>
                <w:rFonts w:ascii="Arimo" w:hAnsi="Arimo"/>
                <w:b/>
                <w:color w:val="000000"/>
                <w:sz w:val="28"/>
                <w:szCs w:val="28"/>
              </w:rPr>
              <w:t>164</w:t>
            </w:r>
          </w:p>
        </w:tc>
      </w:tr>
    </w:tbl>
    <w:p w:rsidR="009859C2" w:rsidRDefault="009859C2">
      <w:pPr>
        <w:pStyle w:val="Standard"/>
        <w:jc w:val="both"/>
        <w:rPr>
          <w:rFonts w:ascii="Arimo" w:hAnsi="Arimo" w:hint="eastAsia"/>
          <w:b/>
          <w:color w:val="000000"/>
          <w:sz w:val="28"/>
          <w:szCs w:val="28"/>
        </w:rPr>
      </w:pPr>
    </w:p>
    <w:p w:rsidR="009859C2" w:rsidRDefault="009859C2">
      <w:pPr>
        <w:pStyle w:val="Standard"/>
        <w:jc w:val="both"/>
        <w:rPr>
          <w:rFonts w:ascii="Arimo" w:hAnsi="Arimo" w:hint="eastAsia"/>
          <w:b/>
          <w:color w:val="000000"/>
          <w:sz w:val="28"/>
          <w:szCs w:val="28"/>
        </w:rPr>
      </w:pPr>
    </w:p>
    <w:p w:rsidR="009859C2" w:rsidRDefault="00DF19C0">
      <w:pPr>
        <w:pStyle w:val="Standard"/>
        <w:jc w:val="both"/>
      </w:pPr>
      <w:r>
        <w:rPr>
          <w:rFonts w:ascii="Arimo" w:hAnsi="Arimo" w:cs="Arial"/>
          <w:b/>
          <w:color w:val="000000"/>
          <w:sz w:val="28"/>
          <w:szCs w:val="28"/>
        </w:rPr>
        <w:t>PREVALENCIA</w:t>
      </w:r>
    </w:p>
    <w:p w:rsidR="009859C2" w:rsidRDefault="009859C2">
      <w:pPr>
        <w:pStyle w:val="Standard"/>
        <w:jc w:val="both"/>
        <w:rPr>
          <w:rFonts w:ascii="Arimo" w:hAnsi="Arimo" w:hint="eastAsia"/>
          <w:b/>
          <w:color w:val="000000"/>
          <w:sz w:val="28"/>
          <w:szCs w:val="28"/>
        </w:rPr>
      </w:pPr>
    </w:p>
    <w:p w:rsidR="009859C2" w:rsidRDefault="00DF19C0">
      <w:pPr>
        <w:pStyle w:val="Standard"/>
        <w:numPr>
          <w:ilvl w:val="0"/>
          <w:numId w:val="3"/>
        </w:numPr>
        <w:jc w:val="both"/>
      </w:pPr>
      <w:r>
        <w:rPr>
          <w:rFonts w:ascii="Arimo" w:hAnsi="Arimo"/>
          <w:b/>
          <w:color w:val="000000"/>
          <w:sz w:val="28"/>
          <w:szCs w:val="28"/>
        </w:rPr>
        <w:t xml:space="preserve">Prevalencia en expuestos: </w:t>
      </w:r>
      <w:r>
        <w:rPr>
          <w:rFonts w:ascii="Arimo" w:hAnsi="Arimo"/>
          <w:color w:val="000000"/>
          <w:sz w:val="28"/>
          <w:szCs w:val="28"/>
        </w:rPr>
        <w:t>20/164 x 100 =</w:t>
      </w:r>
      <w:r>
        <w:rPr>
          <w:rFonts w:ascii="Arimo" w:hAnsi="Arimo"/>
          <w:b/>
          <w:color w:val="000000"/>
          <w:sz w:val="28"/>
          <w:szCs w:val="28"/>
        </w:rPr>
        <w:t xml:space="preserve">  12.19%</w:t>
      </w:r>
    </w:p>
    <w:p w:rsidR="009859C2" w:rsidRDefault="00DF19C0">
      <w:pPr>
        <w:pStyle w:val="Standard"/>
        <w:numPr>
          <w:ilvl w:val="0"/>
          <w:numId w:val="1"/>
        </w:numPr>
        <w:jc w:val="both"/>
      </w:pPr>
      <w:r>
        <w:rPr>
          <w:rFonts w:ascii="Arimo" w:hAnsi="Arimo"/>
          <w:b/>
          <w:color w:val="000000"/>
          <w:sz w:val="28"/>
          <w:szCs w:val="28"/>
        </w:rPr>
        <w:t xml:space="preserve">Prevalencia en no expuestos: </w:t>
      </w:r>
      <w:r>
        <w:rPr>
          <w:rFonts w:ascii="Arimo" w:hAnsi="Arimo"/>
          <w:color w:val="000000"/>
          <w:sz w:val="28"/>
          <w:szCs w:val="28"/>
        </w:rPr>
        <w:t>26/190 x 100</w:t>
      </w:r>
      <w:r>
        <w:rPr>
          <w:rFonts w:ascii="Arimo" w:hAnsi="Arimo"/>
          <w:color w:val="000000"/>
          <w:sz w:val="28"/>
          <w:szCs w:val="28"/>
        </w:rPr>
        <w:t xml:space="preserve"> =</w:t>
      </w:r>
      <w:r>
        <w:rPr>
          <w:rFonts w:ascii="Arimo" w:hAnsi="Arimo"/>
          <w:b/>
          <w:color w:val="000000"/>
          <w:sz w:val="28"/>
          <w:szCs w:val="28"/>
        </w:rPr>
        <w:t xml:space="preserve"> 13%</w:t>
      </w:r>
    </w:p>
    <w:p w:rsidR="009859C2" w:rsidRDefault="009859C2">
      <w:pPr>
        <w:pStyle w:val="Standard"/>
        <w:jc w:val="both"/>
        <w:rPr>
          <w:rFonts w:ascii="Arimo" w:hAnsi="Arimo" w:hint="eastAsia"/>
          <w:b/>
          <w:color w:val="000000"/>
          <w:sz w:val="28"/>
          <w:szCs w:val="28"/>
        </w:rPr>
      </w:pPr>
    </w:p>
    <w:p w:rsidR="009859C2" w:rsidRDefault="009859C2">
      <w:pPr>
        <w:pStyle w:val="Standard"/>
        <w:jc w:val="both"/>
        <w:rPr>
          <w:rFonts w:ascii="Arimo" w:hAnsi="Arimo" w:hint="eastAsia"/>
          <w:b/>
          <w:color w:val="000000"/>
          <w:sz w:val="28"/>
          <w:szCs w:val="28"/>
        </w:rPr>
      </w:pPr>
    </w:p>
    <w:p w:rsidR="009859C2" w:rsidRDefault="009859C2">
      <w:pPr>
        <w:pStyle w:val="Standard"/>
        <w:jc w:val="both"/>
        <w:rPr>
          <w:rFonts w:ascii="Arimo" w:hAnsi="Arimo" w:cs="Arial" w:hint="eastAsia"/>
          <w:b/>
          <w:color w:val="000000"/>
          <w:sz w:val="28"/>
          <w:szCs w:val="28"/>
        </w:rPr>
      </w:pPr>
    </w:p>
    <w:p w:rsidR="009859C2" w:rsidRDefault="00DF19C0">
      <w:pPr>
        <w:pStyle w:val="Standard"/>
        <w:jc w:val="both"/>
      </w:pPr>
      <w:r>
        <w:rPr>
          <w:rFonts w:ascii="Arimo" w:hAnsi="Arimo" w:cs="Arial"/>
          <w:b/>
          <w:color w:val="000000"/>
          <w:sz w:val="28"/>
          <w:szCs w:val="28"/>
        </w:rPr>
        <w:t>RAZÓN DE MOMIOS</w:t>
      </w:r>
    </w:p>
    <w:p w:rsidR="009859C2" w:rsidRDefault="009859C2">
      <w:pPr>
        <w:pStyle w:val="Standard"/>
        <w:jc w:val="both"/>
        <w:rPr>
          <w:rFonts w:ascii="Arimo" w:hAnsi="Arimo" w:hint="eastAsia"/>
          <w:b/>
          <w:color w:val="000000"/>
          <w:sz w:val="28"/>
          <w:szCs w:val="28"/>
        </w:rPr>
      </w:pPr>
    </w:p>
    <w:p w:rsidR="009859C2" w:rsidRDefault="00DF19C0">
      <w:pPr>
        <w:pStyle w:val="Standard"/>
        <w:numPr>
          <w:ilvl w:val="0"/>
          <w:numId w:val="4"/>
        </w:numPr>
        <w:jc w:val="both"/>
      </w:pPr>
      <w:r>
        <w:rPr>
          <w:rFonts w:ascii="Arimo" w:hAnsi="Arimo"/>
          <w:b/>
          <w:color w:val="000000"/>
          <w:sz w:val="28"/>
          <w:szCs w:val="28"/>
          <w:lang w:val="en-US"/>
        </w:rPr>
        <w:t xml:space="preserve">RM=  A x D / C x B = </w:t>
      </w:r>
      <w:r>
        <w:rPr>
          <w:rFonts w:ascii="Arimo" w:hAnsi="Arimo"/>
          <w:color w:val="000000"/>
          <w:sz w:val="28"/>
          <w:szCs w:val="28"/>
          <w:lang w:val="en-US"/>
        </w:rPr>
        <w:t xml:space="preserve">20 x 164 / 26 x 144 = 3280/3744 = </w:t>
      </w:r>
      <w:r>
        <w:rPr>
          <w:rFonts w:ascii="Arimo" w:hAnsi="Arimo"/>
          <w:b/>
          <w:color w:val="000000"/>
          <w:sz w:val="28"/>
          <w:szCs w:val="28"/>
          <w:lang w:val="en-US"/>
        </w:rPr>
        <w:t>0.8</w:t>
      </w:r>
    </w:p>
    <w:p w:rsidR="009859C2" w:rsidRDefault="009859C2">
      <w:pPr>
        <w:pStyle w:val="Standard"/>
        <w:jc w:val="both"/>
        <w:rPr>
          <w:rFonts w:ascii="Arimo" w:hAnsi="Arimo" w:hint="eastAsia"/>
          <w:color w:val="000000"/>
          <w:sz w:val="28"/>
          <w:szCs w:val="28"/>
          <w:lang w:val="en-US"/>
        </w:rPr>
      </w:pPr>
    </w:p>
    <w:p w:rsidR="009859C2" w:rsidRDefault="009859C2">
      <w:pPr>
        <w:pStyle w:val="Standard"/>
        <w:jc w:val="both"/>
        <w:rPr>
          <w:rFonts w:ascii="Arimo" w:hAnsi="Arimo" w:hint="eastAsia"/>
          <w:color w:val="000000"/>
          <w:sz w:val="28"/>
          <w:szCs w:val="28"/>
          <w:lang w:val="en-US"/>
        </w:rPr>
      </w:pPr>
    </w:p>
    <w:p w:rsidR="009859C2" w:rsidRDefault="009859C2">
      <w:pPr>
        <w:pStyle w:val="Standard"/>
        <w:numPr>
          <w:ilvl w:val="0"/>
          <w:numId w:val="2"/>
        </w:numPr>
        <w:jc w:val="both"/>
        <w:rPr>
          <w:rFonts w:ascii="Arimo" w:hAnsi="Arimo" w:hint="eastAsia"/>
          <w:color w:val="000000"/>
          <w:sz w:val="28"/>
          <w:szCs w:val="28"/>
          <w:lang w:val="en-US"/>
        </w:rPr>
      </w:pPr>
    </w:p>
    <w:p w:rsidR="009859C2" w:rsidRDefault="009859C2">
      <w:pPr>
        <w:pStyle w:val="Standard"/>
        <w:numPr>
          <w:ilvl w:val="0"/>
          <w:numId w:val="2"/>
        </w:numPr>
        <w:jc w:val="both"/>
        <w:rPr>
          <w:rFonts w:ascii="Arimo" w:hAnsi="Arimo" w:hint="eastAsia"/>
          <w:color w:val="000000"/>
          <w:sz w:val="28"/>
          <w:szCs w:val="28"/>
          <w:lang w:val="en-US"/>
        </w:rPr>
      </w:pPr>
    </w:p>
    <w:p w:rsidR="009859C2" w:rsidRDefault="009859C2">
      <w:pPr>
        <w:pStyle w:val="Standard"/>
        <w:numPr>
          <w:ilvl w:val="0"/>
          <w:numId w:val="2"/>
        </w:numPr>
        <w:jc w:val="both"/>
        <w:rPr>
          <w:rFonts w:ascii="Arimo" w:hAnsi="Arimo" w:hint="eastAsia"/>
          <w:color w:val="000000"/>
          <w:sz w:val="28"/>
          <w:szCs w:val="28"/>
          <w:lang w:val="en-US"/>
        </w:rPr>
      </w:pPr>
    </w:p>
    <w:p w:rsidR="009859C2" w:rsidRDefault="009859C2">
      <w:pPr>
        <w:pStyle w:val="Standard"/>
        <w:numPr>
          <w:ilvl w:val="0"/>
          <w:numId w:val="2"/>
        </w:numPr>
        <w:jc w:val="both"/>
        <w:rPr>
          <w:rFonts w:ascii="Arimo" w:hAnsi="Arimo" w:hint="eastAsia"/>
          <w:color w:val="000000"/>
          <w:sz w:val="28"/>
          <w:szCs w:val="28"/>
          <w:lang w:val="en-US"/>
        </w:rPr>
      </w:pPr>
    </w:p>
    <w:p w:rsidR="009859C2" w:rsidRDefault="009859C2">
      <w:pPr>
        <w:pStyle w:val="Standard"/>
        <w:numPr>
          <w:ilvl w:val="0"/>
          <w:numId w:val="2"/>
        </w:numPr>
        <w:jc w:val="both"/>
        <w:rPr>
          <w:rFonts w:ascii="Arimo" w:hAnsi="Arimo" w:hint="eastAsia"/>
          <w:color w:val="000000"/>
          <w:sz w:val="28"/>
          <w:szCs w:val="28"/>
          <w:lang w:val="en-US"/>
        </w:rPr>
      </w:pPr>
    </w:p>
    <w:p w:rsidR="009859C2" w:rsidRDefault="00DF19C0">
      <w:pPr>
        <w:pStyle w:val="Standard"/>
        <w:numPr>
          <w:ilvl w:val="0"/>
          <w:numId w:val="2"/>
        </w:numPr>
        <w:jc w:val="both"/>
      </w:pPr>
      <w:r>
        <w:rPr>
          <w:rFonts w:ascii="Arimo" w:hAnsi="Arimo" w:cs="Arial"/>
          <w:b/>
          <w:color w:val="000000"/>
          <w:sz w:val="28"/>
          <w:szCs w:val="28"/>
        </w:rPr>
        <w:t>RIESGO RELATIVO:</w:t>
      </w:r>
    </w:p>
    <w:p w:rsidR="009859C2" w:rsidRDefault="009859C2">
      <w:pPr>
        <w:pStyle w:val="Prrafodelista"/>
        <w:rPr>
          <w:rFonts w:ascii="Arimo" w:hAnsi="Arimo" w:cs="Arial" w:hint="eastAsia"/>
          <w:b/>
          <w:color w:val="000000"/>
          <w:sz w:val="28"/>
          <w:szCs w:val="28"/>
        </w:rPr>
      </w:pPr>
    </w:p>
    <w:p w:rsidR="009859C2" w:rsidRDefault="009859C2">
      <w:pPr>
        <w:pStyle w:val="Prrafodelista"/>
        <w:rPr>
          <w:rFonts w:ascii="Arimo" w:hAnsi="Arimo" w:cs="Arial" w:hint="eastAsia"/>
          <w:b/>
          <w:color w:val="000000"/>
          <w:sz w:val="28"/>
          <w:szCs w:val="28"/>
        </w:rPr>
      </w:pPr>
    </w:p>
    <w:p w:rsidR="009859C2" w:rsidRDefault="00DF19C0">
      <w:pPr>
        <w:pStyle w:val="Prrafodelista"/>
      </w:pPr>
      <w:r>
        <w:rPr>
          <w:rFonts w:ascii="Arimo" w:hAnsi="Arimo" w:cs="Arial"/>
          <w:b/>
          <w:color w:val="000000"/>
          <w:sz w:val="28"/>
          <w:szCs w:val="28"/>
        </w:rPr>
        <w:t>RR= A (A+B)  / C (C+D)</w:t>
      </w:r>
    </w:p>
    <w:p w:rsidR="009859C2" w:rsidRDefault="009859C2">
      <w:pPr>
        <w:pStyle w:val="Prrafodelista"/>
        <w:rPr>
          <w:rFonts w:ascii="Arimo" w:hAnsi="Arimo" w:cs="Arial" w:hint="eastAsia"/>
          <w:b/>
          <w:color w:val="000000"/>
          <w:sz w:val="28"/>
          <w:szCs w:val="28"/>
        </w:rPr>
      </w:pPr>
    </w:p>
    <w:p w:rsidR="009859C2" w:rsidRDefault="009859C2">
      <w:pPr>
        <w:pStyle w:val="Prrafodelista"/>
        <w:rPr>
          <w:rFonts w:ascii="Arimo" w:hAnsi="Arimo" w:cs="Arial" w:hint="eastAsia"/>
          <w:b/>
          <w:color w:val="000000"/>
          <w:sz w:val="28"/>
          <w:szCs w:val="28"/>
        </w:rPr>
      </w:pPr>
    </w:p>
    <w:tbl>
      <w:tblPr>
        <w:tblW w:w="8141" w:type="dxa"/>
        <w:tblInd w:w="80" w:type="dxa"/>
        <w:tblLayout w:type="fixed"/>
        <w:tblCellMar>
          <w:left w:w="10" w:type="dxa"/>
          <w:right w:w="10" w:type="dxa"/>
        </w:tblCellMar>
        <w:tblLook w:val="0000" w:firstRow="0" w:lastRow="0" w:firstColumn="0" w:lastColumn="0" w:noHBand="0" w:noVBand="0"/>
      </w:tblPr>
      <w:tblGrid>
        <w:gridCol w:w="1936"/>
        <w:gridCol w:w="2128"/>
        <w:gridCol w:w="2045"/>
        <w:gridCol w:w="2032"/>
      </w:tblGrid>
      <w:tr w:rsidR="009859C2">
        <w:tblPrEx>
          <w:tblCellMar>
            <w:top w:w="0" w:type="dxa"/>
            <w:bottom w:w="0" w:type="dxa"/>
          </w:tblCellMar>
        </w:tblPrEx>
        <w:tc>
          <w:tcPr>
            <w:tcW w:w="1936" w:type="dxa"/>
            <w:tcBorders>
              <w:top w:val="single" w:sz="36" w:space="0" w:color="00000A"/>
              <w:left w:val="single" w:sz="36" w:space="0" w:color="00000A"/>
              <w:bottom w:val="single" w:sz="36" w:space="0" w:color="00000A"/>
              <w:right w:val="single" w:sz="36" w:space="0" w:color="00000A"/>
            </w:tcBorders>
            <w:shd w:val="clear" w:color="auto" w:fill="auto"/>
            <w:tcMar>
              <w:top w:w="0" w:type="dxa"/>
              <w:left w:w="108" w:type="dxa"/>
              <w:bottom w:w="0" w:type="dxa"/>
              <w:right w:w="108" w:type="dxa"/>
            </w:tcMar>
          </w:tcPr>
          <w:p w:rsidR="009859C2" w:rsidRDefault="009859C2">
            <w:pPr>
              <w:pStyle w:val="Prrafodelista"/>
              <w:spacing w:after="0"/>
              <w:ind w:left="0"/>
              <w:rPr>
                <w:rFonts w:ascii="Arimo" w:hAnsi="Arimo" w:cs="Arial" w:hint="eastAsia"/>
                <w:b/>
                <w:color w:val="000000"/>
                <w:sz w:val="28"/>
                <w:szCs w:val="28"/>
              </w:rPr>
            </w:pPr>
          </w:p>
        </w:tc>
        <w:tc>
          <w:tcPr>
            <w:tcW w:w="2128" w:type="dxa"/>
            <w:tcBorders>
              <w:top w:val="single" w:sz="36" w:space="0" w:color="00000A"/>
              <w:left w:val="single" w:sz="36" w:space="0" w:color="00000A"/>
              <w:bottom w:val="single" w:sz="36" w:space="0" w:color="00000A"/>
              <w:right w:val="single" w:sz="36" w:space="0" w:color="00000A"/>
            </w:tcBorders>
            <w:shd w:val="clear" w:color="auto" w:fill="auto"/>
            <w:tcMar>
              <w:top w:w="0" w:type="dxa"/>
              <w:left w:w="108" w:type="dxa"/>
              <w:bottom w:w="0" w:type="dxa"/>
              <w:right w:w="108" w:type="dxa"/>
            </w:tcMar>
          </w:tcPr>
          <w:p w:rsidR="009859C2" w:rsidRDefault="009859C2">
            <w:pPr>
              <w:pStyle w:val="Prrafodelista"/>
              <w:spacing w:after="0"/>
              <w:ind w:left="0"/>
              <w:jc w:val="center"/>
              <w:rPr>
                <w:rFonts w:ascii="Arimo" w:hAnsi="Arimo" w:cs="Arial" w:hint="eastAsia"/>
                <w:b/>
                <w:color w:val="000000"/>
                <w:sz w:val="28"/>
                <w:szCs w:val="28"/>
              </w:rPr>
            </w:pPr>
          </w:p>
          <w:p w:rsidR="009859C2" w:rsidRDefault="00DF19C0">
            <w:pPr>
              <w:pStyle w:val="Prrafodelista"/>
              <w:spacing w:after="0"/>
              <w:ind w:left="0"/>
              <w:jc w:val="center"/>
            </w:pPr>
            <w:r>
              <w:rPr>
                <w:rFonts w:ascii="Arimo" w:hAnsi="Arimo" w:cs="Arial"/>
                <w:b/>
                <w:color w:val="000000"/>
                <w:sz w:val="28"/>
                <w:szCs w:val="28"/>
              </w:rPr>
              <w:t>ENFERMOS</w:t>
            </w:r>
          </w:p>
        </w:tc>
        <w:tc>
          <w:tcPr>
            <w:tcW w:w="2045" w:type="dxa"/>
            <w:tcBorders>
              <w:top w:val="single" w:sz="36" w:space="0" w:color="00000A"/>
              <w:left w:val="single" w:sz="36" w:space="0" w:color="00000A"/>
              <w:bottom w:val="single" w:sz="36" w:space="0" w:color="00000A"/>
              <w:right w:val="single" w:sz="36" w:space="0" w:color="00000A"/>
            </w:tcBorders>
            <w:shd w:val="clear" w:color="auto" w:fill="auto"/>
            <w:tcMar>
              <w:top w:w="0" w:type="dxa"/>
              <w:left w:w="108" w:type="dxa"/>
              <w:bottom w:w="0" w:type="dxa"/>
              <w:right w:w="108" w:type="dxa"/>
            </w:tcMar>
          </w:tcPr>
          <w:p w:rsidR="009859C2" w:rsidRDefault="009859C2">
            <w:pPr>
              <w:pStyle w:val="Prrafodelista"/>
              <w:spacing w:after="0"/>
              <w:ind w:left="0"/>
              <w:jc w:val="center"/>
              <w:rPr>
                <w:rFonts w:ascii="Arimo" w:hAnsi="Arimo" w:cs="Arial" w:hint="eastAsia"/>
                <w:b/>
                <w:color w:val="000000"/>
                <w:sz w:val="28"/>
                <w:szCs w:val="28"/>
              </w:rPr>
            </w:pPr>
          </w:p>
          <w:p w:rsidR="009859C2" w:rsidRDefault="00DF19C0">
            <w:pPr>
              <w:pStyle w:val="Prrafodelista"/>
              <w:spacing w:after="0"/>
              <w:ind w:left="0"/>
              <w:jc w:val="center"/>
            </w:pPr>
            <w:r>
              <w:rPr>
                <w:rFonts w:ascii="Arimo" w:hAnsi="Arimo" w:cs="Arial"/>
                <w:b/>
                <w:color w:val="000000"/>
                <w:sz w:val="28"/>
                <w:szCs w:val="28"/>
              </w:rPr>
              <w:t>SANOS</w:t>
            </w:r>
          </w:p>
        </w:tc>
        <w:tc>
          <w:tcPr>
            <w:tcW w:w="2032" w:type="dxa"/>
            <w:tcBorders>
              <w:top w:val="single" w:sz="36" w:space="0" w:color="00000A"/>
              <w:left w:val="single" w:sz="36" w:space="0" w:color="00000A"/>
              <w:bottom w:val="single" w:sz="36" w:space="0" w:color="00000A"/>
              <w:right w:val="single" w:sz="36" w:space="0" w:color="00000A"/>
            </w:tcBorders>
            <w:shd w:val="clear" w:color="auto" w:fill="auto"/>
            <w:tcMar>
              <w:top w:w="0" w:type="dxa"/>
              <w:left w:w="108" w:type="dxa"/>
              <w:bottom w:w="0" w:type="dxa"/>
              <w:right w:w="108" w:type="dxa"/>
            </w:tcMar>
          </w:tcPr>
          <w:p w:rsidR="009859C2" w:rsidRDefault="009859C2">
            <w:pPr>
              <w:pStyle w:val="Prrafodelista"/>
              <w:spacing w:after="0"/>
              <w:ind w:left="0"/>
              <w:jc w:val="center"/>
              <w:rPr>
                <w:rFonts w:ascii="Arimo" w:hAnsi="Arimo" w:cs="Arial" w:hint="eastAsia"/>
                <w:b/>
                <w:color w:val="000000"/>
                <w:sz w:val="28"/>
                <w:szCs w:val="28"/>
              </w:rPr>
            </w:pPr>
          </w:p>
          <w:p w:rsidR="009859C2" w:rsidRDefault="00DF19C0">
            <w:pPr>
              <w:pStyle w:val="Prrafodelista"/>
              <w:spacing w:after="0"/>
              <w:ind w:left="0"/>
              <w:jc w:val="center"/>
            </w:pPr>
            <w:r>
              <w:rPr>
                <w:rFonts w:ascii="Arimo" w:hAnsi="Arimo" w:cs="Arial"/>
                <w:b/>
                <w:color w:val="000000"/>
                <w:sz w:val="28"/>
                <w:szCs w:val="28"/>
              </w:rPr>
              <w:t>TOTAL</w:t>
            </w:r>
          </w:p>
        </w:tc>
      </w:tr>
      <w:tr w:rsidR="009859C2">
        <w:tblPrEx>
          <w:tblCellMar>
            <w:top w:w="0" w:type="dxa"/>
            <w:bottom w:w="0" w:type="dxa"/>
          </w:tblCellMar>
        </w:tblPrEx>
        <w:tc>
          <w:tcPr>
            <w:tcW w:w="1936" w:type="dxa"/>
            <w:tcBorders>
              <w:top w:val="single" w:sz="36" w:space="0" w:color="00000A"/>
              <w:left w:val="single" w:sz="36" w:space="0" w:color="00000A"/>
              <w:bottom w:val="single" w:sz="36" w:space="0" w:color="00000A"/>
              <w:right w:val="single" w:sz="36" w:space="0" w:color="00000A"/>
            </w:tcBorders>
            <w:shd w:val="clear" w:color="auto" w:fill="auto"/>
            <w:tcMar>
              <w:top w:w="0" w:type="dxa"/>
              <w:left w:w="108" w:type="dxa"/>
              <w:bottom w:w="0" w:type="dxa"/>
              <w:right w:w="108" w:type="dxa"/>
            </w:tcMar>
          </w:tcPr>
          <w:p w:rsidR="009859C2" w:rsidRDefault="009859C2">
            <w:pPr>
              <w:pStyle w:val="Prrafodelista"/>
              <w:spacing w:after="0"/>
              <w:ind w:left="0"/>
              <w:rPr>
                <w:rFonts w:ascii="Arimo" w:hAnsi="Arimo" w:cs="Arial" w:hint="eastAsia"/>
                <w:b/>
                <w:color w:val="000000"/>
                <w:sz w:val="28"/>
                <w:szCs w:val="28"/>
              </w:rPr>
            </w:pPr>
          </w:p>
          <w:p w:rsidR="009859C2" w:rsidRDefault="00DF19C0">
            <w:pPr>
              <w:pStyle w:val="Prrafodelista"/>
              <w:spacing w:after="0"/>
              <w:ind w:left="0"/>
            </w:pPr>
            <w:r>
              <w:rPr>
                <w:rFonts w:ascii="Arimo" w:hAnsi="Arimo" w:cs="Arial"/>
                <w:b/>
                <w:color w:val="000000"/>
                <w:sz w:val="28"/>
                <w:szCs w:val="28"/>
              </w:rPr>
              <w:t>EXPUESTOS</w:t>
            </w:r>
          </w:p>
        </w:tc>
        <w:tc>
          <w:tcPr>
            <w:tcW w:w="2128" w:type="dxa"/>
            <w:tcBorders>
              <w:top w:val="single" w:sz="36" w:space="0" w:color="00000A"/>
              <w:left w:val="single" w:sz="36" w:space="0" w:color="00000A"/>
              <w:bottom w:val="single" w:sz="36" w:space="0" w:color="00000A"/>
              <w:right w:val="single" w:sz="36" w:space="0" w:color="00000A"/>
            </w:tcBorders>
            <w:shd w:val="clear" w:color="auto" w:fill="auto"/>
            <w:tcMar>
              <w:top w:w="0" w:type="dxa"/>
              <w:left w:w="108" w:type="dxa"/>
              <w:bottom w:w="0" w:type="dxa"/>
              <w:right w:w="108" w:type="dxa"/>
            </w:tcMar>
          </w:tcPr>
          <w:p w:rsidR="009859C2" w:rsidRDefault="009859C2">
            <w:pPr>
              <w:pStyle w:val="Prrafodelista"/>
              <w:spacing w:after="0"/>
              <w:ind w:left="0"/>
              <w:jc w:val="center"/>
              <w:rPr>
                <w:rFonts w:ascii="Arimo" w:hAnsi="Arimo" w:cs="Arial" w:hint="eastAsia"/>
                <w:b/>
                <w:color w:val="000000"/>
                <w:sz w:val="28"/>
                <w:szCs w:val="28"/>
              </w:rPr>
            </w:pPr>
          </w:p>
          <w:p w:rsidR="009859C2" w:rsidRDefault="00DF19C0">
            <w:pPr>
              <w:pStyle w:val="Prrafodelista"/>
              <w:spacing w:after="0"/>
              <w:ind w:left="0"/>
              <w:jc w:val="center"/>
            </w:pPr>
            <w:r>
              <w:rPr>
                <w:rFonts w:ascii="Arimo" w:hAnsi="Arimo" w:cs="Arial"/>
                <w:b/>
                <w:color w:val="000000"/>
                <w:sz w:val="28"/>
                <w:szCs w:val="28"/>
              </w:rPr>
              <w:t>20</w:t>
            </w:r>
          </w:p>
        </w:tc>
        <w:tc>
          <w:tcPr>
            <w:tcW w:w="2045" w:type="dxa"/>
            <w:tcBorders>
              <w:top w:val="single" w:sz="36" w:space="0" w:color="00000A"/>
              <w:left w:val="single" w:sz="36" w:space="0" w:color="00000A"/>
              <w:bottom w:val="single" w:sz="36" w:space="0" w:color="00000A"/>
              <w:right w:val="single" w:sz="36" w:space="0" w:color="00000A"/>
            </w:tcBorders>
            <w:shd w:val="clear" w:color="auto" w:fill="auto"/>
            <w:tcMar>
              <w:top w:w="0" w:type="dxa"/>
              <w:left w:w="108" w:type="dxa"/>
              <w:bottom w:w="0" w:type="dxa"/>
              <w:right w:w="108" w:type="dxa"/>
            </w:tcMar>
          </w:tcPr>
          <w:p w:rsidR="009859C2" w:rsidRDefault="009859C2">
            <w:pPr>
              <w:pStyle w:val="Prrafodelista"/>
              <w:spacing w:after="0"/>
              <w:ind w:left="0"/>
              <w:jc w:val="center"/>
              <w:rPr>
                <w:rFonts w:ascii="Arimo" w:hAnsi="Arimo" w:cs="Arial" w:hint="eastAsia"/>
                <w:b/>
                <w:color w:val="000000"/>
                <w:sz w:val="28"/>
                <w:szCs w:val="28"/>
              </w:rPr>
            </w:pPr>
          </w:p>
          <w:p w:rsidR="009859C2" w:rsidRDefault="00DF19C0">
            <w:pPr>
              <w:pStyle w:val="Prrafodelista"/>
              <w:spacing w:after="0"/>
              <w:ind w:left="0"/>
              <w:jc w:val="center"/>
            </w:pPr>
            <w:r>
              <w:rPr>
                <w:rFonts w:ascii="Arimo" w:hAnsi="Arimo" w:cs="Arial"/>
                <w:b/>
                <w:color w:val="000000"/>
                <w:sz w:val="28"/>
                <w:szCs w:val="28"/>
              </w:rPr>
              <w:t>144</w:t>
            </w:r>
          </w:p>
        </w:tc>
        <w:tc>
          <w:tcPr>
            <w:tcW w:w="2032" w:type="dxa"/>
            <w:tcBorders>
              <w:top w:val="single" w:sz="36" w:space="0" w:color="00000A"/>
              <w:left w:val="single" w:sz="36" w:space="0" w:color="00000A"/>
              <w:bottom w:val="single" w:sz="36" w:space="0" w:color="00000A"/>
              <w:right w:val="single" w:sz="36" w:space="0" w:color="00000A"/>
            </w:tcBorders>
            <w:shd w:val="clear" w:color="auto" w:fill="auto"/>
            <w:tcMar>
              <w:top w:w="0" w:type="dxa"/>
              <w:left w:w="108" w:type="dxa"/>
              <w:bottom w:w="0" w:type="dxa"/>
              <w:right w:w="108" w:type="dxa"/>
            </w:tcMar>
          </w:tcPr>
          <w:p w:rsidR="009859C2" w:rsidRDefault="009859C2">
            <w:pPr>
              <w:pStyle w:val="Prrafodelista"/>
              <w:spacing w:after="0"/>
              <w:ind w:left="0"/>
              <w:jc w:val="center"/>
              <w:rPr>
                <w:rFonts w:ascii="Arimo" w:hAnsi="Arimo" w:cs="Arial" w:hint="eastAsia"/>
                <w:b/>
                <w:color w:val="000000"/>
                <w:sz w:val="28"/>
                <w:szCs w:val="28"/>
              </w:rPr>
            </w:pPr>
          </w:p>
          <w:p w:rsidR="009859C2" w:rsidRDefault="00DF19C0">
            <w:pPr>
              <w:pStyle w:val="Prrafodelista"/>
              <w:spacing w:after="0"/>
              <w:ind w:left="0"/>
              <w:jc w:val="center"/>
            </w:pPr>
            <w:r>
              <w:rPr>
                <w:rFonts w:ascii="Arimo" w:hAnsi="Arimo" w:cs="Arial"/>
                <w:b/>
                <w:color w:val="000000"/>
                <w:sz w:val="28"/>
                <w:szCs w:val="28"/>
              </w:rPr>
              <w:t>164</w:t>
            </w:r>
          </w:p>
        </w:tc>
      </w:tr>
      <w:tr w:rsidR="009859C2">
        <w:tblPrEx>
          <w:tblCellMar>
            <w:top w:w="0" w:type="dxa"/>
            <w:bottom w:w="0" w:type="dxa"/>
          </w:tblCellMar>
        </w:tblPrEx>
        <w:tc>
          <w:tcPr>
            <w:tcW w:w="1936" w:type="dxa"/>
            <w:tcBorders>
              <w:top w:val="single" w:sz="36" w:space="0" w:color="00000A"/>
              <w:left w:val="single" w:sz="36" w:space="0" w:color="00000A"/>
              <w:bottom w:val="single" w:sz="36" w:space="0" w:color="00000A"/>
              <w:right w:val="single" w:sz="36" w:space="0" w:color="00000A"/>
            </w:tcBorders>
            <w:shd w:val="clear" w:color="auto" w:fill="auto"/>
            <w:tcMar>
              <w:top w:w="0" w:type="dxa"/>
              <w:left w:w="108" w:type="dxa"/>
              <w:bottom w:w="0" w:type="dxa"/>
              <w:right w:w="108" w:type="dxa"/>
            </w:tcMar>
          </w:tcPr>
          <w:p w:rsidR="009859C2" w:rsidRDefault="009859C2">
            <w:pPr>
              <w:pStyle w:val="Prrafodelista"/>
              <w:spacing w:after="0"/>
              <w:ind w:left="0"/>
              <w:rPr>
                <w:rFonts w:ascii="Arimo" w:hAnsi="Arimo" w:cs="Arial" w:hint="eastAsia"/>
                <w:b/>
                <w:color w:val="000000"/>
                <w:sz w:val="28"/>
                <w:szCs w:val="28"/>
              </w:rPr>
            </w:pPr>
          </w:p>
          <w:p w:rsidR="009859C2" w:rsidRDefault="00DF19C0">
            <w:pPr>
              <w:pStyle w:val="Prrafodelista"/>
              <w:spacing w:after="0"/>
              <w:ind w:left="0"/>
            </w:pPr>
            <w:r>
              <w:rPr>
                <w:rFonts w:ascii="Arimo" w:hAnsi="Arimo" w:cs="Arial"/>
                <w:b/>
                <w:color w:val="000000"/>
                <w:sz w:val="28"/>
                <w:szCs w:val="28"/>
              </w:rPr>
              <w:t>NO EXPUESTOS</w:t>
            </w:r>
          </w:p>
        </w:tc>
        <w:tc>
          <w:tcPr>
            <w:tcW w:w="2128" w:type="dxa"/>
            <w:tcBorders>
              <w:top w:val="single" w:sz="36" w:space="0" w:color="00000A"/>
              <w:left w:val="single" w:sz="36" w:space="0" w:color="00000A"/>
              <w:bottom w:val="single" w:sz="36" w:space="0" w:color="00000A"/>
              <w:right w:val="single" w:sz="36" w:space="0" w:color="00000A"/>
            </w:tcBorders>
            <w:shd w:val="clear" w:color="auto" w:fill="auto"/>
            <w:tcMar>
              <w:top w:w="0" w:type="dxa"/>
              <w:left w:w="108" w:type="dxa"/>
              <w:bottom w:w="0" w:type="dxa"/>
              <w:right w:w="108" w:type="dxa"/>
            </w:tcMar>
          </w:tcPr>
          <w:p w:rsidR="009859C2" w:rsidRDefault="009859C2">
            <w:pPr>
              <w:pStyle w:val="Prrafodelista"/>
              <w:spacing w:after="0"/>
              <w:ind w:left="0"/>
              <w:jc w:val="center"/>
              <w:rPr>
                <w:rFonts w:ascii="Arimo" w:hAnsi="Arimo" w:cs="Arial" w:hint="eastAsia"/>
                <w:b/>
                <w:color w:val="000000"/>
                <w:sz w:val="28"/>
                <w:szCs w:val="28"/>
              </w:rPr>
            </w:pPr>
          </w:p>
          <w:p w:rsidR="009859C2" w:rsidRDefault="00DF19C0">
            <w:pPr>
              <w:pStyle w:val="Prrafodelista"/>
              <w:spacing w:after="0"/>
              <w:ind w:left="0"/>
              <w:jc w:val="center"/>
            </w:pPr>
            <w:r>
              <w:rPr>
                <w:rFonts w:ascii="Arimo" w:hAnsi="Arimo" w:cs="Arial"/>
                <w:b/>
                <w:color w:val="000000"/>
                <w:sz w:val="28"/>
                <w:szCs w:val="28"/>
              </w:rPr>
              <w:t>26</w:t>
            </w:r>
          </w:p>
        </w:tc>
        <w:tc>
          <w:tcPr>
            <w:tcW w:w="2045" w:type="dxa"/>
            <w:tcBorders>
              <w:top w:val="single" w:sz="36" w:space="0" w:color="00000A"/>
              <w:left w:val="single" w:sz="36" w:space="0" w:color="00000A"/>
              <w:bottom w:val="single" w:sz="36" w:space="0" w:color="00000A"/>
              <w:right w:val="single" w:sz="36" w:space="0" w:color="00000A"/>
            </w:tcBorders>
            <w:shd w:val="clear" w:color="auto" w:fill="auto"/>
            <w:tcMar>
              <w:top w:w="0" w:type="dxa"/>
              <w:left w:w="108" w:type="dxa"/>
              <w:bottom w:w="0" w:type="dxa"/>
              <w:right w:w="108" w:type="dxa"/>
            </w:tcMar>
          </w:tcPr>
          <w:p w:rsidR="009859C2" w:rsidRDefault="009859C2">
            <w:pPr>
              <w:pStyle w:val="Prrafodelista"/>
              <w:spacing w:after="0"/>
              <w:ind w:left="0"/>
              <w:jc w:val="center"/>
              <w:rPr>
                <w:rFonts w:ascii="Arimo" w:hAnsi="Arimo" w:cs="Arial" w:hint="eastAsia"/>
                <w:b/>
                <w:color w:val="000000"/>
                <w:sz w:val="28"/>
                <w:szCs w:val="28"/>
              </w:rPr>
            </w:pPr>
          </w:p>
          <w:p w:rsidR="009859C2" w:rsidRDefault="00DF19C0">
            <w:pPr>
              <w:pStyle w:val="Prrafodelista"/>
              <w:spacing w:after="0"/>
              <w:ind w:left="0"/>
              <w:jc w:val="center"/>
            </w:pPr>
            <w:r>
              <w:rPr>
                <w:rFonts w:ascii="Arimo" w:hAnsi="Arimo" w:cs="Arial"/>
                <w:b/>
                <w:color w:val="000000"/>
                <w:sz w:val="28"/>
                <w:szCs w:val="28"/>
              </w:rPr>
              <w:t>164</w:t>
            </w:r>
          </w:p>
        </w:tc>
        <w:tc>
          <w:tcPr>
            <w:tcW w:w="2032" w:type="dxa"/>
            <w:tcBorders>
              <w:top w:val="single" w:sz="36" w:space="0" w:color="00000A"/>
              <w:left w:val="single" w:sz="36" w:space="0" w:color="00000A"/>
              <w:bottom w:val="single" w:sz="36" w:space="0" w:color="00000A"/>
              <w:right w:val="single" w:sz="36" w:space="0" w:color="00000A"/>
            </w:tcBorders>
            <w:shd w:val="clear" w:color="auto" w:fill="auto"/>
            <w:tcMar>
              <w:top w:w="0" w:type="dxa"/>
              <w:left w:w="108" w:type="dxa"/>
              <w:bottom w:w="0" w:type="dxa"/>
              <w:right w:w="108" w:type="dxa"/>
            </w:tcMar>
          </w:tcPr>
          <w:p w:rsidR="009859C2" w:rsidRDefault="009859C2">
            <w:pPr>
              <w:pStyle w:val="Prrafodelista"/>
              <w:spacing w:after="0"/>
              <w:ind w:left="0"/>
              <w:jc w:val="center"/>
              <w:rPr>
                <w:rFonts w:ascii="Arimo" w:hAnsi="Arimo" w:cs="Arial" w:hint="eastAsia"/>
                <w:b/>
                <w:color w:val="000000"/>
                <w:sz w:val="28"/>
                <w:szCs w:val="28"/>
              </w:rPr>
            </w:pPr>
          </w:p>
          <w:p w:rsidR="009859C2" w:rsidRDefault="00DF19C0">
            <w:pPr>
              <w:pStyle w:val="Prrafodelista"/>
              <w:spacing w:after="0"/>
              <w:ind w:left="0"/>
              <w:jc w:val="center"/>
            </w:pPr>
            <w:r>
              <w:rPr>
                <w:rFonts w:ascii="Arimo" w:hAnsi="Arimo" w:cs="Arial"/>
                <w:b/>
                <w:color w:val="000000"/>
                <w:sz w:val="28"/>
                <w:szCs w:val="28"/>
              </w:rPr>
              <w:t>190</w:t>
            </w:r>
          </w:p>
        </w:tc>
      </w:tr>
      <w:tr w:rsidR="009859C2">
        <w:tblPrEx>
          <w:tblCellMar>
            <w:top w:w="0" w:type="dxa"/>
            <w:bottom w:w="0" w:type="dxa"/>
          </w:tblCellMar>
        </w:tblPrEx>
        <w:tc>
          <w:tcPr>
            <w:tcW w:w="1936" w:type="dxa"/>
            <w:tcBorders>
              <w:top w:val="single" w:sz="36" w:space="0" w:color="00000A"/>
              <w:left w:val="single" w:sz="36" w:space="0" w:color="00000A"/>
              <w:bottom w:val="single" w:sz="36" w:space="0" w:color="00000A"/>
              <w:right w:val="single" w:sz="36" w:space="0" w:color="00000A"/>
            </w:tcBorders>
            <w:shd w:val="clear" w:color="auto" w:fill="auto"/>
            <w:tcMar>
              <w:top w:w="0" w:type="dxa"/>
              <w:left w:w="108" w:type="dxa"/>
              <w:bottom w:w="0" w:type="dxa"/>
              <w:right w:w="108" w:type="dxa"/>
            </w:tcMar>
          </w:tcPr>
          <w:p w:rsidR="009859C2" w:rsidRDefault="009859C2">
            <w:pPr>
              <w:pStyle w:val="Prrafodelista"/>
              <w:spacing w:after="0"/>
              <w:ind w:left="0"/>
              <w:rPr>
                <w:rFonts w:ascii="Arimo" w:hAnsi="Arimo" w:cs="Arial" w:hint="eastAsia"/>
                <w:b/>
                <w:color w:val="000000"/>
                <w:sz w:val="28"/>
                <w:szCs w:val="28"/>
              </w:rPr>
            </w:pPr>
          </w:p>
          <w:p w:rsidR="009859C2" w:rsidRDefault="00DF19C0">
            <w:pPr>
              <w:pStyle w:val="Prrafodelista"/>
              <w:spacing w:after="0"/>
              <w:ind w:left="0"/>
            </w:pPr>
            <w:r>
              <w:rPr>
                <w:rFonts w:ascii="Arimo" w:hAnsi="Arimo" w:cs="Arial"/>
                <w:b/>
                <w:color w:val="000000"/>
                <w:sz w:val="28"/>
                <w:szCs w:val="28"/>
              </w:rPr>
              <w:t>TOTAL:</w:t>
            </w:r>
          </w:p>
        </w:tc>
        <w:tc>
          <w:tcPr>
            <w:tcW w:w="2128" w:type="dxa"/>
            <w:tcBorders>
              <w:top w:val="single" w:sz="36" w:space="0" w:color="00000A"/>
              <w:left w:val="single" w:sz="36" w:space="0" w:color="00000A"/>
              <w:bottom w:val="single" w:sz="36" w:space="0" w:color="00000A"/>
              <w:right w:val="single" w:sz="36" w:space="0" w:color="00000A"/>
            </w:tcBorders>
            <w:shd w:val="clear" w:color="auto" w:fill="auto"/>
            <w:tcMar>
              <w:top w:w="0" w:type="dxa"/>
              <w:left w:w="108" w:type="dxa"/>
              <w:bottom w:w="0" w:type="dxa"/>
              <w:right w:w="108" w:type="dxa"/>
            </w:tcMar>
          </w:tcPr>
          <w:p w:rsidR="009859C2" w:rsidRDefault="009859C2">
            <w:pPr>
              <w:pStyle w:val="Prrafodelista"/>
              <w:spacing w:after="0"/>
              <w:ind w:left="0"/>
              <w:jc w:val="center"/>
              <w:rPr>
                <w:rFonts w:ascii="Arimo" w:hAnsi="Arimo" w:cs="Arial" w:hint="eastAsia"/>
                <w:b/>
                <w:color w:val="000000"/>
                <w:sz w:val="28"/>
                <w:szCs w:val="28"/>
              </w:rPr>
            </w:pPr>
          </w:p>
          <w:p w:rsidR="009859C2" w:rsidRDefault="00DF19C0">
            <w:pPr>
              <w:pStyle w:val="Prrafodelista"/>
              <w:spacing w:after="0"/>
              <w:ind w:left="0"/>
              <w:jc w:val="center"/>
            </w:pPr>
            <w:r>
              <w:rPr>
                <w:rFonts w:ascii="Arimo" w:hAnsi="Arimo" w:cs="Arial"/>
                <w:b/>
                <w:color w:val="000000"/>
                <w:sz w:val="28"/>
                <w:szCs w:val="28"/>
              </w:rPr>
              <w:t>46</w:t>
            </w:r>
          </w:p>
        </w:tc>
        <w:tc>
          <w:tcPr>
            <w:tcW w:w="2045" w:type="dxa"/>
            <w:tcBorders>
              <w:top w:val="single" w:sz="36" w:space="0" w:color="00000A"/>
              <w:left w:val="single" w:sz="36" w:space="0" w:color="00000A"/>
              <w:bottom w:val="single" w:sz="36" w:space="0" w:color="00000A"/>
              <w:right w:val="single" w:sz="36" w:space="0" w:color="00000A"/>
            </w:tcBorders>
            <w:shd w:val="clear" w:color="auto" w:fill="auto"/>
            <w:tcMar>
              <w:top w:w="0" w:type="dxa"/>
              <w:left w:w="108" w:type="dxa"/>
              <w:bottom w:w="0" w:type="dxa"/>
              <w:right w:w="108" w:type="dxa"/>
            </w:tcMar>
          </w:tcPr>
          <w:p w:rsidR="009859C2" w:rsidRDefault="009859C2">
            <w:pPr>
              <w:pStyle w:val="Prrafodelista"/>
              <w:spacing w:after="0"/>
              <w:ind w:left="0"/>
              <w:jc w:val="center"/>
              <w:rPr>
                <w:rFonts w:ascii="Arimo" w:hAnsi="Arimo" w:cs="Arial" w:hint="eastAsia"/>
                <w:b/>
                <w:color w:val="000000"/>
                <w:sz w:val="28"/>
                <w:szCs w:val="28"/>
              </w:rPr>
            </w:pPr>
          </w:p>
          <w:p w:rsidR="009859C2" w:rsidRDefault="00DF19C0">
            <w:pPr>
              <w:pStyle w:val="Prrafodelista"/>
              <w:spacing w:after="0"/>
              <w:ind w:left="0"/>
              <w:jc w:val="center"/>
            </w:pPr>
            <w:r>
              <w:rPr>
                <w:rFonts w:ascii="Arimo" w:hAnsi="Arimo" w:cs="Arial"/>
                <w:b/>
                <w:color w:val="000000"/>
                <w:sz w:val="28"/>
                <w:szCs w:val="28"/>
              </w:rPr>
              <w:t>308</w:t>
            </w:r>
          </w:p>
        </w:tc>
        <w:tc>
          <w:tcPr>
            <w:tcW w:w="2032" w:type="dxa"/>
            <w:tcBorders>
              <w:top w:val="single" w:sz="36" w:space="0" w:color="00000A"/>
              <w:left w:val="single" w:sz="36" w:space="0" w:color="00000A"/>
              <w:bottom w:val="single" w:sz="36" w:space="0" w:color="00000A"/>
              <w:right w:val="single" w:sz="36" w:space="0" w:color="00000A"/>
            </w:tcBorders>
            <w:shd w:val="clear" w:color="auto" w:fill="auto"/>
            <w:tcMar>
              <w:top w:w="0" w:type="dxa"/>
              <w:left w:w="108" w:type="dxa"/>
              <w:bottom w:w="0" w:type="dxa"/>
              <w:right w:w="108" w:type="dxa"/>
            </w:tcMar>
          </w:tcPr>
          <w:p w:rsidR="009859C2" w:rsidRDefault="009859C2">
            <w:pPr>
              <w:pStyle w:val="Prrafodelista"/>
              <w:spacing w:after="0"/>
              <w:ind w:left="0"/>
              <w:jc w:val="center"/>
              <w:rPr>
                <w:rFonts w:ascii="Arimo" w:hAnsi="Arimo" w:cs="Arial" w:hint="eastAsia"/>
                <w:b/>
                <w:color w:val="000000"/>
                <w:sz w:val="28"/>
                <w:szCs w:val="28"/>
              </w:rPr>
            </w:pPr>
          </w:p>
          <w:p w:rsidR="009859C2" w:rsidRDefault="00DF19C0">
            <w:pPr>
              <w:pStyle w:val="Prrafodelista"/>
              <w:spacing w:after="0"/>
              <w:ind w:left="0"/>
              <w:jc w:val="center"/>
            </w:pPr>
            <w:r>
              <w:rPr>
                <w:rFonts w:ascii="Arimo" w:hAnsi="Arimo" w:cs="Arial"/>
                <w:b/>
                <w:color w:val="000000"/>
                <w:sz w:val="28"/>
                <w:szCs w:val="28"/>
              </w:rPr>
              <w:t>354</w:t>
            </w:r>
          </w:p>
        </w:tc>
      </w:tr>
    </w:tbl>
    <w:p w:rsidR="009859C2" w:rsidRDefault="009859C2">
      <w:pPr>
        <w:pStyle w:val="Prrafodelista"/>
        <w:ind w:left="0"/>
        <w:rPr>
          <w:rFonts w:ascii="Arimo" w:hAnsi="Arimo" w:cs="Arial" w:hint="eastAsia"/>
          <w:b/>
          <w:color w:val="000000"/>
          <w:sz w:val="28"/>
          <w:szCs w:val="28"/>
        </w:rPr>
      </w:pPr>
    </w:p>
    <w:p w:rsidR="009859C2" w:rsidRDefault="009859C2">
      <w:pPr>
        <w:pStyle w:val="Prrafodelista"/>
        <w:rPr>
          <w:rFonts w:ascii="Arimo" w:hAnsi="Arimo" w:cs="Arial" w:hint="eastAsia"/>
          <w:b/>
          <w:color w:val="000000"/>
          <w:sz w:val="28"/>
          <w:szCs w:val="28"/>
        </w:rPr>
      </w:pPr>
    </w:p>
    <w:p w:rsidR="009859C2" w:rsidRDefault="00DF19C0">
      <w:pPr>
        <w:pStyle w:val="Prrafodelista"/>
      </w:pPr>
      <w:r>
        <w:rPr>
          <w:rFonts w:ascii="Arimo" w:hAnsi="Arimo" w:cs="Arial"/>
          <w:b/>
          <w:color w:val="000000"/>
          <w:sz w:val="28"/>
          <w:szCs w:val="28"/>
        </w:rPr>
        <w:t xml:space="preserve">RR= 20 (20 + </w:t>
      </w:r>
      <w:r>
        <w:rPr>
          <w:rFonts w:ascii="Arimo" w:hAnsi="Arimo" w:cs="Arial"/>
          <w:b/>
          <w:color w:val="000000"/>
          <w:sz w:val="28"/>
          <w:szCs w:val="28"/>
        </w:rPr>
        <w:t>144) / 26 (26 +164)</w:t>
      </w:r>
    </w:p>
    <w:p w:rsidR="009859C2" w:rsidRDefault="00DF19C0">
      <w:pPr>
        <w:pStyle w:val="Prrafodelista"/>
      </w:pPr>
      <w:r>
        <w:rPr>
          <w:rFonts w:ascii="Arimo" w:hAnsi="Arimo" w:cs="Arial"/>
          <w:b/>
          <w:color w:val="000000"/>
          <w:sz w:val="28"/>
          <w:szCs w:val="28"/>
        </w:rPr>
        <w:t>RR= 20 x 164 / 26 x 190</w:t>
      </w:r>
    </w:p>
    <w:p w:rsidR="009859C2" w:rsidRDefault="00DF19C0">
      <w:pPr>
        <w:pStyle w:val="Prrafodelista"/>
      </w:pPr>
      <w:r>
        <w:rPr>
          <w:rFonts w:ascii="Arimo" w:hAnsi="Arimo" w:cs="Arial"/>
          <w:b/>
          <w:color w:val="000000"/>
          <w:sz w:val="28"/>
          <w:szCs w:val="28"/>
        </w:rPr>
        <w:t>RR = 3280 / 4940 =   RIESGO RELATIVO: 0.66</w:t>
      </w:r>
    </w:p>
    <w:p w:rsidR="009859C2" w:rsidRDefault="009859C2">
      <w:pPr>
        <w:pStyle w:val="Prrafodelista"/>
        <w:rPr>
          <w:rFonts w:ascii="Arimo" w:hAnsi="Arimo" w:cs="Arial" w:hint="eastAsia"/>
          <w:b/>
          <w:color w:val="000000"/>
          <w:sz w:val="28"/>
          <w:szCs w:val="28"/>
        </w:rPr>
      </w:pPr>
    </w:p>
    <w:p w:rsidR="009859C2" w:rsidRDefault="00DF19C0">
      <w:pPr>
        <w:pStyle w:val="Prrafodelista"/>
      </w:pPr>
      <w:r>
        <w:rPr>
          <w:rFonts w:ascii="Arimo" w:hAnsi="Arimo" w:cs="Arial"/>
          <w:b/>
          <w:color w:val="000000"/>
          <w:sz w:val="28"/>
          <w:szCs w:val="28"/>
        </w:rPr>
        <w:t>PORCENTAJE DE RIESGO RELATIVO: 66. 39 %</w:t>
      </w:r>
    </w:p>
    <w:p w:rsidR="009859C2" w:rsidRDefault="009859C2">
      <w:pPr>
        <w:pStyle w:val="Prrafodelista"/>
        <w:rPr>
          <w:rFonts w:ascii="Arimo" w:hAnsi="Arimo" w:cs="Arial" w:hint="eastAsia"/>
          <w:b/>
          <w:color w:val="000000"/>
          <w:sz w:val="28"/>
          <w:szCs w:val="28"/>
        </w:rPr>
      </w:pPr>
    </w:p>
    <w:p w:rsidR="009859C2" w:rsidRDefault="009859C2">
      <w:pPr>
        <w:pStyle w:val="Prrafodelista"/>
        <w:rPr>
          <w:rFonts w:ascii="Arimo" w:hAnsi="Arimo" w:cs="Arial" w:hint="eastAsia"/>
          <w:b/>
          <w:color w:val="000000"/>
          <w:sz w:val="28"/>
          <w:szCs w:val="28"/>
        </w:rPr>
      </w:pPr>
    </w:p>
    <w:p w:rsidR="009859C2" w:rsidRDefault="00DF19C0">
      <w:pPr>
        <w:pStyle w:val="Prrafodelista"/>
        <w:ind w:left="0"/>
      </w:pPr>
      <w:r>
        <w:rPr>
          <w:rFonts w:ascii="Arimo" w:hAnsi="Arimo" w:cs="Arial"/>
          <w:b/>
          <w:color w:val="000000"/>
          <w:sz w:val="28"/>
          <w:szCs w:val="28"/>
        </w:rPr>
        <w:t>RIESGO ATRIBUIBLE:</w:t>
      </w:r>
    </w:p>
    <w:p w:rsidR="009859C2" w:rsidRDefault="009859C2">
      <w:pPr>
        <w:pStyle w:val="Prrafodelista"/>
        <w:rPr>
          <w:rFonts w:ascii="Arimo" w:hAnsi="Arimo" w:cs="Arial" w:hint="eastAsia"/>
          <w:b/>
          <w:color w:val="000000"/>
          <w:sz w:val="28"/>
          <w:szCs w:val="28"/>
        </w:rPr>
      </w:pPr>
    </w:p>
    <w:p w:rsidR="009859C2" w:rsidRDefault="00DF19C0">
      <w:pPr>
        <w:pStyle w:val="Prrafodelista"/>
      </w:pPr>
      <w:r>
        <w:rPr>
          <w:rFonts w:ascii="Arimo" w:hAnsi="Arimo" w:cs="Arial"/>
          <w:b/>
          <w:color w:val="000000"/>
          <w:sz w:val="28"/>
          <w:szCs w:val="28"/>
        </w:rPr>
        <w:t>RA = Incidencia en expuestos -  incidencia en no expuestos</w:t>
      </w:r>
    </w:p>
    <w:p w:rsidR="009859C2" w:rsidRDefault="009859C2">
      <w:pPr>
        <w:pStyle w:val="Prrafodelista"/>
        <w:rPr>
          <w:rFonts w:ascii="Arimo" w:hAnsi="Arimo" w:cs="Arial" w:hint="eastAsia"/>
          <w:b/>
          <w:color w:val="000000"/>
          <w:sz w:val="28"/>
          <w:szCs w:val="28"/>
        </w:rPr>
      </w:pPr>
    </w:p>
    <w:p w:rsidR="009859C2" w:rsidRDefault="00DF19C0">
      <w:pPr>
        <w:pStyle w:val="Prrafodelista"/>
      </w:pPr>
      <w:r>
        <w:rPr>
          <w:rFonts w:ascii="Arimo" w:hAnsi="Arimo" w:cs="Arial"/>
          <w:b/>
          <w:color w:val="000000"/>
          <w:sz w:val="28"/>
          <w:szCs w:val="28"/>
        </w:rPr>
        <w:lastRenderedPageBreak/>
        <w:t>RA= 46 – 308 = 262</w:t>
      </w:r>
    </w:p>
    <w:p w:rsidR="009859C2" w:rsidRDefault="009859C2">
      <w:pPr>
        <w:pStyle w:val="Standard"/>
        <w:rPr>
          <w:rFonts w:ascii="Arimo" w:hAnsi="Arimo" w:hint="eastAsia"/>
          <w:color w:val="000000"/>
          <w:sz w:val="28"/>
          <w:szCs w:val="28"/>
        </w:rPr>
      </w:pPr>
    </w:p>
    <w:p w:rsidR="009859C2" w:rsidRDefault="009859C2">
      <w:pPr>
        <w:pStyle w:val="Standard"/>
        <w:rPr>
          <w:rFonts w:ascii="Arimo" w:hAnsi="Arimo" w:hint="eastAsia"/>
          <w:color w:val="000000"/>
          <w:sz w:val="28"/>
          <w:szCs w:val="28"/>
        </w:rPr>
      </w:pPr>
    </w:p>
    <w:p w:rsidR="009859C2" w:rsidRDefault="009859C2">
      <w:pPr>
        <w:pStyle w:val="Standard"/>
        <w:rPr>
          <w:rFonts w:ascii="Arimo" w:hAnsi="Arimo" w:hint="eastAsia"/>
          <w:color w:val="000000"/>
          <w:sz w:val="28"/>
          <w:szCs w:val="28"/>
        </w:rPr>
      </w:pPr>
    </w:p>
    <w:p w:rsidR="009859C2" w:rsidRDefault="009859C2">
      <w:pPr>
        <w:pStyle w:val="Standard"/>
        <w:rPr>
          <w:rFonts w:ascii="Arimo" w:hAnsi="Arimo" w:hint="eastAsia"/>
          <w:color w:val="000000"/>
          <w:sz w:val="28"/>
          <w:szCs w:val="28"/>
        </w:rPr>
      </w:pPr>
    </w:p>
    <w:p w:rsidR="009859C2" w:rsidRDefault="00DF19C0">
      <w:pPr>
        <w:pStyle w:val="Standard"/>
        <w:jc w:val="center"/>
      </w:pPr>
      <w:r>
        <w:rPr>
          <w:rFonts w:ascii="Arimo" w:hAnsi="Arimo" w:cs="Arial"/>
          <w:b/>
          <w:color w:val="000000"/>
          <w:sz w:val="28"/>
          <w:szCs w:val="28"/>
        </w:rPr>
        <w:t>ANÁLISIS</w:t>
      </w:r>
    </w:p>
    <w:p w:rsidR="009859C2" w:rsidRDefault="009859C2">
      <w:pPr>
        <w:pStyle w:val="Standard"/>
        <w:jc w:val="center"/>
        <w:rPr>
          <w:rFonts w:ascii="Arimo" w:hAnsi="Arimo" w:cs="Arial" w:hint="eastAsia"/>
          <w:b/>
          <w:color w:val="000000"/>
          <w:sz w:val="28"/>
          <w:szCs w:val="28"/>
        </w:rPr>
      </w:pPr>
    </w:p>
    <w:p w:rsidR="009859C2" w:rsidRDefault="009859C2">
      <w:pPr>
        <w:pStyle w:val="Standard"/>
        <w:jc w:val="both"/>
        <w:rPr>
          <w:rFonts w:ascii="Arimo" w:hAnsi="Arimo" w:cs="Arial" w:hint="eastAsia"/>
          <w:b/>
          <w:color w:val="000000"/>
          <w:sz w:val="28"/>
          <w:szCs w:val="28"/>
        </w:rPr>
      </w:pPr>
    </w:p>
    <w:p w:rsidR="009859C2" w:rsidRDefault="00DF19C0">
      <w:pPr>
        <w:pStyle w:val="Standard"/>
        <w:jc w:val="both"/>
      </w:pPr>
      <w:r>
        <w:rPr>
          <w:rFonts w:ascii="Arimo" w:hAnsi="Arimo" w:cs="Arial"/>
          <w:color w:val="000000"/>
          <w:sz w:val="28"/>
          <w:szCs w:val="28"/>
        </w:rPr>
        <w:t>Este estudio</w:t>
      </w:r>
      <w:r>
        <w:rPr>
          <w:rFonts w:ascii="Arimo" w:hAnsi="Arimo" w:cs="Arial"/>
          <w:color w:val="000000"/>
          <w:sz w:val="28"/>
          <w:szCs w:val="28"/>
        </w:rPr>
        <w:t xml:space="preserve"> de casos y controles no tiene bien definido su universo de estudio  porque se tomaron en cuenta pacientes con diferentes variables, que podían alterar el resultado final de la investigación, no solo los pacientes con hemodiálisis, si no también pacientes </w:t>
      </w:r>
      <w:r>
        <w:rPr>
          <w:rFonts w:ascii="Arimo" w:hAnsi="Arimo" w:cs="Arial"/>
          <w:color w:val="000000"/>
          <w:sz w:val="28"/>
          <w:szCs w:val="28"/>
        </w:rPr>
        <w:t>trasplantados, con bajo y normal grado de filtración glomerular, además de pacientes entre los 20 a mayores de 65.</w:t>
      </w:r>
    </w:p>
    <w:p w:rsidR="009859C2" w:rsidRDefault="009859C2">
      <w:pPr>
        <w:pStyle w:val="Standard"/>
        <w:jc w:val="both"/>
        <w:rPr>
          <w:rFonts w:ascii="Arimo" w:hAnsi="Arimo" w:hint="eastAsia"/>
          <w:color w:val="000000"/>
          <w:sz w:val="28"/>
          <w:szCs w:val="28"/>
        </w:rPr>
      </w:pPr>
    </w:p>
    <w:p w:rsidR="009859C2" w:rsidRDefault="00DF19C0">
      <w:pPr>
        <w:pStyle w:val="Standard"/>
        <w:jc w:val="both"/>
      </w:pPr>
      <w:r>
        <w:rPr>
          <w:rFonts w:ascii="Arimo" w:hAnsi="Arimo" w:cs="Arial"/>
          <w:color w:val="000000"/>
          <w:sz w:val="28"/>
          <w:szCs w:val="28"/>
        </w:rPr>
        <w:t>Otra de las controversias fue que la mayoría de los pacientes a analizar fallecieron durante el transcurso de la investigación, no concluyen</w:t>
      </w:r>
      <w:r>
        <w:rPr>
          <w:rFonts w:ascii="Arimo" w:hAnsi="Arimo" w:cs="Arial"/>
          <w:color w:val="000000"/>
          <w:sz w:val="28"/>
          <w:szCs w:val="28"/>
        </w:rPr>
        <w:t>do así el periodo de tiempo estimado para la investigación.</w:t>
      </w:r>
    </w:p>
    <w:p w:rsidR="009859C2" w:rsidRDefault="009859C2">
      <w:pPr>
        <w:pStyle w:val="Standard"/>
        <w:jc w:val="both"/>
        <w:rPr>
          <w:rFonts w:ascii="Arimo" w:hAnsi="Arimo" w:hint="eastAsia"/>
          <w:color w:val="000000"/>
          <w:sz w:val="28"/>
          <w:szCs w:val="28"/>
        </w:rPr>
      </w:pPr>
    </w:p>
    <w:p w:rsidR="009859C2" w:rsidRDefault="00DF19C0">
      <w:pPr>
        <w:pStyle w:val="Standard"/>
        <w:jc w:val="both"/>
      </w:pPr>
      <w:r>
        <w:rPr>
          <w:rFonts w:ascii="Arimo" w:hAnsi="Arimo" w:cs="Arial"/>
          <w:color w:val="000000"/>
          <w:sz w:val="28"/>
          <w:szCs w:val="28"/>
        </w:rPr>
        <w:t>Se fueron sumando pacientes por año, y no tuvieron un tamaño de muestra fija.</w:t>
      </w:r>
    </w:p>
    <w:p w:rsidR="009859C2" w:rsidRDefault="00DF19C0">
      <w:pPr>
        <w:pStyle w:val="Standard"/>
        <w:jc w:val="both"/>
      </w:pPr>
      <w:r>
        <w:rPr>
          <w:rFonts w:ascii="Arimo" w:hAnsi="Arimo" w:cs="Arial"/>
          <w:color w:val="000000"/>
          <w:sz w:val="28"/>
          <w:szCs w:val="28"/>
        </w:rPr>
        <w:t>Considerando todas estas variables, concluyo que el estudio realizado tiene poca especificidad y objetividad, no demo</w:t>
      </w:r>
      <w:r>
        <w:rPr>
          <w:rFonts w:ascii="Arimo" w:hAnsi="Arimo" w:cs="Arial"/>
          <w:color w:val="000000"/>
          <w:sz w:val="28"/>
          <w:szCs w:val="28"/>
        </w:rPr>
        <w:t>strando verdaderamente el número de pacientes con hemodiálisis que pueden llegar a desarrollar la fibrilación ventricular.</w:t>
      </w:r>
    </w:p>
    <w:sectPr w:rsidR="009859C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9C0" w:rsidRDefault="00DF19C0">
      <w:r>
        <w:separator/>
      </w:r>
    </w:p>
  </w:endnote>
  <w:endnote w:type="continuationSeparator" w:id="0">
    <w:p w:rsidR="00DF19C0" w:rsidRDefault="00DF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mo">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9C0" w:rsidRDefault="00DF19C0">
      <w:r>
        <w:rPr>
          <w:color w:val="000000"/>
        </w:rPr>
        <w:separator/>
      </w:r>
    </w:p>
  </w:footnote>
  <w:footnote w:type="continuationSeparator" w:id="0">
    <w:p w:rsidR="00DF19C0" w:rsidRDefault="00DF1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80AD2"/>
    <w:multiLevelType w:val="multilevel"/>
    <w:tmpl w:val="81762D1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6D1D3302"/>
    <w:multiLevelType w:val="multilevel"/>
    <w:tmpl w:val="24E86428"/>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0"/>
    <w:lvlOverride w:ilvl="0"/>
  </w:num>
  <w:num w:numId="4">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859C2"/>
    <w:rsid w:val="0098533A"/>
    <w:rsid w:val="009859C2"/>
    <w:rsid w:val="00DF19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1E1FC-44CB-49DB-A659-9928C987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s-MX"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rrafodelista">
    <w:name w:val="List Paragraph"/>
    <w:basedOn w:val="Standard"/>
    <w:pPr>
      <w:spacing w:after="200"/>
      <w:ind w:left="720"/>
    </w:pPr>
  </w:style>
  <w:style w:type="character" w:customStyle="1" w:styleId="ListLabel1">
    <w:name w:val="ListLabel 1"/>
    <w:rPr>
      <w:rFonts w:cs="Courier New"/>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1776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Adelina Garcia Chavez</dc:creator>
  <cp:lastModifiedBy>ELLE LAWLIET</cp:lastModifiedBy>
  <cp:revision>2</cp:revision>
  <dcterms:created xsi:type="dcterms:W3CDTF">2014-09-18T04:21:00Z</dcterms:created>
  <dcterms:modified xsi:type="dcterms:W3CDTF">2014-09-18T04:21:00Z</dcterms:modified>
</cp:coreProperties>
</file>