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AE" w:rsidRPr="00A747B4" w:rsidRDefault="00A747B4" w:rsidP="000E77BC">
      <w:pPr>
        <w:jc w:val="right"/>
        <w:rPr>
          <w:rFonts w:ascii="Century Gothic" w:hAnsi="Century Gothic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1969238" cy="639049"/>
            <wp:effectExtent l="19050" t="0" r="0" b="0"/>
            <wp:docPr id="9" name="Imagen 9" descr="http://labs.nacer-global.mx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bs.nacer-global.mx/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82" cy="63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BC" w:rsidRPr="00A747B4" w:rsidRDefault="000E77BC" w:rsidP="000E77BC">
      <w:pPr>
        <w:jc w:val="right"/>
        <w:rPr>
          <w:rFonts w:ascii="Century Gothic" w:hAnsi="Century Gothic"/>
          <w:sz w:val="24"/>
          <w:szCs w:val="24"/>
        </w:rPr>
      </w:pPr>
    </w:p>
    <w:p w:rsidR="000E77BC" w:rsidRPr="00A747B4" w:rsidRDefault="000E77BC" w:rsidP="000E77BC">
      <w:pPr>
        <w:rPr>
          <w:rFonts w:ascii="Century Gothic" w:hAnsi="Century Gothic"/>
          <w:sz w:val="24"/>
          <w:szCs w:val="24"/>
        </w:rPr>
      </w:pPr>
    </w:p>
    <w:p w:rsidR="000E77BC" w:rsidRPr="00A747B4" w:rsidRDefault="000E77BC" w:rsidP="000E77BC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A747B4">
        <w:rPr>
          <w:rFonts w:ascii="Century Gothic" w:hAnsi="Century Gothic"/>
          <w:b/>
          <w:i/>
          <w:sz w:val="32"/>
          <w:szCs w:val="32"/>
        </w:rPr>
        <w:t>ACTIVIDAD #1</w:t>
      </w:r>
    </w:p>
    <w:p w:rsidR="000E77BC" w:rsidRPr="00A747B4" w:rsidRDefault="000E77BC" w:rsidP="000E77BC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A747B4">
        <w:rPr>
          <w:rFonts w:ascii="Century Gothic" w:hAnsi="Century Gothic"/>
          <w:b/>
          <w:i/>
          <w:sz w:val="32"/>
          <w:szCs w:val="32"/>
        </w:rPr>
        <w:t>“Medicina basada en evidencias parte 1”</w:t>
      </w:r>
    </w:p>
    <w:p w:rsidR="000E77BC" w:rsidRPr="00A747B4" w:rsidRDefault="000E77BC" w:rsidP="000E77BC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0E77BC" w:rsidRPr="00A747B4" w:rsidRDefault="000E77BC" w:rsidP="000E77BC">
      <w:pPr>
        <w:jc w:val="center"/>
        <w:rPr>
          <w:rFonts w:ascii="Century Gothic" w:hAnsi="Century Gothic"/>
          <w:sz w:val="24"/>
          <w:szCs w:val="24"/>
        </w:rPr>
      </w:pPr>
    </w:p>
    <w:p w:rsidR="000E77BC" w:rsidRPr="00A747B4" w:rsidRDefault="000E77BC" w:rsidP="000E77BC">
      <w:pPr>
        <w:jc w:val="center"/>
        <w:rPr>
          <w:rFonts w:ascii="Century Gothic" w:hAnsi="Century Gothic"/>
          <w:sz w:val="24"/>
          <w:szCs w:val="24"/>
        </w:rPr>
      </w:pPr>
    </w:p>
    <w:p w:rsidR="000E77BC" w:rsidRPr="00A747B4" w:rsidRDefault="00A747B4" w:rsidP="000E77BC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3968159" cy="2519644"/>
            <wp:effectExtent l="19050" t="0" r="0" b="0"/>
            <wp:docPr id="12" name="Imagen 12" descr="http://4.bp.blogspot.com/-jMbfDNzbTGY/VVFrKIegHRI/AAAAAAAABMo/PepXjLJOq2U/s1600/Investig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jMbfDNzbTGY/VVFrKIegHRI/AAAAAAAABMo/PepXjLJOq2U/s1600/Investigaci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37" cy="25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BC" w:rsidRPr="00A747B4" w:rsidRDefault="000E77BC" w:rsidP="000E77BC">
      <w:pPr>
        <w:jc w:val="center"/>
        <w:rPr>
          <w:rFonts w:ascii="Century Gothic" w:hAnsi="Century Gothic"/>
          <w:sz w:val="24"/>
          <w:szCs w:val="24"/>
        </w:rPr>
      </w:pPr>
    </w:p>
    <w:p w:rsidR="000E77BC" w:rsidRPr="00A747B4" w:rsidRDefault="000E77BC" w:rsidP="000E77BC">
      <w:pPr>
        <w:jc w:val="center"/>
        <w:rPr>
          <w:rFonts w:ascii="Century Gothic" w:hAnsi="Century Gothic"/>
          <w:sz w:val="24"/>
          <w:szCs w:val="24"/>
        </w:rPr>
      </w:pPr>
    </w:p>
    <w:p w:rsidR="000E77BC" w:rsidRPr="00A747B4" w:rsidRDefault="000E77BC" w:rsidP="000E77BC">
      <w:pPr>
        <w:jc w:val="center"/>
        <w:rPr>
          <w:rFonts w:ascii="Century Gothic" w:hAnsi="Century Gothic"/>
          <w:sz w:val="24"/>
          <w:szCs w:val="24"/>
        </w:rPr>
      </w:pPr>
    </w:p>
    <w:p w:rsidR="000E77BC" w:rsidRPr="00A747B4" w:rsidRDefault="000E77BC" w:rsidP="000E77BC">
      <w:pPr>
        <w:jc w:val="center"/>
        <w:rPr>
          <w:rFonts w:ascii="Century Gothic" w:hAnsi="Century Gothic"/>
          <w:sz w:val="24"/>
          <w:szCs w:val="24"/>
        </w:rPr>
      </w:pPr>
    </w:p>
    <w:p w:rsidR="000E77BC" w:rsidRPr="00A747B4" w:rsidRDefault="000E77BC" w:rsidP="00A747B4">
      <w:pPr>
        <w:rPr>
          <w:rFonts w:ascii="Century Gothic" w:hAnsi="Century Gothic"/>
          <w:sz w:val="24"/>
          <w:szCs w:val="24"/>
        </w:rPr>
      </w:pPr>
    </w:p>
    <w:p w:rsidR="000E77BC" w:rsidRDefault="000E77BC" w:rsidP="000E77BC">
      <w:pPr>
        <w:rPr>
          <w:rFonts w:ascii="Century Gothic" w:hAnsi="Century Gothic"/>
          <w:sz w:val="28"/>
          <w:szCs w:val="28"/>
        </w:rPr>
      </w:pPr>
      <w:r w:rsidRPr="006F5D73">
        <w:rPr>
          <w:rFonts w:ascii="Century Gothic" w:hAnsi="Century Gothic"/>
          <w:b/>
          <w:sz w:val="28"/>
          <w:szCs w:val="28"/>
        </w:rPr>
        <w:t>Alumna:</w:t>
      </w:r>
      <w:r w:rsidRPr="00A747B4">
        <w:rPr>
          <w:rFonts w:ascii="Century Gothic" w:hAnsi="Century Gothic"/>
          <w:sz w:val="28"/>
          <w:szCs w:val="28"/>
        </w:rPr>
        <w:t xml:space="preserve"> </w:t>
      </w:r>
      <w:r w:rsidR="006F5D73">
        <w:rPr>
          <w:rFonts w:ascii="Century Gothic" w:hAnsi="Century Gothic"/>
          <w:sz w:val="28"/>
          <w:szCs w:val="28"/>
        </w:rPr>
        <w:t xml:space="preserve">Alejandra Belén Díaz Miranda </w:t>
      </w:r>
    </w:p>
    <w:p w:rsidR="006F5D73" w:rsidRDefault="006F5D73" w:rsidP="000E77B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LME 4062 </w:t>
      </w:r>
    </w:p>
    <w:p w:rsidR="006F5D73" w:rsidRPr="00A747B4" w:rsidRDefault="006F5D73" w:rsidP="000E77B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DR. JORGE SAHAGUN </w:t>
      </w:r>
      <w:bookmarkStart w:id="0" w:name="_GoBack"/>
      <w:bookmarkEnd w:id="0"/>
    </w:p>
    <w:p w:rsidR="000E77BC" w:rsidRPr="00A747B4" w:rsidRDefault="000E77BC" w:rsidP="000E77BC">
      <w:pPr>
        <w:rPr>
          <w:rFonts w:ascii="Century Gothic" w:hAnsi="Century Gothic"/>
          <w:sz w:val="28"/>
          <w:szCs w:val="28"/>
        </w:rPr>
      </w:pPr>
    </w:p>
    <w:p w:rsidR="00A747B4" w:rsidRDefault="00A747B4" w:rsidP="000E77BC">
      <w:pPr>
        <w:rPr>
          <w:rFonts w:ascii="Century Gothic" w:hAnsi="Century Gothic"/>
          <w:sz w:val="28"/>
          <w:szCs w:val="28"/>
        </w:rPr>
      </w:pPr>
    </w:p>
    <w:p w:rsidR="006F5D73" w:rsidRDefault="006F5D73" w:rsidP="000E77BC">
      <w:pPr>
        <w:rPr>
          <w:rFonts w:ascii="Century Gothic" w:hAnsi="Century Gothic"/>
          <w:sz w:val="28"/>
          <w:szCs w:val="28"/>
        </w:rPr>
      </w:pPr>
    </w:p>
    <w:p w:rsidR="006F5D73" w:rsidRDefault="006F5D73" w:rsidP="000E77BC">
      <w:pPr>
        <w:rPr>
          <w:rFonts w:ascii="Century Gothic" w:hAnsi="Century Gothic"/>
          <w:sz w:val="28"/>
          <w:szCs w:val="28"/>
        </w:rPr>
      </w:pPr>
    </w:p>
    <w:p w:rsidR="006F5D73" w:rsidRDefault="006F5D73" w:rsidP="000E77BC">
      <w:pPr>
        <w:rPr>
          <w:rFonts w:ascii="Century Gothic" w:hAnsi="Century Gothic"/>
          <w:sz w:val="28"/>
          <w:szCs w:val="28"/>
        </w:rPr>
      </w:pPr>
    </w:p>
    <w:p w:rsidR="006F5D73" w:rsidRDefault="006F5D73" w:rsidP="000E77BC">
      <w:pPr>
        <w:rPr>
          <w:rFonts w:ascii="Century Gothic" w:hAnsi="Century Gothic"/>
          <w:sz w:val="28"/>
          <w:szCs w:val="28"/>
        </w:rPr>
      </w:pPr>
    </w:p>
    <w:p w:rsidR="006F5D73" w:rsidRDefault="006F5D73" w:rsidP="000E77BC">
      <w:pPr>
        <w:rPr>
          <w:rFonts w:ascii="Century Gothic" w:hAnsi="Century Gothic"/>
          <w:sz w:val="28"/>
          <w:szCs w:val="28"/>
        </w:rPr>
      </w:pPr>
    </w:p>
    <w:p w:rsidR="006F5D73" w:rsidRDefault="006F5D73" w:rsidP="000E77BC">
      <w:pPr>
        <w:rPr>
          <w:rFonts w:ascii="Century Gothic" w:hAnsi="Century Gothic"/>
          <w:sz w:val="28"/>
          <w:szCs w:val="28"/>
        </w:rPr>
      </w:pPr>
    </w:p>
    <w:p w:rsidR="006F5D73" w:rsidRDefault="006F5D73" w:rsidP="000E77BC">
      <w:pPr>
        <w:rPr>
          <w:rFonts w:ascii="Century Gothic" w:hAnsi="Century Gothic"/>
          <w:sz w:val="24"/>
          <w:szCs w:val="24"/>
        </w:rPr>
      </w:pPr>
    </w:p>
    <w:p w:rsidR="00A747B4" w:rsidRDefault="00A747B4" w:rsidP="000E77BC">
      <w:pPr>
        <w:rPr>
          <w:rFonts w:ascii="Century Gothic" w:hAnsi="Century Gothic"/>
          <w:sz w:val="24"/>
          <w:szCs w:val="24"/>
        </w:rPr>
      </w:pPr>
    </w:p>
    <w:p w:rsidR="00A747B4" w:rsidRDefault="00A747B4" w:rsidP="000E77BC">
      <w:pPr>
        <w:rPr>
          <w:rFonts w:ascii="Century Gothic" w:hAnsi="Century Gothic"/>
          <w:sz w:val="24"/>
          <w:szCs w:val="24"/>
        </w:rPr>
      </w:pPr>
    </w:p>
    <w:p w:rsidR="00A747B4" w:rsidRDefault="00A747B4" w:rsidP="000E77BC">
      <w:pPr>
        <w:rPr>
          <w:rFonts w:ascii="Century Gothic" w:hAnsi="Century Gothic"/>
          <w:sz w:val="24"/>
          <w:szCs w:val="24"/>
        </w:rPr>
      </w:pPr>
    </w:p>
    <w:p w:rsidR="00A747B4" w:rsidRPr="00A747B4" w:rsidRDefault="00A747B4" w:rsidP="000E77BC">
      <w:pPr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40C0B" w:rsidRPr="006F5D73" w:rsidTr="003B2EC8">
        <w:tc>
          <w:tcPr>
            <w:tcW w:w="2992" w:type="dxa"/>
          </w:tcPr>
          <w:p w:rsidR="00140C0B" w:rsidRPr="006F5D73" w:rsidRDefault="00140C0B" w:rsidP="000E7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  <w:gridSpan w:val="2"/>
          </w:tcPr>
          <w:p w:rsidR="00140C0B" w:rsidRPr="006F5D73" w:rsidRDefault="00140C0B" w:rsidP="000E77BC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Estado respecto a la enfermedad según el estándar de referencia</w:t>
            </w:r>
          </w:p>
        </w:tc>
      </w:tr>
      <w:tr w:rsidR="00140C0B" w:rsidRPr="006F5D73" w:rsidTr="00140C0B">
        <w:tc>
          <w:tcPr>
            <w:tcW w:w="2992" w:type="dxa"/>
          </w:tcPr>
          <w:p w:rsidR="00140C0B" w:rsidRPr="006F5D73" w:rsidRDefault="00140C0B" w:rsidP="000E77BC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Resultado de la prueba de estudio</w:t>
            </w:r>
          </w:p>
        </w:tc>
        <w:tc>
          <w:tcPr>
            <w:tcW w:w="2993" w:type="dxa"/>
          </w:tcPr>
          <w:p w:rsidR="00140C0B" w:rsidRPr="006F5D73" w:rsidRDefault="00140C0B" w:rsidP="000E77BC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2993" w:type="dxa"/>
          </w:tcPr>
          <w:p w:rsidR="00140C0B" w:rsidRPr="006F5D73" w:rsidRDefault="00140C0B" w:rsidP="000E77BC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 xml:space="preserve">Ausente </w:t>
            </w:r>
          </w:p>
        </w:tc>
      </w:tr>
      <w:tr w:rsidR="00140C0B" w:rsidRPr="006F5D73" w:rsidTr="00140C0B">
        <w:tc>
          <w:tcPr>
            <w:tcW w:w="2992" w:type="dxa"/>
          </w:tcPr>
          <w:p w:rsidR="00140C0B" w:rsidRPr="006F5D73" w:rsidRDefault="00140C0B" w:rsidP="000E77BC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Positivo</w:t>
            </w:r>
          </w:p>
        </w:tc>
        <w:tc>
          <w:tcPr>
            <w:tcW w:w="2993" w:type="dxa"/>
          </w:tcPr>
          <w:p w:rsidR="00140C0B" w:rsidRPr="006F5D73" w:rsidRDefault="00140C0B" w:rsidP="00140C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93" w:type="dxa"/>
          </w:tcPr>
          <w:p w:rsidR="00140C0B" w:rsidRPr="006F5D73" w:rsidRDefault="00140C0B" w:rsidP="00DD66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0C0B" w:rsidRPr="006F5D73" w:rsidTr="00140C0B">
        <w:tc>
          <w:tcPr>
            <w:tcW w:w="2992" w:type="dxa"/>
          </w:tcPr>
          <w:p w:rsidR="00140C0B" w:rsidRPr="006F5D73" w:rsidRDefault="00140C0B" w:rsidP="000E77BC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Negativo</w:t>
            </w:r>
          </w:p>
        </w:tc>
        <w:tc>
          <w:tcPr>
            <w:tcW w:w="2993" w:type="dxa"/>
          </w:tcPr>
          <w:p w:rsidR="00140C0B" w:rsidRPr="006F5D73" w:rsidRDefault="00140C0B" w:rsidP="00DD66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93" w:type="dxa"/>
          </w:tcPr>
          <w:p w:rsidR="00140C0B" w:rsidRPr="006F5D73" w:rsidRDefault="00140C0B" w:rsidP="00DD66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</w:tbl>
    <w:p w:rsidR="00AD058A" w:rsidRPr="006F5D73" w:rsidRDefault="00AD058A" w:rsidP="000E77BC">
      <w:pPr>
        <w:rPr>
          <w:rFonts w:ascii="Arial" w:hAnsi="Arial" w:cs="Arial"/>
          <w:sz w:val="24"/>
          <w:szCs w:val="24"/>
        </w:rPr>
      </w:pPr>
    </w:p>
    <w:p w:rsidR="00DD66D2" w:rsidRPr="006F5D73" w:rsidRDefault="00DD66D2" w:rsidP="000E77BC">
      <w:pPr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 xml:space="preserve">Sensibilidad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  17    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17+28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=0.37</m:t>
        </m:r>
      </m:oMath>
      <w:r w:rsidR="00CF3629" w:rsidRPr="006F5D73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DD66D2" w:rsidRPr="006F5D73" w:rsidRDefault="00DD66D2" w:rsidP="000E77BC">
      <w:pPr>
        <w:rPr>
          <w:rFonts w:ascii="Arial" w:eastAsiaTheme="minorEastAsia" w:hAnsi="Arial" w:cs="Arial"/>
          <w:sz w:val="24"/>
          <w:szCs w:val="24"/>
        </w:rPr>
      </w:pPr>
    </w:p>
    <w:p w:rsidR="00DD66D2" w:rsidRPr="006F5D73" w:rsidRDefault="00DD66D2" w:rsidP="000E77BC">
      <w:pPr>
        <w:rPr>
          <w:rFonts w:ascii="Arial" w:eastAsiaTheme="minorEastAsia" w:hAnsi="Arial" w:cs="Arial"/>
          <w:sz w:val="24"/>
          <w:szCs w:val="24"/>
        </w:rPr>
      </w:pPr>
    </w:p>
    <w:p w:rsidR="00DD66D2" w:rsidRPr="006F5D73" w:rsidRDefault="00DD66D2" w:rsidP="000E77BC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Especificidad=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    53    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2+53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=0.96</m:t>
          </m:r>
        </m:oMath>
      </m:oMathPara>
    </w:p>
    <w:p w:rsidR="00A747B4" w:rsidRPr="006F5D73" w:rsidRDefault="00A747B4" w:rsidP="000E77BC">
      <w:pPr>
        <w:rPr>
          <w:rFonts w:ascii="Arial" w:eastAsiaTheme="minorEastAsia" w:hAnsi="Arial" w:cs="Arial"/>
          <w:sz w:val="24"/>
          <w:szCs w:val="24"/>
        </w:rPr>
      </w:pPr>
    </w:p>
    <w:p w:rsidR="00CF3629" w:rsidRPr="006F5D73" w:rsidRDefault="00CF3629" w:rsidP="000E77BC">
      <w:pPr>
        <w:rPr>
          <w:rFonts w:ascii="Arial" w:eastAsiaTheme="minorEastAsia" w:hAnsi="Arial" w:cs="Arial"/>
          <w:sz w:val="24"/>
          <w:szCs w:val="24"/>
        </w:rPr>
      </w:pPr>
    </w:p>
    <w:p w:rsidR="00CF3629" w:rsidRPr="006F5D73" w:rsidRDefault="00CF3629" w:rsidP="000E77BC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Valor predictivo positivo=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17   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17+2  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=0.89</m:t>
          </m:r>
        </m:oMath>
      </m:oMathPara>
    </w:p>
    <w:p w:rsidR="00A747B4" w:rsidRPr="006F5D73" w:rsidRDefault="00A747B4" w:rsidP="000E77BC">
      <w:pPr>
        <w:rPr>
          <w:rFonts w:ascii="Arial" w:eastAsiaTheme="minorEastAsia" w:hAnsi="Arial" w:cs="Arial"/>
          <w:sz w:val="24"/>
          <w:szCs w:val="24"/>
        </w:rPr>
      </w:pPr>
    </w:p>
    <w:p w:rsidR="00CF3629" w:rsidRPr="006F5D73" w:rsidRDefault="00CF3629" w:rsidP="000E77BC">
      <w:pPr>
        <w:rPr>
          <w:rFonts w:ascii="Arial" w:eastAsiaTheme="minorEastAsia" w:hAnsi="Arial" w:cs="Arial"/>
          <w:sz w:val="24"/>
          <w:szCs w:val="24"/>
        </w:rPr>
      </w:pPr>
    </w:p>
    <w:p w:rsidR="00CF3629" w:rsidRPr="006F5D73" w:rsidRDefault="00CF3629" w:rsidP="000E77BC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Valor predictivo negativo=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2 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28+53  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=0.02</m:t>
          </m:r>
        </m:oMath>
      </m:oMathPara>
    </w:p>
    <w:p w:rsidR="00A747B4" w:rsidRPr="006F5D73" w:rsidRDefault="00A747B4" w:rsidP="000E77BC">
      <w:pPr>
        <w:rPr>
          <w:rFonts w:ascii="Arial" w:eastAsiaTheme="minorEastAsia" w:hAnsi="Arial" w:cs="Arial"/>
          <w:sz w:val="24"/>
          <w:szCs w:val="24"/>
        </w:rPr>
      </w:pPr>
    </w:p>
    <w:p w:rsidR="00CF3629" w:rsidRPr="006F5D73" w:rsidRDefault="00CF3629" w:rsidP="000E77BC">
      <w:pPr>
        <w:rPr>
          <w:rFonts w:ascii="Arial" w:eastAsiaTheme="minorEastAsia" w:hAnsi="Arial" w:cs="Arial"/>
          <w:sz w:val="24"/>
          <w:szCs w:val="24"/>
        </w:rPr>
      </w:pPr>
    </w:p>
    <w:p w:rsidR="00CF3629" w:rsidRPr="006F5D73" w:rsidRDefault="00CF3629" w:rsidP="000E77BC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Razon de probabilidad positiva=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0.37 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1-0.96  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=9.25</m:t>
          </m:r>
        </m:oMath>
      </m:oMathPara>
    </w:p>
    <w:p w:rsidR="00A747B4" w:rsidRPr="006F5D73" w:rsidRDefault="00A747B4" w:rsidP="000E77BC">
      <w:pPr>
        <w:rPr>
          <w:rFonts w:ascii="Arial" w:eastAsiaTheme="minorEastAsia" w:hAnsi="Arial" w:cs="Arial"/>
          <w:sz w:val="24"/>
          <w:szCs w:val="24"/>
        </w:rPr>
      </w:pPr>
    </w:p>
    <w:p w:rsidR="00AD058A" w:rsidRPr="006F5D73" w:rsidRDefault="00AD058A" w:rsidP="000E77BC">
      <w:pPr>
        <w:rPr>
          <w:rFonts w:ascii="Arial" w:eastAsiaTheme="minorEastAsia" w:hAnsi="Arial" w:cs="Arial"/>
          <w:sz w:val="24"/>
          <w:szCs w:val="24"/>
        </w:rPr>
      </w:pPr>
    </w:p>
    <w:p w:rsidR="00AD058A" w:rsidRPr="006F5D73" w:rsidRDefault="00AD058A" w:rsidP="000E77BC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Razon de probabilidad negativo=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 1-0.37 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0.96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=0.65</m:t>
          </m:r>
        </m:oMath>
      </m:oMathPara>
    </w:p>
    <w:p w:rsidR="00AD058A" w:rsidRPr="006F5D73" w:rsidRDefault="00AD058A" w:rsidP="000E77BC">
      <w:pPr>
        <w:rPr>
          <w:rFonts w:ascii="Arial" w:eastAsiaTheme="minorEastAsia" w:hAnsi="Arial" w:cs="Arial"/>
          <w:sz w:val="24"/>
          <w:szCs w:val="24"/>
        </w:rPr>
      </w:pPr>
    </w:p>
    <w:p w:rsidR="00AD058A" w:rsidRPr="006F5D73" w:rsidRDefault="00AD058A" w:rsidP="000E77BC">
      <w:pPr>
        <w:rPr>
          <w:rFonts w:ascii="Arial" w:eastAsiaTheme="minorEastAsia" w:hAnsi="Arial" w:cs="Arial"/>
          <w:sz w:val="24"/>
          <w:szCs w:val="24"/>
        </w:rPr>
      </w:pPr>
    </w:p>
    <w:p w:rsidR="00AD058A" w:rsidRPr="006F5D73" w:rsidRDefault="00AD058A" w:rsidP="000E77BC">
      <w:pPr>
        <w:rPr>
          <w:rFonts w:ascii="Arial" w:eastAsiaTheme="minorEastAsia" w:hAnsi="Arial" w:cs="Arial"/>
          <w:sz w:val="24"/>
          <w:szCs w:val="24"/>
        </w:rPr>
      </w:pPr>
    </w:p>
    <w:p w:rsidR="005F0F69" w:rsidRPr="006F5D73" w:rsidRDefault="00AD058A" w:rsidP="00AD058A">
      <w:pPr>
        <w:rPr>
          <w:rFonts w:ascii="Arial" w:eastAsiaTheme="minorEastAsia" w:hAnsi="Arial" w:cs="Arial"/>
          <w:sz w:val="24"/>
          <w:szCs w:val="24"/>
        </w:rPr>
      </w:pPr>
      <w:r w:rsidRPr="006F5D73">
        <w:rPr>
          <w:rFonts w:ascii="Arial" w:eastAsiaTheme="minorEastAsia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2647950" cy="204724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D73">
        <w:rPr>
          <w:rFonts w:ascii="Arial" w:eastAsiaTheme="minorEastAsia" w:hAnsi="Arial" w:cs="Arial"/>
          <w:sz w:val="24"/>
          <w:szCs w:val="24"/>
        </w:rPr>
        <w:t xml:space="preserve">  </w:t>
      </w:r>
      <w:r w:rsidRPr="006F5D73">
        <w:rPr>
          <w:rFonts w:ascii="Arial" w:eastAsiaTheme="minorEastAsia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2820689" cy="2306472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32" cy="23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8A" w:rsidRPr="006F5D73" w:rsidRDefault="00AD058A" w:rsidP="00AD058A">
      <w:pPr>
        <w:rPr>
          <w:rFonts w:ascii="Arial" w:eastAsiaTheme="minorEastAsia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CRITERIOS A EVALUAR EN EL ANÁLISIS DEL ARTÍCULO QUE EVALÚA UNA PRUEBA DIAGNOSTICA:</w:t>
      </w:r>
    </w:p>
    <w:p w:rsidR="00AD058A" w:rsidRPr="006F5D73" w:rsidRDefault="00AD058A" w:rsidP="00AD058A">
      <w:pPr>
        <w:rPr>
          <w:rFonts w:ascii="Arial" w:hAnsi="Arial" w:cs="Arial"/>
          <w:sz w:val="24"/>
          <w:szCs w:val="24"/>
        </w:rPr>
      </w:pPr>
    </w:p>
    <w:p w:rsidR="006F6AD0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 xml:space="preserve">¿Hubo estándar de referencia al cual se </w:t>
      </w:r>
      <w:r w:rsidR="006F5D73" w:rsidRPr="006F5D73">
        <w:rPr>
          <w:rFonts w:ascii="Arial" w:hAnsi="Arial" w:cs="Arial"/>
          <w:sz w:val="24"/>
          <w:szCs w:val="24"/>
        </w:rPr>
        <w:t>comparó</w:t>
      </w:r>
      <w:r w:rsidRPr="006F5D73">
        <w:rPr>
          <w:rFonts w:ascii="Arial" w:hAnsi="Arial" w:cs="Arial"/>
          <w:sz w:val="24"/>
          <w:szCs w:val="24"/>
        </w:rPr>
        <w:t xml:space="preserve"> la prueba de estudio?</w:t>
      </w:r>
      <w:r w:rsidR="005F0F69" w:rsidRPr="006F5D73">
        <w:rPr>
          <w:rFonts w:ascii="Arial" w:hAnsi="Arial" w:cs="Arial"/>
          <w:sz w:val="24"/>
          <w:szCs w:val="24"/>
        </w:rPr>
        <w:t xml:space="preserve"> </w:t>
      </w:r>
      <w:r w:rsidR="006F6AD0" w:rsidRPr="006F5D73">
        <w:rPr>
          <w:rFonts w:ascii="Arial" w:hAnsi="Arial" w:cs="Arial"/>
          <w:sz w:val="24"/>
          <w:szCs w:val="24"/>
        </w:rPr>
        <w:t>No</w:t>
      </w:r>
    </w:p>
    <w:p w:rsidR="005F0F69" w:rsidRPr="006F5D73" w:rsidRDefault="005F0F69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¿Fue la comparación con el estándar de referencia cegada e independiente?</w:t>
      </w:r>
      <w:r w:rsidR="005F0F69" w:rsidRPr="006F5D73">
        <w:rPr>
          <w:rFonts w:ascii="Arial" w:hAnsi="Arial" w:cs="Arial"/>
          <w:sz w:val="24"/>
          <w:szCs w:val="24"/>
        </w:rPr>
        <w:t xml:space="preserve"> </w:t>
      </w:r>
      <w:r w:rsidR="006F6AD0" w:rsidRPr="006F5D73">
        <w:rPr>
          <w:rFonts w:ascii="Arial" w:hAnsi="Arial" w:cs="Arial"/>
          <w:sz w:val="24"/>
          <w:szCs w:val="24"/>
        </w:rPr>
        <w:t>No</w:t>
      </w:r>
    </w:p>
    <w:p w:rsidR="005F0F69" w:rsidRPr="006F5D73" w:rsidRDefault="005F0F69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¿Se describió adecuadamente la población de estudio, así como el tamizaje por el que los pacientes pasaron, antes de ser incluidos en el estudio?</w:t>
      </w:r>
      <w:r w:rsidR="005F0F69" w:rsidRPr="006F5D73">
        <w:rPr>
          <w:rFonts w:ascii="Arial" w:hAnsi="Arial" w:cs="Arial"/>
          <w:sz w:val="24"/>
          <w:szCs w:val="24"/>
        </w:rPr>
        <w:t xml:space="preserve"> </w:t>
      </w:r>
      <w:r w:rsidR="006F6AD0" w:rsidRPr="006F5D73">
        <w:rPr>
          <w:rFonts w:ascii="Arial" w:hAnsi="Arial" w:cs="Arial"/>
          <w:sz w:val="24"/>
          <w:szCs w:val="24"/>
        </w:rPr>
        <w:t>No</w:t>
      </w:r>
    </w:p>
    <w:p w:rsidR="005F0F69" w:rsidRPr="006F5D73" w:rsidRDefault="005F0F69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¿Se incluyeron los pacientes con diferentes grados de severidad de la enfermedad y no solo pacientes con enfermedad avanzada, o clínicamente evidente?</w:t>
      </w:r>
      <w:r w:rsidR="005F0F69" w:rsidRPr="006F5D73">
        <w:rPr>
          <w:rFonts w:ascii="Arial" w:hAnsi="Arial" w:cs="Arial"/>
          <w:sz w:val="24"/>
          <w:szCs w:val="24"/>
        </w:rPr>
        <w:t xml:space="preserve"> </w:t>
      </w:r>
      <w:r w:rsidR="006F6AD0" w:rsidRPr="006F5D73">
        <w:rPr>
          <w:rFonts w:ascii="Arial" w:hAnsi="Arial" w:cs="Arial"/>
          <w:sz w:val="24"/>
          <w:szCs w:val="24"/>
        </w:rPr>
        <w:t>No</w:t>
      </w:r>
    </w:p>
    <w:p w:rsidR="005F0F69" w:rsidRPr="006F5D73" w:rsidRDefault="005F0F69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 xml:space="preserve">¿Se describió la manera de realizar la prueba </w:t>
      </w:r>
      <w:r w:rsidR="00A747B4" w:rsidRPr="006F5D73">
        <w:rPr>
          <w:rFonts w:ascii="Arial" w:hAnsi="Arial" w:cs="Arial"/>
          <w:sz w:val="24"/>
          <w:szCs w:val="24"/>
        </w:rPr>
        <w:t>diagnóstica</w:t>
      </w:r>
      <w:r w:rsidRPr="006F5D73">
        <w:rPr>
          <w:rFonts w:ascii="Arial" w:hAnsi="Arial" w:cs="Arial"/>
          <w:sz w:val="24"/>
          <w:szCs w:val="24"/>
        </w:rPr>
        <w:t xml:space="preserve"> con claridad de modo que se pueda reproducir facilmente?</w:t>
      </w:r>
      <w:r w:rsidR="005F0F69" w:rsidRPr="006F5D73">
        <w:rPr>
          <w:rFonts w:ascii="Arial" w:hAnsi="Arial" w:cs="Arial"/>
          <w:sz w:val="24"/>
          <w:szCs w:val="24"/>
        </w:rPr>
        <w:t xml:space="preserve"> No</w:t>
      </w:r>
    </w:p>
    <w:p w:rsidR="005F0F69" w:rsidRPr="006F5D73" w:rsidRDefault="005F0F69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¿Se expresaron con claridad los valores de sensibilidad, especificidad y valores predictivos?</w:t>
      </w:r>
      <w:r w:rsidR="00061E90" w:rsidRPr="006F5D73">
        <w:rPr>
          <w:rFonts w:ascii="Arial" w:hAnsi="Arial" w:cs="Arial"/>
          <w:sz w:val="24"/>
          <w:szCs w:val="24"/>
        </w:rPr>
        <w:t xml:space="preserve"> No</w:t>
      </w:r>
    </w:p>
    <w:p w:rsidR="005F0F69" w:rsidRPr="006F5D73" w:rsidRDefault="005F0F69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¿Se definió la manera en que se delimito el nivel de “normalidad”?</w:t>
      </w:r>
      <w:r w:rsidR="005F0F69" w:rsidRPr="006F5D73">
        <w:rPr>
          <w:rFonts w:ascii="Arial" w:hAnsi="Arial" w:cs="Arial"/>
          <w:sz w:val="24"/>
          <w:szCs w:val="24"/>
        </w:rPr>
        <w:t xml:space="preserve"> No </w:t>
      </w:r>
    </w:p>
    <w:p w:rsidR="005F0F69" w:rsidRPr="006F5D73" w:rsidRDefault="005F0F69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¿Se propone la prueba diagnóstica como prueba adicional o como una prueba sustituto de la utilizada más comúnmente en la práctica clínica?</w:t>
      </w:r>
      <w:r w:rsidR="00061E90" w:rsidRPr="006F5D73">
        <w:rPr>
          <w:rFonts w:ascii="Arial" w:hAnsi="Arial" w:cs="Arial"/>
          <w:sz w:val="24"/>
          <w:szCs w:val="24"/>
        </w:rPr>
        <w:t xml:space="preserve"> Como prueba adicional</w:t>
      </w: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¿Se informa de las complicaciones o de los efectos adversos potenciales de la prueba?</w:t>
      </w:r>
      <w:r w:rsidR="00061E90" w:rsidRPr="006F5D73">
        <w:rPr>
          <w:rFonts w:ascii="Arial" w:hAnsi="Arial" w:cs="Arial"/>
          <w:sz w:val="24"/>
          <w:szCs w:val="24"/>
        </w:rPr>
        <w:t xml:space="preserve"> No</w:t>
      </w: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¿Se proporciono información relacionada al costo monetario de la prueba?</w:t>
      </w:r>
      <w:r w:rsidR="00061E90" w:rsidRPr="006F5D73">
        <w:rPr>
          <w:rFonts w:ascii="Arial" w:hAnsi="Arial" w:cs="Arial"/>
          <w:sz w:val="24"/>
          <w:szCs w:val="24"/>
        </w:rPr>
        <w:t xml:space="preserve"> No</w:t>
      </w:r>
    </w:p>
    <w:p w:rsidR="00AD058A" w:rsidRPr="006F5D73" w:rsidRDefault="00AD058A" w:rsidP="00AD058A">
      <w:pPr>
        <w:jc w:val="both"/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rPr>
          <w:rFonts w:ascii="Arial" w:hAnsi="Arial" w:cs="Arial"/>
          <w:sz w:val="24"/>
          <w:szCs w:val="24"/>
        </w:rPr>
      </w:pPr>
    </w:p>
    <w:p w:rsidR="00AD058A" w:rsidRPr="006F5D73" w:rsidRDefault="00AD058A" w:rsidP="00AD058A">
      <w:pPr>
        <w:rPr>
          <w:rFonts w:ascii="Arial" w:hAnsi="Arial" w:cs="Arial"/>
          <w:sz w:val="24"/>
          <w:szCs w:val="24"/>
        </w:rPr>
      </w:pPr>
    </w:p>
    <w:p w:rsidR="005F0F69" w:rsidRPr="006F5D73" w:rsidRDefault="005F0F69" w:rsidP="00AD058A">
      <w:pPr>
        <w:rPr>
          <w:rFonts w:ascii="Arial" w:hAnsi="Arial" w:cs="Arial"/>
          <w:sz w:val="24"/>
          <w:szCs w:val="24"/>
        </w:rPr>
      </w:pPr>
    </w:p>
    <w:p w:rsidR="005F0F69" w:rsidRPr="006F5D73" w:rsidRDefault="005F0F69" w:rsidP="00AD058A">
      <w:pPr>
        <w:rPr>
          <w:rFonts w:ascii="Arial" w:eastAsiaTheme="minorEastAsia" w:hAnsi="Arial" w:cs="Arial"/>
          <w:sz w:val="24"/>
          <w:szCs w:val="24"/>
        </w:rPr>
      </w:pPr>
    </w:p>
    <w:p w:rsidR="005F0F69" w:rsidRPr="006F5D73" w:rsidRDefault="005F0F69" w:rsidP="00AD058A">
      <w:pPr>
        <w:rPr>
          <w:rFonts w:ascii="Arial" w:eastAsiaTheme="minorEastAsia" w:hAnsi="Arial" w:cs="Arial"/>
          <w:sz w:val="24"/>
          <w:szCs w:val="24"/>
        </w:rPr>
      </w:pPr>
    </w:p>
    <w:p w:rsidR="005F0F69" w:rsidRPr="006F5D73" w:rsidRDefault="005F0F69" w:rsidP="00AD058A">
      <w:pPr>
        <w:rPr>
          <w:rFonts w:ascii="Arial" w:eastAsiaTheme="minorEastAsia" w:hAnsi="Arial" w:cs="Arial"/>
          <w:sz w:val="24"/>
          <w:szCs w:val="24"/>
        </w:rPr>
      </w:pPr>
    </w:p>
    <w:p w:rsidR="005F0F69" w:rsidRPr="006F5D73" w:rsidRDefault="005F0F69" w:rsidP="00AD058A">
      <w:pPr>
        <w:rPr>
          <w:rFonts w:ascii="Arial" w:eastAsiaTheme="minorEastAsia" w:hAnsi="Arial" w:cs="Arial"/>
          <w:sz w:val="24"/>
          <w:szCs w:val="24"/>
        </w:rPr>
      </w:pPr>
    </w:p>
    <w:p w:rsidR="005F0F69" w:rsidRPr="006F5D73" w:rsidRDefault="005F0F69" w:rsidP="00AD058A">
      <w:pPr>
        <w:rPr>
          <w:rFonts w:ascii="Arial" w:eastAsiaTheme="minorEastAsia" w:hAnsi="Arial" w:cs="Arial"/>
          <w:sz w:val="24"/>
          <w:szCs w:val="24"/>
        </w:rPr>
      </w:pPr>
    </w:p>
    <w:p w:rsidR="005F0F69" w:rsidRPr="006F5D73" w:rsidRDefault="005F0F69" w:rsidP="00AD058A">
      <w:pPr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7"/>
        <w:gridCol w:w="4881"/>
      </w:tblGrid>
      <w:tr w:rsidR="005F0F69" w:rsidRPr="006F5D73" w:rsidTr="004538CF">
        <w:tc>
          <w:tcPr>
            <w:tcW w:w="3307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 xml:space="preserve">DEFINICIÓN </w:t>
            </w:r>
          </w:p>
        </w:tc>
      </w:tr>
      <w:tr w:rsidR="005F0F69" w:rsidRPr="006F5D73" w:rsidTr="004538CF">
        <w:tc>
          <w:tcPr>
            <w:tcW w:w="3307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 xml:space="preserve">Sensibilidad </w:t>
            </w:r>
          </w:p>
        </w:tc>
        <w:tc>
          <w:tcPr>
            <w:tcW w:w="4881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Proporción de sujetos que presentan la enfermedad o evento en estudio determinada por el estándar de referencia, en los cuales la PD que se está probando resulta positiva.</w:t>
            </w:r>
          </w:p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F69" w:rsidRPr="006F5D73" w:rsidTr="004538CF">
        <w:tc>
          <w:tcPr>
            <w:tcW w:w="3307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Especificidad</w:t>
            </w:r>
          </w:p>
        </w:tc>
        <w:tc>
          <w:tcPr>
            <w:tcW w:w="4881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Proporción de sujetos que no presentan la enfermedad o evento en estudio determinada por el estándar de referencia, en los cuales la PD que se está probando resulta negativa.</w:t>
            </w:r>
          </w:p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F69" w:rsidRPr="006F5D73" w:rsidTr="004538CF">
        <w:tc>
          <w:tcPr>
            <w:tcW w:w="3307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Valor predictivo positivo</w:t>
            </w:r>
          </w:p>
        </w:tc>
        <w:tc>
          <w:tcPr>
            <w:tcW w:w="4881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Probabilidad de padecer la enfermedad o el evento de interés si se obtiene un resultado positivo en la PD que está siendo aplicada.</w:t>
            </w:r>
          </w:p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F69" w:rsidRPr="006F5D73" w:rsidTr="004538CF">
        <w:tc>
          <w:tcPr>
            <w:tcW w:w="3307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Valor predictivo negativo</w:t>
            </w:r>
          </w:p>
        </w:tc>
        <w:tc>
          <w:tcPr>
            <w:tcW w:w="4881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Probabilidad de no padecer la enfermedad o el evento de interés si se obtiene un resultado negativo en la PD que está siendo aplicada.</w:t>
            </w:r>
          </w:p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F69" w:rsidRPr="006F5D73" w:rsidTr="004538CF">
        <w:tc>
          <w:tcPr>
            <w:tcW w:w="3307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 xml:space="preserve">Prevalencia </w:t>
            </w:r>
          </w:p>
        </w:tc>
        <w:tc>
          <w:tcPr>
            <w:tcW w:w="4881" w:type="dxa"/>
          </w:tcPr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  <w:r w:rsidRPr="006F5D73">
              <w:rPr>
                <w:rFonts w:ascii="Arial" w:hAnsi="Arial" w:cs="Arial"/>
                <w:sz w:val="24"/>
                <w:szCs w:val="24"/>
              </w:rPr>
              <w:t>Número de individuos que tienen la enfermedad en una población a través de un estudio transversal.</w:t>
            </w:r>
          </w:p>
          <w:p w:rsidR="005F0F69" w:rsidRPr="006F5D73" w:rsidRDefault="005F0F69" w:rsidP="00453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F69" w:rsidRPr="006F5D73" w:rsidRDefault="005F0F69" w:rsidP="00AD058A">
      <w:pPr>
        <w:rPr>
          <w:rFonts w:ascii="Arial" w:eastAsiaTheme="minorEastAsia" w:hAnsi="Arial" w:cs="Arial"/>
          <w:sz w:val="24"/>
          <w:szCs w:val="24"/>
        </w:rPr>
      </w:pPr>
    </w:p>
    <w:p w:rsidR="005F0F69" w:rsidRPr="006F5D73" w:rsidRDefault="005F0F69" w:rsidP="005F0F69">
      <w:pPr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Bibliografía:</w:t>
      </w:r>
    </w:p>
    <w:p w:rsidR="005F0F69" w:rsidRPr="006F5D73" w:rsidRDefault="005F0F69" w:rsidP="005F0F6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5D73">
        <w:rPr>
          <w:rFonts w:ascii="Arial" w:hAnsi="Arial" w:cs="Arial"/>
          <w:sz w:val="24"/>
          <w:szCs w:val="24"/>
        </w:rPr>
        <w:t>Rev. Chilena de Cirugía. Vol 62 - Nº 3, Junio 2010; pág. 301-308</w:t>
      </w:r>
    </w:p>
    <w:p w:rsidR="005F0F69" w:rsidRPr="006F5D73" w:rsidRDefault="005F0F69" w:rsidP="00AD058A">
      <w:pPr>
        <w:rPr>
          <w:rFonts w:ascii="Arial" w:eastAsiaTheme="minorEastAsia" w:hAnsi="Arial" w:cs="Arial"/>
          <w:sz w:val="24"/>
          <w:szCs w:val="24"/>
        </w:rPr>
      </w:pPr>
    </w:p>
    <w:sectPr w:rsidR="005F0F69" w:rsidRPr="006F5D73" w:rsidSect="00FA6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2D" w:rsidRDefault="000E782D" w:rsidP="00A747B4">
      <w:r>
        <w:separator/>
      </w:r>
    </w:p>
  </w:endnote>
  <w:endnote w:type="continuationSeparator" w:id="0">
    <w:p w:rsidR="000E782D" w:rsidRDefault="000E782D" w:rsidP="00A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2D" w:rsidRDefault="000E782D" w:rsidP="00A747B4">
      <w:r>
        <w:separator/>
      </w:r>
    </w:p>
  </w:footnote>
  <w:footnote w:type="continuationSeparator" w:id="0">
    <w:p w:rsidR="000E782D" w:rsidRDefault="000E782D" w:rsidP="00A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6EEB"/>
    <w:multiLevelType w:val="hybridMultilevel"/>
    <w:tmpl w:val="C0E25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51EC"/>
    <w:multiLevelType w:val="hybridMultilevel"/>
    <w:tmpl w:val="4244C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C"/>
    <w:rsid w:val="00005DBE"/>
    <w:rsid w:val="00010EA1"/>
    <w:rsid w:val="000221E1"/>
    <w:rsid w:val="000259F7"/>
    <w:rsid w:val="00032764"/>
    <w:rsid w:val="000419C1"/>
    <w:rsid w:val="00042426"/>
    <w:rsid w:val="00044F81"/>
    <w:rsid w:val="000514B5"/>
    <w:rsid w:val="00052DC2"/>
    <w:rsid w:val="000546C3"/>
    <w:rsid w:val="0006070C"/>
    <w:rsid w:val="00061E90"/>
    <w:rsid w:val="0006444D"/>
    <w:rsid w:val="000657F1"/>
    <w:rsid w:val="00065920"/>
    <w:rsid w:val="00070F18"/>
    <w:rsid w:val="000720DB"/>
    <w:rsid w:val="00072F3E"/>
    <w:rsid w:val="00073F52"/>
    <w:rsid w:val="0008260F"/>
    <w:rsid w:val="00091FC7"/>
    <w:rsid w:val="0009339C"/>
    <w:rsid w:val="000959DB"/>
    <w:rsid w:val="000965DD"/>
    <w:rsid w:val="000A033A"/>
    <w:rsid w:val="000A3F93"/>
    <w:rsid w:val="000B11C5"/>
    <w:rsid w:val="000B3CFF"/>
    <w:rsid w:val="000C1694"/>
    <w:rsid w:val="000C5358"/>
    <w:rsid w:val="000E041F"/>
    <w:rsid w:val="000E5832"/>
    <w:rsid w:val="000E5C95"/>
    <w:rsid w:val="000E77BC"/>
    <w:rsid w:val="000E782D"/>
    <w:rsid w:val="000F51FA"/>
    <w:rsid w:val="000F5AC9"/>
    <w:rsid w:val="00101188"/>
    <w:rsid w:val="00107BD2"/>
    <w:rsid w:val="00117301"/>
    <w:rsid w:val="00126D62"/>
    <w:rsid w:val="00132C7F"/>
    <w:rsid w:val="00135F42"/>
    <w:rsid w:val="00140C0B"/>
    <w:rsid w:val="00145CEE"/>
    <w:rsid w:val="00163B7C"/>
    <w:rsid w:val="00164D00"/>
    <w:rsid w:val="00166069"/>
    <w:rsid w:val="001714F2"/>
    <w:rsid w:val="001726BC"/>
    <w:rsid w:val="00180810"/>
    <w:rsid w:val="00183882"/>
    <w:rsid w:val="0019402B"/>
    <w:rsid w:val="001977C3"/>
    <w:rsid w:val="001A18F6"/>
    <w:rsid w:val="001A58E7"/>
    <w:rsid w:val="001B3DE7"/>
    <w:rsid w:val="001B3F66"/>
    <w:rsid w:val="001B7F92"/>
    <w:rsid w:val="001C4488"/>
    <w:rsid w:val="001C6B28"/>
    <w:rsid w:val="001D3D5F"/>
    <w:rsid w:val="001D3EBD"/>
    <w:rsid w:val="001D5542"/>
    <w:rsid w:val="001E1C58"/>
    <w:rsid w:val="001F0C17"/>
    <w:rsid w:val="001F187F"/>
    <w:rsid w:val="001F4569"/>
    <w:rsid w:val="001F67C9"/>
    <w:rsid w:val="001F6E93"/>
    <w:rsid w:val="001F7438"/>
    <w:rsid w:val="002043EE"/>
    <w:rsid w:val="00213FF5"/>
    <w:rsid w:val="00215A70"/>
    <w:rsid w:val="002179D3"/>
    <w:rsid w:val="00222E05"/>
    <w:rsid w:val="00234AD7"/>
    <w:rsid w:val="00235CE6"/>
    <w:rsid w:val="00246B7D"/>
    <w:rsid w:val="00246BCD"/>
    <w:rsid w:val="00247DE8"/>
    <w:rsid w:val="00252BBE"/>
    <w:rsid w:val="00253394"/>
    <w:rsid w:val="00254E80"/>
    <w:rsid w:val="00264B7D"/>
    <w:rsid w:val="00265DE3"/>
    <w:rsid w:val="002723CA"/>
    <w:rsid w:val="00273879"/>
    <w:rsid w:val="00273C1E"/>
    <w:rsid w:val="0027550D"/>
    <w:rsid w:val="0027757A"/>
    <w:rsid w:val="00296BBA"/>
    <w:rsid w:val="002A13BF"/>
    <w:rsid w:val="002B1B41"/>
    <w:rsid w:val="002C57D4"/>
    <w:rsid w:val="002C59AD"/>
    <w:rsid w:val="002C70F4"/>
    <w:rsid w:val="002D08B8"/>
    <w:rsid w:val="002D0F11"/>
    <w:rsid w:val="002D2F19"/>
    <w:rsid w:val="002D456F"/>
    <w:rsid w:val="002E39B0"/>
    <w:rsid w:val="002E3A00"/>
    <w:rsid w:val="002E4F51"/>
    <w:rsid w:val="00301163"/>
    <w:rsid w:val="003036CB"/>
    <w:rsid w:val="00304AFF"/>
    <w:rsid w:val="00307871"/>
    <w:rsid w:val="003257B0"/>
    <w:rsid w:val="00325DA3"/>
    <w:rsid w:val="00335BE3"/>
    <w:rsid w:val="00336457"/>
    <w:rsid w:val="003458B9"/>
    <w:rsid w:val="003464A8"/>
    <w:rsid w:val="003622E4"/>
    <w:rsid w:val="00373E9D"/>
    <w:rsid w:val="0037615E"/>
    <w:rsid w:val="00383174"/>
    <w:rsid w:val="00383B6E"/>
    <w:rsid w:val="00384F15"/>
    <w:rsid w:val="003867B0"/>
    <w:rsid w:val="00387951"/>
    <w:rsid w:val="00396AA4"/>
    <w:rsid w:val="003A7509"/>
    <w:rsid w:val="003C07CE"/>
    <w:rsid w:val="003C6906"/>
    <w:rsid w:val="003D0313"/>
    <w:rsid w:val="003D3780"/>
    <w:rsid w:val="003E7547"/>
    <w:rsid w:val="003F4D59"/>
    <w:rsid w:val="00400755"/>
    <w:rsid w:val="00403120"/>
    <w:rsid w:val="00403DCF"/>
    <w:rsid w:val="00410AA3"/>
    <w:rsid w:val="004128E3"/>
    <w:rsid w:val="00414F55"/>
    <w:rsid w:val="004207DC"/>
    <w:rsid w:val="00427286"/>
    <w:rsid w:val="00430B81"/>
    <w:rsid w:val="00437079"/>
    <w:rsid w:val="004373AB"/>
    <w:rsid w:val="00441CD6"/>
    <w:rsid w:val="004442AF"/>
    <w:rsid w:val="00445F93"/>
    <w:rsid w:val="00456252"/>
    <w:rsid w:val="00462828"/>
    <w:rsid w:val="00464BB2"/>
    <w:rsid w:val="00472DAB"/>
    <w:rsid w:val="004800C8"/>
    <w:rsid w:val="004801FB"/>
    <w:rsid w:val="00483404"/>
    <w:rsid w:val="004B0185"/>
    <w:rsid w:val="004B0A53"/>
    <w:rsid w:val="004B1067"/>
    <w:rsid w:val="004B1161"/>
    <w:rsid w:val="004B2090"/>
    <w:rsid w:val="004B42A4"/>
    <w:rsid w:val="004B4B42"/>
    <w:rsid w:val="004B76FB"/>
    <w:rsid w:val="004C2726"/>
    <w:rsid w:val="004C2B92"/>
    <w:rsid w:val="004C4183"/>
    <w:rsid w:val="004D39F4"/>
    <w:rsid w:val="004D5C41"/>
    <w:rsid w:val="004E2265"/>
    <w:rsid w:val="004E5752"/>
    <w:rsid w:val="004E7F99"/>
    <w:rsid w:val="004F0E89"/>
    <w:rsid w:val="004F30A7"/>
    <w:rsid w:val="00501FE0"/>
    <w:rsid w:val="00503081"/>
    <w:rsid w:val="00503506"/>
    <w:rsid w:val="005119FB"/>
    <w:rsid w:val="005124D6"/>
    <w:rsid w:val="00516847"/>
    <w:rsid w:val="0052005A"/>
    <w:rsid w:val="00530171"/>
    <w:rsid w:val="005364EF"/>
    <w:rsid w:val="005404A1"/>
    <w:rsid w:val="005425D6"/>
    <w:rsid w:val="00543569"/>
    <w:rsid w:val="00552191"/>
    <w:rsid w:val="00554253"/>
    <w:rsid w:val="00554B15"/>
    <w:rsid w:val="00561718"/>
    <w:rsid w:val="005676CA"/>
    <w:rsid w:val="00574653"/>
    <w:rsid w:val="00574FBF"/>
    <w:rsid w:val="00590771"/>
    <w:rsid w:val="005A1A5A"/>
    <w:rsid w:val="005B1DB8"/>
    <w:rsid w:val="005C2BB9"/>
    <w:rsid w:val="005C6007"/>
    <w:rsid w:val="005C6EA6"/>
    <w:rsid w:val="005C7C81"/>
    <w:rsid w:val="005C7E38"/>
    <w:rsid w:val="005D65F7"/>
    <w:rsid w:val="005E43C4"/>
    <w:rsid w:val="005E5AD8"/>
    <w:rsid w:val="005F0F69"/>
    <w:rsid w:val="0061105A"/>
    <w:rsid w:val="00612ABB"/>
    <w:rsid w:val="006155F9"/>
    <w:rsid w:val="00622010"/>
    <w:rsid w:val="00624545"/>
    <w:rsid w:val="00634740"/>
    <w:rsid w:val="00641D1B"/>
    <w:rsid w:val="0064406E"/>
    <w:rsid w:val="00654259"/>
    <w:rsid w:val="00655686"/>
    <w:rsid w:val="006623CF"/>
    <w:rsid w:val="006624C5"/>
    <w:rsid w:val="00665158"/>
    <w:rsid w:val="006823D0"/>
    <w:rsid w:val="006852D1"/>
    <w:rsid w:val="006A2087"/>
    <w:rsid w:val="006A4740"/>
    <w:rsid w:val="006A619C"/>
    <w:rsid w:val="006B2E65"/>
    <w:rsid w:val="006D4995"/>
    <w:rsid w:val="006D6FA0"/>
    <w:rsid w:val="006E269C"/>
    <w:rsid w:val="006E68E5"/>
    <w:rsid w:val="006F5D73"/>
    <w:rsid w:val="006F6AD0"/>
    <w:rsid w:val="006F72A8"/>
    <w:rsid w:val="00702AF6"/>
    <w:rsid w:val="007030B8"/>
    <w:rsid w:val="00707A79"/>
    <w:rsid w:val="0071460E"/>
    <w:rsid w:val="007311C4"/>
    <w:rsid w:val="0073151A"/>
    <w:rsid w:val="00741D75"/>
    <w:rsid w:val="0075272E"/>
    <w:rsid w:val="00760BD7"/>
    <w:rsid w:val="007636FD"/>
    <w:rsid w:val="00765A37"/>
    <w:rsid w:val="007668F5"/>
    <w:rsid w:val="007746A5"/>
    <w:rsid w:val="007759AA"/>
    <w:rsid w:val="00775D2A"/>
    <w:rsid w:val="00782B53"/>
    <w:rsid w:val="00783154"/>
    <w:rsid w:val="00785200"/>
    <w:rsid w:val="00790077"/>
    <w:rsid w:val="00794AE3"/>
    <w:rsid w:val="00794F07"/>
    <w:rsid w:val="007A02E9"/>
    <w:rsid w:val="007A15B9"/>
    <w:rsid w:val="007A19D1"/>
    <w:rsid w:val="007A22F3"/>
    <w:rsid w:val="007A2908"/>
    <w:rsid w:val="007A3A9A"/>
    <w:rsid w:val="007A4281"/>
    <w:rsid w:val="007B38C1"/>
    <w:rsid w:val="007B6D64"/>
    <w:rsid w:val="007C583F"/>
    <w:rsid w:val="007C5F26"/>
    <w:rsid w:val="007C6ACB"/>
    <w:rsid w:val="007D5DCF"/>
    <w:rsid w:val="007E4860"/>
    <w:rsid w:val="007F4ACA"/>
    <w:rsid w:val="00800688"/>
    <w:rsid w:val="008145B6"/>
    <w:rsid w:val="008233C9"/>
    <w:rsid w:val="00830D83"/>
    <w:rsid w:val="00831B6B"/>
    <w:rsid w:val="00834580"/>
    <w:rsid w:val="00834FC6"/>
    <w:rsid w:val="00847196"/>
    <w:rsid w:val="00862382"/>
    <w:rsid w:val="008623BB"/>
    <w:rsid w:val="00864F6A"/>
    <w:rsid w:val="00866283"/>
    <w:rsid w:val="00874101"/>
    <w:rsid w:val="008772BF"/>
    <w:rsid w:val="00881672"/>
    <w:rsid w:val="008826F0"/>
    <w:rsid w:val="00882778"/>
    <w:rsid w:val="00882DA9"/>
    <w:rsid w:val="00882E3F"/>
    <w:rsid w:val="008936D0"/>
    <w:rsid w:val="008B1567"/>
    <w:rsid w:val="008C1A65"/>
    <w:rsid w:val="008C7CCE"/>
    <w:rsid w:val="008D3216"/>
    <w:rsid w:val="008F5F68"/>
    <w:rsid w:val="00902CFB"/>
    <w:rsid w:val="0090580B"/>
    <w:rsid w:val="00912582"/>
    <w:rsid w:val="00916962"/>
    <w:rsid w:val="0092144E"/>
    <w:rsid w:val="00921687"/>
    <w:rsid w:val="00923267"/>
    <w:rsid w:val="009243C8"/>
    <w:rsid w:val="00926E4E"/>
    <w:rsid w:val="009362A9"/>
    <w:rsid w:val="009439F1"/>
    <w:rsid w:val="00952076"/>
    <w:rsid w:val="0095252B"/>
    <w:rsid w:val="00954AD8"/>
    <w:rsid w:val="00955D5F"/>
    <w:rsid w:val="00964128"/>
    <w:rsid w:val="009761D2"/>
    <w:rsid w:val="009A6DEB"/>
    <w:rsid w:val="009B2FA9"/>
    <w:rsid w:val="009B5181"/>
    <w:rsid w:val="009B69BF"/>
    <w:rsid w:val="009B7528"/>
    <w:rsid w:val="009C1E46"/>
    <w:rsid w:val="009C43C3"/>
    <w:rsid w:val="009C7EBD"/>
    <w:rsid w:val="009D36E6"/>
    <w:rsid w:val="009D6D5E"/>
    <w:rsid w:val="009E338A"/>
    <w:rsid w:val="009E3821"/>
    <w:rsid w:val="009F34E8"/>
    <w:rsid w:val="00A013E8"/>
    <w:rsid w:val="00A02A69"/>
    <w:rsid w:val="00A06510"/>
    <w:rsid w:val="00A06553"/>
    <w:rsid w:val="00A07D73"/>
    <w:rsid w:val="00A112DB"/>
    <w:rsid w:val="00A17007"/>
    <w:rsid w:val="00A21A47"/>
    <w:rsid w:val="00A23C83"/>
    <w:rsid w:val="00A269F0"/>
    <w:rsid w:val="00A30574"/>
    <w:rsid w:val="00A353B5"/>
    <w:rsid w:val="00A3788E"/>
    <w:rsid w:val="00A42E2F"/>
    <w:rsid w:val="00A509B1"/>
    <w:rsid w:val="00A556E6"/>
    <w:rsid w:val="00A57D4D"/>
    <w:rsid w:val="00A614C0"/>
    <w:rsid w:val="00A61CA8"/>
    <w:rsid w:val="00A61E9B"/>
    <w:rsid w:val="00A632D6"/>
    <w:rsid w:val="00A63990"/>
    <w:rsid w:val="00A704E4"/>
    <w:rsid w:val="00A70F21"/>
    <w:rsid w:val="00A747B4"/>
    <w:rsid w:val="00A762B0"/>
    <w:rsid w:val="00A76CA8"/>
    <w:rsid w:val="00A80CC2"/>
    <w:rsid w:val="00A90FE1"/>
    <w:rsid w:val="00A91A19"/>
    <w:rsid w:val="00A936AF"/>
    <w:rsid w:val="00A95E21"/>
    <w:rsid w:val="00A96BA7"/>
    <w:rsid w:val="00A972D6"/>
    <w:rsid w:val="00AA1922"/>
    <w:rsid w:val="00AA2F4E"/>
    <w:rsid w:val="00AB49AE"/>
    <w:rsid w:val="00AB68CE"/>
    <w:rsid w:val="00AC06F8"/>
    <w:rsid w:val="00AD058A"/>
    <w:rsid w:val="00AD3D81"/>
    <w:rsid w:val="00AD7BF1"/>
    <w:rsid w:val="00AF2CD3"/>
    <w:rsid w:val="00B03DF2"/>
    <w:rsid w:val="00B1058F"/>
    <w:rsid w:val="00B10828"/>
    <w:rsid w:val="00B109F6"/>
    <w:rsid w:val="00B23A37"/>
    <w:rsid w:val="00B24951"/>
    <w:rsid w:val="00B34884"/>
    <w:rsid w:val="00B36005"/>
    <w:rsid w:val="00B37EE1"/>
    <w:rsid w:val="00B43C1B"/>
    <w:rsid w:val="00B454A2"/>
    <w:rsid w:val="00B65E8D"/>
    <w:rsid w:val="00B73FE6"/>
    <w:rsid w:val="00B91773"/>
    <w:rsid w:val="00B941BA"/>
    <w:rsid w:val="00BA2D33"/>
    <w:rsid w:val="00BA72A9"/>
    <w:rsid w:val="00BB1070"/>
    <w:rsid w:val="00BB68FC"/>
    <w:rsid w:val="00BB69CA"/>
    <w:rsid w:val="00BB7630"/>
    <w:rsid w:val="00BB7704"/>
    <w:rsid w:val="00BD24E4"/>
    <w:rsid w:val="00BD59AC"/>
    <w:rsid w:val="00BE66BE"/>
    <w:rsid w:val="00BE7606"/>
    <w:rsid w:val="00BF00B3"/>
    <w:rsid w:val="00BF1BD1"/>
    <w:rsid w:val="00BF3AA9"/>
    <w:rsid w:val="00BF5827"/>
    <w:rsid w:val="00C01227"/>
    <w:rsid w:val="00C072A3"/>
    <w:rsid w:val="00C1057B"/>
    <w:rsid w:val="00C13B77"/>
    <w:rsid w:val="00C1402D"/>
    <w:rsid w:val="00C15FB7"/>
    <w:rsid w:val="00C168EB"/>
    <w:rsid w:val="00C4434C"/>
    <w:rsid w:val="00C46765"/>
    <w:rsid w:val="00C46BB5"/>
    <w:rsid w:val="00C55B8E"/>
    <w:rsid w:val="00C6165C"/>
    <w:rsid w:val="00C65AEE"/>
    <w:rsid w:val="00C70696"/>
    <w:rsid w:val="00C70E2C"/>
    <w:rsid w:val="00C72F9D"/>
    <w:rsid w:val="00C822A7"/>
    <w:rsid w:val="00C86214"/>
    <w:rsid w:val="00C865C0"/>
    <w:rsid w:val="00C90D80"/>
    <w:rsid w:val="00CA3F88"/>
    <w:rsid w:val="00CA5826"/>
    <w:rsid w:val="00CB19B6"/>
    <w:rsid w:val="00CB3CE9"/>
    <w:rsid w:val="00CB5D7F"/>
    <w:rsid w:val="00CB67B3"/>
    <w:rsid w:val="00CC1E5D"/>
    <w:rsid w:val="00CD1D8E"/>
    <w:rsid w:val="00CD5C7F"/>
    <w:rsid w:val="00CD5E5E"/>
    <w:rsid w:val="00CE20FF"/>
    <w:rsid w:val="00CE2177"/>
    <w:rsid w:val="00CE3DFD"/>
    <w:rsid w:val="00CE55B4"/>
    <w:rsid w:val="00CF3629"/>
    <w:rsid w:val="00CF4F08"/>
    <w:rsid w:val="00CF64D3"/>
    <w:rsid w:val="00D119C0"/>
    <w:rsid w:val="00D1410E"/>
    <w:rsid w:val="00D246E6"/>
    <w:rsid w:val="00D31B22"/>
    <w:rsid w:val="00D3364E"/>
    <w:rsid w:val="00D41046"/>
    <w:rsid w:val="00D44359"/>
    <w:rsid w:val="00D45163"/>
    <w:rsid w:val="00D53C0C"/>
    <w:rsid w:val="00D55B71"/>
    <w:rsid w:val="00D66964"/>
    <w:rsid w:val="00D70413"/>
    <w:rsid w:val="00D738BE"/>
    <w:rsid w:val="00D830EF"/>
    <w:rsid w:val="00D86C23"/>
    <w:rsid w:val="00D91846"/>
    <w:rsid w:val="00D94FF2"/>
    <w:rsid w:val="00DB615A"/>
    <w:rsid w:val="00DB638A"/>
    <w:rsid w:val="00DC5CA3"/>
    <w:rsid w:val="00DC5E11"/>
    <w:rsid w:val="00DD077A"/>
    <w:rsid w:val="00DD250C"/>
    <w:rsid w:val="00DD290C"/>
    <w:rsid w:val="00DD66D2"/>
    <w:rsid w:val="00DE16A8"/>
    <w:rsid w:val="00DF7520"/>
    <w:rsid w:val="00E00099"/>
    <w:rsid w:val="00E02597"/>
    <w:rsid w:val="00E03323"/>
    <w:rsid w:val="00E04DE7"/>
    <w:rsid w:val="00E14E11"/>
    <w:rsid w:val="00E22EA4"/>
    <w:rsid w:val="00E337DF"/>
    <w:rsid w:val="00E450CF"/>
    <w:rsid w:val="00E45AF2"/>
    <w:rsid w:val="00E50A6D"/>
    <w:rsid w:val="00E51044"/>
    <w:rsid w:val="00E52A68"/>
    <w:rsid w:val="00E647D9"/>
    <w:rsid w:val="00E6526C"/>
    <w:rsid w:val="00E659A4"/>
    <w:rsid w:val="00E738CE"/>
    <w:rsid w:val="00E87ADA"/>
    <w:rsid w:val="00E9469D"/>
    <w:rsid w:val="00EA0F3D"/>
    <w:rsid w:val="00EA589C"/>
    <w:rsid w:val="00EA746B"/>
    <w:rsid w:val="00EB0706"/>
    <w:rsid w:val="00EB677E"/>
    <w:rsid w:val="00EB796E"/>
    <w:rsid w:val="00EC104C"/>
    <w:rsid w:val="00EC4D8A"/>
    <w:rsid w:val="00EC588A"/>
    <w:rsid w:val="00EC70F9"/>
    <w:rsid w:val="00ED400D"/>
    <w:rsid w:val="00EF1493"/>
    <w:rsid w:val="00EF3348"/>
    <w:rsid w:val="00EF343E"/>
    <w:rsid w:val="00EF48E9"/>
    <w:rsid w:val="00F04A40"/>
    <w:rsid w:val="00F10BA6"/>
    <w:rsid w:val="00F16F97"/>
    <w:rsid w:val="00F174B2"/>
    <w:rsid w:val="00F21DF3"/>
    <w:rsid w:val="00F22992"/>
    <w:rsid w:val="00F236D9"/>
    <w:rsid w:val="00F31221"/>
    <w:rsid w:val="00F3668A"/>
    <w:rsid w:val="00F50966"/>
    <w:rsid w:val="00F55582"/>
    <w:rsid w:val="00F55EFE"/>
    <w:rsid w:val="00F57A08"/>
    <w:rsid w:val="00F65476"/>
    <w:rsid w:val="00F6633A"/>
    <w:rsid w:val="00F668AC"/>
    <w:rsid w:val="00F71B42"/>
    <w:rsid w:val="00F83E66"/>
    <w:rsid w:val="00F84F99"/>
    <w:rsid w:val="00F93A54"/>
    <w:rsid w:val="00F94DB6"/>
    <w:rsid w:val="00FA257C"/>
    <w:rsid w:val="00FA62AE"/>
    <w:rsid w:val="00FA66E7"/>
    <w:rsid w:val="00FB278E"/>
    <w:rsid w:val="00FC063A"/>
    <w:rsid w:val="00FC5171"/>
    <w:rsid w:val="00FC6E9B"/>
    <w:rsid w:val="00FD07B8"/>
    <w:rsid w:val="00FE0F86"/>
    <w:rsid w:val="00FE7779"/>
    <w:rsid w:val="00FE7F31"/>
    <w:rsid w:val="00FF4F8A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41CEC-BF7D-46C1-89F8-52F631DC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7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0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B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0C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47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47B4"/>
  </w:style>
  <w:style w:type="paragraph" w:styleId="Piedepgina">
    <w:name w:val="footer"/>
    <w:basedOn w:val="Normal"/>
    <w:link w:val="PiedepginaCar"/>
    <w:uiPriority w:val="99"/>
    <w:semiHidden/>
    <w:unhideWhenUsed/>
    <w:rsid w:val="00A747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Sony  Vaio</cp:lastModifiedBy>
  <cp:revision>2</cp:revision>
  <dcterms:created xsi:type="dcterms:W3CDTF">2016-02-25T01:54:00Z</dcterms:created>
  <dcterms:modified xsi:type="dcterms:W3CDTF">2016-02-25T01:54:00Z</dcterms:modified>
</cp:coreProperties>
</file>