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5D" w:rsidRPr="006E5C91" w:rsidRDefault="006E5C91" w:rsidP="00B1795D">
      <w:pPr>
        <w:rPr>
          <w:rFonts w:ascii="Arial" w:hAnsi="Arial" w:cs="Arial"/>
          <w:sz w:val="24"/>
          <w:szCs w:val="24"/>
        </w:rPr>
      </w:pPr>
      <w:r>
        <w:rPr>
          <w:noProof/>
          <w:lang w:eastAsia="es-MX"/>
        </w:rPr>
        <w:drawing>
          <wp:anchor distT="0" distB="0" distL="114300" distR="114300" simplePos="0" relativeHeight="251660288" behindDoc="0" locked="0" layoutInCell="1" allowOverlap="1" wp14:anchorId="04F5101B" wp14:editId="48777CA1">
            <wp:simplePos x="0" y="0"/>
            <wp:positionH relativeFrom="column">
              <wp:posOffset>-480060</wp:posOffset>
            </wp:positionH>
            <wp:positionV relativeFrom="paragraph">
              <wp:posOffset>-242570</wp:posOffset>
            </wp:positionV>
            <wp:extent cx="2314575" cy="571500"/>
            <wp:effectExtent l="0" t="0" r="9525" b="0"/>
            <wp:wrapTopAndBottom/>
            <wp:docPr id="2" name="Imagen 2"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95D" w:rsidRPr="006E5C91" w:rsidRDefault="006E5C91" w:rsidP="00B1795D">
      <w:pPr>
        <w:rPr>
          <w:rFonts w:ascii="Arial" w:hAnsi="Arial" w:cs="Arial"/>
          <w:sz w:val="24"/>
          <w:szCs w:val="24"/>
        </w:rPr>
      </w:pPr>
      <w:r w:rsidRPr="006E5C91">
        <w:rPr>
          <w:rFonts w:ascii="Arial" w:hAnsi="Arial" w:cs="Arial"/>
          <w:noProof/>
          <w:sz w:val="24"/>
          <w:szCs w:val="24"/>
        </w:rPr>
        <mc:AlternateContent>
          <mc:Choice Requires="wps">
            <w:drawing>
              <wp:anchor distT="0" distB="0" distL="114300" distR="114300" simplePos="0" relativeHeight="251659264" behindDoc="0" locked="0" layoutInCell="1" allowOverlap="1" wp14:anchorId="4E9A2827" wp14:editId="0B03428D">
                <wp:simplePos x="0" y="0"/>
                <wp:positionH relativeFrom="column">
                  <wp:posOffset>0</wp:posOffset>
                </wp:positionH>
                <wp:positionV relativeFrom="paragraph">
                  <wp:posOffset>62230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795D" w:rsidRPr="00B1795D" w:rsidRDefault="00B1795D" w:rsidP="00B1795D">
                            <w:pPr>
                              <w:jc w:val="center"/>
                              <w:rPr>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795D">
                              <w:rPr>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Medicina basada en evidencias: actividad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4.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" filled="f" stroked="f">
                <v:fill o:detectmouseclick="t"/>
                <v:textbox style="mso-fit-shape-to-text:t">
                  <w:txbxContent>
                    <w:p w:rsidR="00B1795D" w:rsidRPr="00B1795D" w:rsidRDefault="00B1795D" w:rsidP="00B1795D">
                      <w:pPr>
                        <w:jc w:val="center"/>
                        <w:rPr>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795D">
                        <w:rPr>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Medicina basada en evidencias: actividad 1</w:t>
                      </w:r>
                    </w:p>
                  </w:txbxContent>
                </v:textbox>
              </v:shape>
            </w:pict>
          </mc:Fallback>
        </mc:AlternateContent>
      </w:r>
    </w:p>
    <w:p w:rsidR="00B1795D" w:rsidRPr="006E5C91" w:rsidRDefault="00B1795D" w:rsidP="00B1795D">
      <w:pPr>
        <w:rPr>
          <w:rFonts w:ascii="Arial" w:hAnsi="Arial" w:cs="Arial"/>
          <w:sz w:val="24"/>
          <w:szCs w:val="24"/>
        </w:rPr>
      </w:pPr>
    </w:p>
    <w:p w:rsidR="00B1795D" w:rsidRDefault="00B1795D" w:rsidP="00B1795D">
      <w:pPr>
        <w:rPr>
          <w:rFonts w:ascii="Arial" w:hAnsi="Arial" w:cs="Arial"/>
          <w:sz w:val="24"/>
          <w:szCs w:val="24"/>
        </w:rPr>
      </w:pPr>
    </w:p>
    <w:p w:rsidR="006E5C91" w:rsidRDefault="006E5C91" w:rsidP="00B1795D">
      <w:pPr>
        <w:rPr>
          <w:rFonts w:ascii="Arial" w:hAnsi="Arial" w:cs="Arial"/>
          <w:sz w:val="24"/>
          <w:szCs w:val="24"/>
        </w:rPr>
      </w:pPr>
    </w:p>
    <w:p w:rsidR="006E5C91" w:rsidRDefault="006E5C91" w:rsidP="00B1795D">
      <w:pPr>
        <w:rPr>
          <w:rFonts w:ascii="Arial" w:hAnsi="Arial" w:cs="Arial"/>
          <w:sz w:val="24"/>
          <w:szCs w:val="24"/>
        </w:rPr>
      </w:pPr>
      <w:proofErr w:type="spellStart"/>
      <w:r>
        <w:rPr>
          <w:rFonts w:ascii="Arial" w:hAnsi="Arial" w:cs="Arial"/>
          <w:sz w:val="24"/>
          <w:szCs w:val="24"/>
        </w:rPr>
        <w:t>Erendira</w:t>
      </w:r>
      <w:proofErr w:type="spellEnd"/>
      <w:r>
        <w:rPr>
          <w:rFonts w:ascii="Arial" w:hAnsi="Arial" w:cs="Arial"/>
          <w:sz w:val="24"/>
          <w:szCs w:val="24"/>
        </w:rPr>
        <w:t xml:space="preserve"> Azucena Arellano Delgado </w:t>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 xml:space="preserve"> Hospital Fray Antonio Alcalde</w:t>
      </w:r>
    </w:p>
    <w:p w:rsidR="006E5C91" w:rsidRDefault="006E5C91" w:rsidP="00B1795D">
      <w:pPr>
        <w:rPr>
          <w:rFonts w:ascii="Arial" w:hAnsi="Arial" w:cs="Arial"/>
          <w:sz w:val="24"/>
          <w:szCs w:val="24"/>
        </w:rPr>
      </w:pPr>
    </w:p>
    <w:p w:rsidR="00B1795D" w:rsidRPr="006E5C91" w:rsidRDefault="00B1795D" w:rsidP="00B1795D">
      <w:pPr>
        <w:rPr>
          <w:rFonts w:ascii="Arial" w:hAnsi="Arial" w:cs="Arial"/>
          <w:color w:val="31849B" w:themeColor="accent5" w:themeShade="BF"/>
          <w:sz w:val="24"/>
          <w:szCs w:val="24"/>
        </w:rPr>
      </w:pPr>
      <w:r w:rsidRPr="006E5C91">
        <w:rPr>
          <w:rFonts w:ascii="Arial" w:hAnsi="Arial" w:cs="Arial"/>
          <w:color w:val="0070C0"/>
          <w:sz w:val="24"/>
          <w:szCs w:val="24"/>
        </w:rPr>
        <w:t xml:space="preserve">Artículo: </w:t>
      </w:r>
      <w:r w:rsidRPr="006E5C91">
        <w:rPr>
          <w:rFonts w:ascii="Arial" w:hAnsi="Arial" w:cs="Arial"/>
          <w:color w:val="31849B" w:themeColor="accent5" w:themeShade="BF"/>
          <w:sz w:val="24"/>
          <w:szCs w:val="24"/>
        </w:rPr>
        <w:t>Diagnóstico</w:t>
      </w:r>
      <w:r w:rsidRPr="006E5C91">
        <w:rPr>
          <w:rFonts w:ascii="Arial" w:hAnsi="Arial" w:cs="Arial"/>
          <w:color w:val="31849B" w:themeColor="accent5" w:themeShade="BF"/>
          <w:sz w:val="24"/>
          <w:szCs w:val="24"/>
        </w:rPr>
        <w:t xml:space="preserve"> de </w:t>
      </w:r>
      <w:proofErr w:type="spellStart"/>
      <w:r w:rsidRPr="006E5C91">
        <w:rPr>
          <w:rFonts w:ascii="Arial" w:hAnsi="Arial" w:cs="Arial"/>
          <w:color w:val="31849B" w:themeColor="accent5" w:themeShade="BF"/>
          <w:sz w:val="24"/>
          <w:szCs w:val="24"/>
        </w:rPr>
        <w:t>PleuritisTuberculosa</w:t>
      </w:r>
      <w:proofErr w:type="spellEnd"/>
      <w:r w:rsidRPr="006E5C91">
        <w:rPr>
          <w:rFonts w:ascii="Arial" w:hAnsi="Arial" w:cs="Arial"/>
          <w:color w:val="31849B" w:themeColor="accent5" w:themeShade="BF"/>
          <w:sz w:val="24"/>
          <w:szCs w:val="24"/>
        </w:rPr>
        <w:t xml:space="preserve"> con ADA: El valor diagnóstico del test de ADA</w:t>
      </w:r>
      <w:r w:rsidRPr="006E5C91">
        <w:rPr>
          <w:rFonts w:ascii="Arial" w:hAnsi="Arial" w:cs="Arial"/>
          <w:color w:val="31849B" w:themeColor="accent5" w:themeShade="BF"/>
          <w:sz w:val="24"/>
          <w:szCs w:val="24"/>
        </w:rPr>
        <w:t>.</w:t>
      </w:r>
    </w:p>
    <w:p w:rsidR="00B1795D" w:rsidRPr="006E5C91" w:rsidRDefault="00B1795D" w:rsidP="00B1795D">
      <w:pPr>
        <w:rPr>
          <w:rFonts w:ascii="Arial" w:hAnsi="Arial" w:cs="Arial"/>
          <w:sz w:val="24"/>
          <w:szCs w:val="24"/>
        </w:rPr>
      </w:pPr>
      <w:r w:rsidRPr="006E5C91">
        <w:rPr>
          <w:rFonts w:ascii="Arial" w:hAnsi="Arial" w:cs="Arial"/>
          <w:sz w:val="24"/>
          <w:szCs w:val="24"/>
        </w:rPr>
        <w:t>Este articulo nos habla acerca del valor diagnóstico del test de ADA*,  tomando como muestra de comparación otras pruebas como son la biopsia pleural con cultivo microbiológico e histológico o la punción para hacer el diagnostico de  derrame pleural por tuberculosis.</w:t>
      </w:r>
    </w:p>
    <w:p w:rsidR="00B1795D" w:rsidRPr="006E5C91" w:rsidRDefault="00B1795D" w:rsidP="00B1795D">
      <w:pPr>
        <w:rPr>
          <w:rFonts w:ascii="Arial" w:hAnsi="Arial" w:cs="Arial"/>
          <w:sz w:val="24"/>
          <w:szCs w:val="24"/>
        </w:rPr>
      </w:pPr>
      <w:r w:rsidRPr="006E5C91">
        <w:rPr>
          <w:rFonts w:ascii="Arial" w:hAnsi="Arial" w:cs="Arial"/>
          <w:sz w:val="24"/>
          <w:szCs w:val="24"/>
        </w:rPr>
        <w:t>En este estudio se tomó  como referencia el test de ADA, debido a que este presenta ciertas ventajas que los anteriores, ya que tiene un coste más bajo y los resultados de la prueba son rápidos. Se sacaron valores de sensibilidad, eficacia, especificidad, predictivo positivo y negativo para poder obtener su valor diagnóstico, en el cual se incluyó la revisión de 100 casos con un probable diagnóstico de derrame pleural archivados en el Hospital Nacional Guillermo Almenara Irigoyen.</w:t>
      </w:r>
    </w:p>
    <w:p w:rsidR="00B1795D" w:rsidRPr="006E5C91" w:rsidRDefault="00B1795D" w:rsidP="00B1795D">
      <w:pPr>
        <w:rPr>
          <w:rFonts w:ascii="Arial" w:hAnsi="Arial" w:cs="Arial"/>
          <w:sz w:val="24"/>
          <w:szCs w:val="24"/>
        </w:rPr>
      </w:pPr>
      <w:r w:rsidRPr="006E5C91">
        <w:rPr>
          <w:rFonts w:ascii="Arial" w:hAnsi="Arial" w:cs="Arial"/>
          <w:sz w:val="24"/>
          <w:szCs w:val="24"/>
        </w:rPr>
        <w:t xml:space="preserve">Para las muestras se determinó el punto de corte  que distingue el derrame pleural tuberculoso de otras patologías con la misma complicación, se </w:t>
      </w:r>
      <w:r w:rsidR="00503E3B" w:rsidRPr="006E5C91">
        <w:rPr>
          <w:rFonts w:ascii="Arial" w:hAnsi="Arial" w:cs="Arial"/>
          <w:sz w:val="24"/>
          <w:szCs w:val="24"/>
        </w:rPr>
        <w:t>sumó</w:t>
      </w:r>
      <w:r w:rsidRPr="006E5C91">
        <w:rPr>
          <w:rFonts w:ascii="Arial" w:hAnsi="Arial" w:cs="Arial"/>
          <w:sz w:val="24"/>
          <w:szCs w:val="24"/>
        </w:rPr>
        <w:t xml:space="preserve"> el promedio de dos desviaciones estándar de los valores del test de ADA obtenidos en los casos recabados de etiología no tuberculosa</w:t>
      </w:r>
      <w:r w:rsidR="00503E3B" w:rsidRPr="006E5C91">
        <w:rPr>
          <w:rFonts w:ascii="Arial" w:hAnsi="Arial" w:cs="Arial"/>
          <w:sz w:val="24"/>
          <w:szCs w:val="24"/>
        </w:rPr>
        <w:t xml:space="preserve"> (x+2DE).</w:t>
      </w:r>
    </w:p>
    <w:p w:rsidR="00B1795D" w:rsidRPr="006E5C91" w:rsidRDefault="00503E3B" w:rsidP="00B1795D">
      <w:pPr>
        <w:rPr>
          <w:rFonts w:ascii="Arial" w:hAnsi="Arial" w:cs="Arial"/>
          <w:sz w:val="24"/>
          <w:szCs w:val="24"/>
        </w:rPr>
      </w:pPr>
      <w:r w:rsidRPr="006E5C91">
        <w:rPr>
          <w:rFonts w:ascii="Arial" w:hAnsi="Arial" w:cs="Arial"/>
          <w:sz w:val="24"/>
          <w:szCs w:val="24"/>
        </w:rPr>
        <w:t>Los resultados fueron los siguientes:</w:t>
      </w:r>
    </w:p>
    <w:tbl>
      <w:tblPr>
        <w:tblStyle w:val="Sombreadoclaro-nfasis5"/>
        <w:tblW w:w="0" w:type="auto"/>
        <w:tblLook w:val="04A0" w:firstRow="1" w:lastRow="0" w:firstColumn="1" w:lastColumn="0" w:noHBand="0" w:noVBand="1"/>
      </w:tblPr>
      <w:tblGrid>
        <w:gridCol w:w="2992"/>
        <w:gridCol w:w="2993"/>
        <w:gridCol w:w="2993"/>
      </w:tblGrid>
      <w:tr w:rsidR="00503E3B" w:rsidRPr="006E5C91" w:rsidTr="0050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Casos </w:t>
            </w:r>
          </w:p>
        </w:tc>
        <w:tc>
          <w:tcPr>
            <w:tcW w:w="2993" w:type="dxa"/>
          </w:tcPr>
          <w:p w:rsidR="00503E3B" w:rsidRPr="006E5C91" w:rsidRDefault="00503E3B"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 xml:space="preserve">Positivos </w:t>
            </w:r>
          </w:p>
        </w:tc>
        <w:tc>
          <w:tcPr>
            <w:tcW w:w="2993" w:type="dxa"/>
          </w:tcPr>
          <w:p w:rsidR="00503E3B" w:rsidRPr="006E5C91" w:rsidRDefault="00503E3B"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 xml:space="preserve">Negativo </w:t>
            </w:r>
          </w:p>
        </w:tc>
      </w:tr>
      <w:tr w:rsidR="00503E3B" w:rsidRPr="006E5C91" w:rsidTr="00503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Numero </w:t>
            </w: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47</w:t>
            </w: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61</w:t>
            </w:r>
          </w:p>
        </w:tc>
      </w:tr>
      <w:tr w:rsidR="00503E3B" w:rsidRPr="006E5C91" w:rsidTr="00503E3B">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Promedio </w:t>
            </w:r>
          </w:p>
        </w:tc>
        <w:tc>
          <w:tcPr>
            <w:tcW w:w="2993" w:type="dxa"/>
          </w:tcPr>
          <w:p w:rsidR="00503E3B" w:rsidRPr="006E5C91" w:rsidRDefault="00503E3B"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74.3 (DE: +/- 43.5)</w:t>
            </w:r>
          </w:p>
        </w:tc>
        <w:tc>
          <w:tcPr>
            <w:tcW w:w="2993" w:type="dxa"/>
          </w:tcPr>
          <w:p w:rsidR="00503E3B" w:rsidRPr="006E5C91" w:rsidRDefault="00503E3B"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28.8 (de; +/-29.7)</w:t>
            </w:r>
          </w:p>
        </w:tc>
      </w:tr>
      <w:tr w:rsidR="00503E3B" w:rsidRPr="006E5C91" w:rsidTr="00503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Punto de corte </w:t>
            </w: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88.2 UI/L</w:t>
            </w:r>
          </w:p>
        </w:tc>
      </w:tr>
    </w:tbl>
    <w:p w:rsidR="00503E3B" w:rsidRPr="006E5C91" w:rsidRDefault="00503E3B" w:rsidP="00B1795D">
      <w:pPr>
        <w:rPr>
          <w:rFonts w:ascii="Arial" w:hAnsi="Arial" w:cs="Arial"/>
          <w:sz w:val="24"/>
          <w:szCs w:val="24"/>
        </w:rPr>
      </w:pPr>
    </w:p>
    <w:tbl>
      <w:tblPr>
        <w:tblStyle w:val="Listaclara-nfasis5"/>
        <w:tblW w:w="0" w:type="auto"/>
        <w:tblLook w:val="04A0" w:firstRow="1" w:lastRow="0" w:firstColumn="1" w:lastColumn="0" w:noHBand="0" w:noVBand="1"/>
      </w:tblPr>
      <w:tblGrid>
        <w:gridCol w:w="2244"/>
        <w:gridCol w:w="2244"/>
        <w:gridCol w:w="2245"/>
        <w:gridCol w:w="2245"/>
      </w:tblGrid>
      <w:tr w:rsidR="00503E3B" w:rsidRPr="006E5C91" w:rsidTr="0050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503E3B" w:rsidRPr="006E5C91" w:rsidRDefault="00503E3B" w:rsidP="00B1795D">
            <w:pPr>
              <w:rPr>
                <w:rFonts w:ascii="Arial" w:hAnsi="Arial" w:cs="Arial"/>
                <w:sz w:val="24"/>
                <w:szCs w:val="24"/>
              </w:rPr>
            </w:pPr>
          </w:p>
        </w:tc>
        <w:tc>
          <w:tcPr>
            <w:tcW w:w="2244" w:type="dxa"/>
          </w:tcPr>
          <w:p w:rsidR="00503E3B" w:rsidRPr="006E5C91" w:rsidRDefault="00503E3B"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Diagnostico TB (-</w:t>
            </w:r>
            <w:r w:rsidRPr="006E5C91">
              <w:rPr>
                <w:rFonts w:ascii="Arial" w:hAnsi="Arial" w:cs="Arial"/>
                <w:sz w:val="24"/>
                <w:szCs w:val="24"/>
              </w:rPr>
              <w:lastRenderedPageBreak/>
              <w:t>)</w:t>
            </w:r>
          </w:p>
        </w:tc>
        <w:tc>
          <w:tcPr>
            <w:tcW w:w="2245" w:type="dxa"/>
          </w:tcPr>
          <w:p w:rsidR="00503E3B" w:rsidRPr="006E5C91" w:rsidRDefault="00503E3B"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lastRenderedPageBreak/>
              <w:t xml:space="preserve">Diagnostico TBC </w:t>
            </w:r>
            <w:r w:rsidRPr="006E5C91">
              <w:rPr>
                <w:rFonts w:ascii="Arial" w:hAnsi="Arial" w:cs="Arial"/>
                <w:sz w:val="24"/>
                <w:szCs w:val="24"/>
              </w:rPr>
              <w:lastRenderedPageBreak/>
              <w:t>(+)</w:t>
            </w:r>
          </w:p>
        </w:tc>
        <w:tc>
          <w:tcPr>
            <w:tcW w:w="2245" w:type="dxa"/>
          </w:tcPr>
          <w:p w:rsidR="00503E3B" w:rsidRPr="006E5C91" w:rsidRDefault="00503E3B"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lastRenderedPageBreak/>
              <w:t xml:space="preserve">Total </w:t>
            </w:r>
          </w:p>
        </w:tc>
      </w:tr>
      <w:tr w:rsidR="00503E3B" w:rsidRPr="006E5C91" w:rsidTr="00503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503E3B" w:rsidRPr="006E5C91" w:rsidRDefault="00503E3B" w:rsidP="00B1795D">
            <w:pPr>
              <w:rPr>
                <w:rFonts w:ascii="Arial" w:hAnsi="Arial" w:cs="Arial"/>
                <w:sz w:val="24"/>
                <w:szCs w:val="24"/>
              </w:rPr>
            </w:pPr>
            <w:r w:rsidRPr="006E5C91">
              <w:rPr>
                <w:rFonts w:ascii="Arial" w:hAnsi="Arial" w:cs="Arial"/>
                <w:sz w:val="24"/>
                <w:szCs w:val="24"/>
              </w:rPr>
              <w:lastRenderedPageBreak/>
              <w:t>Test ADA +</w:t>
            </w:r>
          </w:p>
        </w:tc>
        <w:tc>
          <w:tcPr>
            <w:tcW w:w="2244" w:type="dxa"/>
          </w:tcPr>
          <w:p w:rsidR="00503E3B" w:rsidRPr="006E5C91" w:rsidRDefault="00503E3B" w:rsidP="00503E3B">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1</w:t>
            </w:r>
          </w:p>
        </w:tc>
        <w:tc>
          <w:tcPr>
            <w:tcW w:w="2245" w:type="dxa"/>
          </w:tcPr>
          <w:p w:rsidR="00503E3B" w:rsidRPr="006E5C91" w:rsidRDefault="00503E3B" w:rsidP="00503E3B">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17</w:t>
            </w:r>
          </w:p>
        </w:tc>
        <w:tc>
          <w:tcPr>
            <w:tcW w:w="2245"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A + B 29</w:t>
            </w:r>
          </w:p>
        </w:tc>
      </w:tr>
      <w:tr w:rsidR="00503E3B" w:rsidRPr="006E5C91" w:rsidTr="00503E3B">
        <w:tc>
          <w:tcPr>
            <w:cnfStyle w:val="001000000000" w:firstRow="0" w:lastRow="0" w:firstColumn="1" w:lastColumn="0" w:oddVBand="0" w:evenVBand="0" w:oddHBand="0" w:evenHBand="0" w:firstRowFirstColumn="0" w:firstRowLastColumn="0" w:lastRowFirstColumn="0" w:lastRowLastColumn="0"/>
            <w:tcW w:w="2244" w:type="dxa"/>
          </w:tcPr>
          <w:p w:rsidR="00503E3B" w:rsidRPr="006E5C91" w:rsidRDefault="00503E3B" w:rsidP="00B1795D">
            <w:pPr>
              <w:rPr>
                <w:rFonts w:ascii="Arial" w:hAnsi="Arial" w:cs="Arial"/>
                <w:sz w:val="24"/>
                <w:szCs w:val="24"/>
              </w:rPr>
            </w:pPr>
            <w:r w:rsidRPr="006E5C91">
              <w:rPr>
                <w:rFonts w:ascii="Arial" w:hAnsi="Arial" w:cs="Arial"/>
                <w:sz w:val="24"/>
                <w:szCs w:val="24"/>
              </w:rPr>
              <w:t>Test ADA -</w:t>
            </w:r>
          </w:p>
        </w:tc>
        <w:tc>
          <w:tcPr>
            <w:tcW w:w="2244" w:type="dxa"/>
          </w:tcPr>
          <w:p w:rsidR="00503E3B" w:rsidRPr="006E5C91" w:rsidRDefault="00503E3B" w:rsidP="00503E3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53</w:t>
            </w:r>
          </w:p>
        </w:tc>
        <w:tc>
          <w:tcPr>
            <w:tcW w:w="2245" w:type="dxa"/>
          </w:tcPr>
          <w:p w:rsidR="00503E3B" w:rsidRPr="006E5C91" w:rsidRDefault="00503E3B" w:rsidP="00503E3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28</w:t>
            </w:r>
          </w:p>
        </w:tc>
        <w:tc>
          <w:tcPr>
            <w:tcW w:w="2245" w:type="dxa"/>
          </w:tcPr>
          <w:p w:rsidR="00503E3B" w:rsidRPr="006E5C91" w:rsidRDefault="00503E3B"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C + D 81</w:t>
            </w:r>
          </w:p>
        </w:tc>
      </w:tr>
      <w:tr w:rsidR="00503E3B" w:rsidRPr="006E5C91" w:rsidTr="00503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      Total </w:t>
            </w:r>
          </w:p>
        </w:tc>
        <w:tc>
          <w:tcPr>
            <w:tcW w:w="2244"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A + C 55</w:t>
            </w:r>
          </w:p>
        </w:tc>
        <w:tc>
          <w:tcPr>
            <w:tcW w:w="2245"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B + D 45</w:t>
            </w:r>
          </w:p>
        </w:tc>
        <w:tc>
          <w:tcPr>
            <w:tcW w:w="2245"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A+B+C+D 100</w:t>
            </w:r>
          </w:p>
        </w:tc>
      </w:tr>
    </w:tbl>
    <w:p w:rsidR="00503E3B" w:rsidRPr="006E5C91" w:rsidRDefault="00503E3B" w:rsidP="00B1795D">
      <w:pPr>
        <w:rPr>
          <w:rFonts w:ascii="Arial" w:hAnsi="Arial" w:cs="Arial"/>
          <w:sz w:val="24"/>
          <w:szCs w:val="24"/>
        </w:rPr>
      </w:pPr>
    </w:p>
    <w:tbl>
      <w:tblPr>
        <w:tblStyle w:val="Sombreadomedio2-nfasis5"/>
        <w:tblW w:w="0" w:type="auto"/>
        <w:tblLook w:val="04A0" w:firstRow="1" w:lastRow="0" w:firstColumn="1" w:lastColumn="0" w:noHBand="0" w:noVBand="1"/>
      </w:tblPr>
      <w:tblGrid>
        <w:gridCol w:w="2992"/>
        <w:gridCol w:w="2993"/>
        <w:gridCol w:w="2993"/>
      </w:tblGrid>
      <w:tr w:rsidR="00503E3B" w:rsidRPr="006E5C91" w:rsidTr="006E5C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92" w:type="dxa"/>
          </w:tcPr>
          <w:p w:rsidR="00503E3B" w:rsidRPr="006E5C91" w:rsidRDefault="006E5C91" w:rsidP="00B1795D">
            <w:pPr>
              <w:rPr>
                <w:rFonts w:ascii="Arial" w:hAnsi="Arial" w:cs="Arial"/>
                <w:sz w:val="24"/>
                <w:szCs w:val="24"/>
              </w:rPr>
            </w:pPr>
            <w:r w:rsidRPr="006E5C91">
              <w:rPr>
                <w:rFonts w:ascii="Arial" w:hAnsi="Arial" w:cs="Arial"/>
                <w:sz w:val="24"/>
                <w:szCs w:val="24"/>
              </w:rPr>
              <w:t>Estándar</w:t>
            </w:r>
            <w:r w:rsidR="00503E3B" w:rsidRPr="006E5C91">
              <w:rPr>
                <w:rFonts w:ascii="Arial" w:hAnsi="Arial" w:cs="Arial"/>
                <w:sz w:val="24"/>
                <w:szCs w:val="24"/>
              </w:rPr>
              <w:t xml:space="preserve"> </w:t>
            </w:r>
          </w:p>
        </w:tc>
        <w:tc>
          <w:tcPr>
            <w:tcW w:w="2993" w:type="dxa"/>
          </w:tcPr>
          <w:p w:rsidR="00503E3B" w:rsidRPr="006E5C91" w:rsidRDefault="00503E3B"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 xml:space="preserve">Formulas </w:t>
            </w:r>
          </w:p>
        </w:tc>
        <w:tc>
          <w:tcPr>
            <w:tcW w:w="2993" w:type="dxa"/>
          </w:tcPr>
          <w:p w:rsidR="00503E3B" w:rsidRPr="006E5C91" w:rsidRDefault="006E5C91" w:rsidP="00B1795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 xml:space="preserve">Resultados </w:t>
            </w:r>
          </w:p>
        </w:tc>
      </w:tr>
      <w:tr w:rsidR="00503E3B" w:rsidRPr="006E5C91" w:rsidTr="006E5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6E5C91" w:rsidP="00B1795D">
            <w:pPr>
              <w:rPr>
                <w:rFonts w:ascii="Arial" w:hAnsi="Arial" w:cs="Arial"/>
                <w:sz w:val="24"/>
                <w:szCs w:val="24"/>
              </w:rPr>
            </w:pPr>
            <w:r w:rsidRPr="006E5C91">
              <w:rPr>
                <w:rFonts w:ascii="Arial" w:hAnsi="Arial" w:cs="Arial"/>
                <w:sz w:val="24"/>
                <w:szCs w:val="24"/>
              </w:rPr>
              <w:t>Prevalencia</w:t>
            </w:r>
            <w:r w:rsidR="00503E3B" w:rsidRPr="006E5C91">
              <w:rPr>
                <w:rFonts w:ascii="Arial" w:hAnsi="Arial" w:cs="Arial"/>
                <w:sz w:val="24"/>
                <w:szCs w:val="24"/>
              </w:rPr>
              <w:t xml:space="preserve"> </w:t>
            </w: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A+C/A+B+C+D= RX100</w:t>
            </w:r>
          </w:p>
        </w:tc>
        <w:tc>
          <w:tcPr>
            <w:tcW w:w="2993" w:type="dxa"/>
          </w:tcPr>
          <w:p w:rsidR="00503E3B" w:rsidRPr="006E5C91" w:rsidRDefault="006E5C91"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55/100=55</w:t>
            </w:r>
          </w:p>
        </w:tc>
      </w:tr>
      <w:tr w:rsidR="00503E3B" w:rsidRPr="006E5C91" w:rsidTr="006E5C91">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Sensibilidad</w:t>
            </w:r>
          </w:p>
        </w:tc>
        <w:tc>
          <w:tcPr>
            <w:tcW w:w="2993" w:type="dxa"/>
          </w:tcPr>
          <w:p w:rsidR="00503E3B" w:rsidRPr="006E5C91" w:rsidRDefault="00503E3B"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A/A+C=RX100</w:t>
            </w:r>
          </w:p>
        </w:tc>
        <w:tc>
          <w:tcPr>
            <w:tcW w:w="2993" w:type="dxa"/>
          </w:tcPr>
          <w:p w:rsidR="00503E3B" w:rsidRPr="006E5C91" w:rsidRDefault="006E5C91"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2/55=3.6</w:t>
            </w:r>
          </w:p>
        </w:tc>
      </w:tr>
      <w:tr w:rsidR="00503E3B" w:rsidRPr="006E5C91" w:rsidTr="006E5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Especificidad </w:t>
            </w: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D/B+D=RX100</w:t>
            </w:r>
          </w:p>
        </w:tc>
        <w:tc>
          <w:tcPr>
            <w:tcW w:w="2993" w:type="dxa"/>
          </w:tcPr>
          <w:p w:rsidR="00503E3B" w:rsidRPr="006E5C91" w:rsidRDefault="006E5C91"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28/45=62.2</w:t>
            </w:r>
          </w:p>
        </w:tc>
      </w:tr>
      <w:tr w:rsidR="00503E3B" w:rsidRPr="006E5C91" w:rsidTr="006E5C91">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 xml:space="preserve">Valor </w:t>
            </w:r>
            <w:r w:rsidR="006E5C91" w:rsidRPr="006E5C91">
              <w:rPr>
                <w:rFonts w:ascii="Arial" w:hAnsi="Arial" w:cs="Arial"/>
                <w:sz w:val="24"/>
                <w:szCs w:val="24"/>
              </w:rPr>
              <w:t>predictivo</w:t>
            </w:r>
            <w:r w:rsidRPr="006E5C91">
              <w:rPr>
                <w:rFonts w:ascii="Arial" w:hAnsi="Arial" w:cs="Arial"/>
                <w:sz w:val="24"/>
                <w:szCs w:val="24"/>
              </w:rPr>
              <w:t xml:space="preserve"> +</w:t>
            </w:r>
          </w:p>
        </w:tc>
        <w:tc>
          <w:tcPr>
            <w:tcW w:w="2993" w:type="dxa"/>
          </w:tcPr>
          <w:p w:rsidR="00503E3B" w:rsidRPr="006E5C91" w:rsidRDefault="00503E3B"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A/A+B=RX100</w:t>
            </w:r>
          </w:p>
        </w:tc>
        <w:tc>
          <w:tcPr>
            <w:tcW w:w="2993" w:type="dxa"/>
          </w:tcPr>
          <w:p w:rsidR="00503E3B" w:rsidRPr="006E5C91" w:rsidRDefault="006E5C91" w:rsidP="00B17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C91">
              <w:rPr>
                <w:rFonts w:ascii="Arial" w:hAnsi="Arial" w:cs="Arial"/>
                <w:sz w:val="24"/>
                <w:szCs w:val="24"/>
              </w:rPr>
              <w:t>2/19=10.5</w:t>
            </w:r>
          </w:p>
        </w:tc>
      </w:tr>
      <w:tr w:rsidR="00503E3B" w:rsidRPr="006E5C91" w:rsidTr="006E5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03E3B" w:rsidRPr="006E5C91" w:rsidRDefault="00503E3B" w:rsidP="00B1795D">
            <w:pPr>
              <w:rPr>
                <w:rFonts w:ascii="Arial" w:hAnsi="Arial" w:cs="Arial"/>
                <w:sz w:val="24"/>
                <w:szCs w:val="24"/>
              </w:rPr>
            </w:pPr>
            <w:r w:rsidRPr="006E5C91">
              <w:rPr>
                <w:rFonts w:ascii="Arial" w:hAnsi="Arial" w:cs="Arial"/>
                <w:sz w:val="24"/>
                <w:szCs w:val="24"/>
              </w:rPr>
              <w:t>Valor predictivo -</w:t>
            </w:r>
          </w:p>
        </w:tc>
        <w:tc>
          <w:tcPr>
            <w:tcW w:w="2993" w:type="dxa"/>
          </w:tcPr>
          <w:p w:rsidR="00503E3B" w:rsidRPr="006E5C91" w:rsidRDefault="00503E3B"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D/C+D=RX100</w:t>
            </w:r>
          </w:p>
        </w:tc>
        <w:tc>
          <w:tcPr>
            <w:tcW w:w="2993" w:type="dxa"/>
          </w:tcPr>
          <w:p w:rsidR="00503E3B" w:rsidRPr="006E5C91" w:rsidRDefault="006E5C91" w:rsidP="00B17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5C91">
              <w:rPr>
                <w:rFonts w:ascii="Arial" w:hAnsi="Arial" w:cs="Arial"/>
                <w:sz w:val="24"/>
                <w:szCs w:val="24"/>
              </w:rPr>
              <w:t>28/81=34.5</w:t>
            </w:r>
          </w:p>
        </w:tc>
      </w:tr>
    </w:tbl>
    <w:p w:rsidR="00503E3B" w:rsidRPr="006E5C91" w:rsidRDefault="00503E3B" w:rsidP="00B1795D">
      <w:pPr>
        <w:rPr>
          <w:rFonts w:ascii="Arial" w:hAnsi="Arial" w:cs="Arial"/>
          <w:sz w:val="24"/>
          <w:szCs w:val="24"/>
        </w:rPr>
      </w:pPr>
    </w:p>
    <w:p w:rsidR="00072F0C" w:rsidRPr="006E5C91" w:rsidRDefault="00B1795D" w:rsidP="00B1795D">
      <w:pPr>
        <w:rPr>
          <w:rFonts w:ascii="Arial" w:hAnsi="Arial" w:cs="Arial"/>
          <w:sz w:val="24"/>
          <w:szCs w:val="24"/>
        </w:rPr>
      </w:pPr>
      <w:r w:rsidRPr="006E5C91">
        <w:rPr>
          <w:rFonts w:ascii="Arial" w:hAnsi="Arial" w:cs="Arial"/>
          <w:sz w:val="24"/>
          <w:szCs w:val="24"/>
        </w:rPr>
        <w:t>Por lo que podemos concluir que el Test tiene un mayor porcentaje de especificidad  que sensibilidad pero sus niveles de porcentaje no son tan altos para ser muy confiables. Por lo que tiene un valor mayor de detectar a pacientes sanos que enfermos Lo podemos corroborar por el resultado de los porcentajes del valor predictivo positivo de 10.5% mayor que el negativo de 34.5% y de sensibilidad con un porcentaje de 3.6% a la especificidad de 62.2%, el cual nos indica que tiene un poco porcentaje para detectar pacientes enfermos. Solo nos podemos apoyar a este Test si se tiene una gran sospecha y otros métodos para corroborar el diagnóstico y así poder manejar adecuadamente al paciente</w:t>
      </w:r>
    </w:p>
    <w:sectPr w:rsidR="00072F0C" w:rsidRPr="006E5C91" w:rsidSect="00B1795D">
      <w:pgSz w:w="12240" w:h="15840"/>
      <w:pgMar w:top="1417" w:right="1701" w:bottom="1417" w:left="1701" w:header="708" w:footer="708" w:gutter="0"/>
      <w:pgBorders w:offsetFrom="page">
        <w:top w:val="single" w:sz="8" w:space="24" w:color="31849B" w:themeColor="accent5" w:themeShade="BF"/>
        <w:left w:val="single" w:sz="8" w:space="24" w:color="31849B" w:themeColor="accent5" w:themeShade="BF"/>
        <w:bottom w:val="single" w:sz="8" w:space="24" w:color="31849B" w:themeColor="accent5" w:themeShade="BF"/>
        <w:right w:val="single" w:sz="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757"/>
    <w:multiLevelType w:val="hybridMultilevel"/>
    <w:tmpl w:val="64FC7C96"/>
    <w:lvl w:ilvl="0" w:tplc="4B9ADF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5D"/>
    <w:rsid w:val="00072F0C"/>
    <w:rsid w:val="00503E3B"/>
    <w:rsid w:val="006E5C91"/>
    <w:rsid w:val="00B17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503E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503E3B"/>
    <w:pPr>
      <w:ind w:left="720"/>
      <w:contextualSpacing/>
    </w:pPr>
  </w:style>
  <w:style w:type="table" w:styleId="Listaclara-nfasis5">
    <w:name w:val="Light List Accent 5"/>
    <w:basedOn w:val="Tablanormal"/>
    <w:uiPriority w:val="61"/>
    <w:rsid w:val="00503E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6E5C9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6E5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503E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503E3B"/>
    <w:pPr>
      <w:ind w:left="720"/>
      <w:contextualSpacing/>
    </w:pPr>
  </w:style>
  <w:style w:type="table" w:styleId="Listaclara-nfasis5">
    <w:name w:val="Light List Accent 5"/>
    <w:basedOn w:val="Tablanormal"/>
    <w:uiPriority w:val="61"/>
    <w:rsid w:val="00503E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6E5C9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6E5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2017-02-02T15:24:00Z</dcterms:created>
  <dcterms:modified xsi:type="dcterms:W3CDTF">2017-02-02T15:49:00Z</dcterms:modified>
</cp:coreProperties>
</file>