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8441002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B05D0B" w:rsidRDefault="00B05D0B">
          <w:pPr>
            <w:rPr>
              <w:lang w:val="es-ES"/>
            </w:rPr>
          </w:pPr>
        </w:p>
        <w:p w:rsidR="00B05D0B" w:rsidRDefault="00B05D0B">
          <w:pPr>
            <w:rPr>
              <w:lang w:val="es-ES"/>
            </w:rPr>
          </w:pPr>
          <w:r w:rsidRPr="00A63DB7">
            <w:rPr>
              <w:noProof/>
              <w:lang w:val="es-E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B05D0B" w:rsidRDefault="00B05D0B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Organización"/>
                            <w:id w:val="795097956"/>
                            <w:placeholder>
                              <w:docPart w:val="19C1F43287DF433FBA995495D581D23F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Universidad Guadalajara Lamar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Año"/>
                          <w:id w:val="795097976"/>
                          <w:placeholder>
                            <w:docPart w:val="46B10A34AA7D4247832A85DC67D6856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05D0B" w:rsidRDefault="0000176C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s-ES"/>
                          </w:rPr>
                          <w:alias w:val="Título"/>
                          <w:id w:val="795097961"/>
                          <w:placeholder>
                            <w:docPart w:val="65E4B099EBBE4D00BE820A3E20F9356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05D0B" w:rsidRDefault="00B05D0B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  <w:t>Medicina Basada en Evidencias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795097966"/>
                          <w:placeholder>
                            <w:docPart w:val="10508337840C4889AB57707A46E055C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B05D0B" w:rsidRDefault="00B05D0B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Actividad 1: </w:t>
                            </w:r>
                            <w:r w:rsidR="0000176C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Medicina Basada en Evidencias Parte 1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alias w:val="Autor"/>
                          <w:id w:val="795097971"/>
                          <w:placeholder>
                            <w:docPart w:val="65470CC5BF234E5EA8128E94DCF26FC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05D0B" w:rsidRDefault="0000176C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Alumna: Barajas Cisneros Itzel Alexandra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795097981"/>
                          <w:placeholder>
                            <w:docPart w:val="C0259312AEAB4D909F3C0D35751B4F12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05D0B" w:rsidRDefault="0000176C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Licenciatura en 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Medicina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B05D0B" w:rsidRDefault="00B05D0B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br w:type="page"/>
          </w:r>
        </w:p>
      </w:sdtContent>
    </w:sdt>
    <w:p w:rsidR="00B05D0B" w:rsidRDefault="00B05D0B" w:rsidP="005B7D76">
      <w:pPr>
        <w:pStyle w:val="Ttulo"/>
        <w:jc w:val="center"/>
      </w:pPr>
    </w:p>
    <w:p w:rsidR="00B05D0B" w:rsidRDefault="00B05D0B" w:rsidP="005B7D76">
      <w:pPr>
        <w:pStyle w:val="Ttulo"/>
        <w:jc w:val="center"/>
      </w:pPr>
    </w:p>
    <w:p w:rsidR="00B05D0B" w:rsidRDefault="00B05D0B" w:rsidP="005B7D76">
      <w:pPr>
        <w:pStyle w:val="Ttulo"/>
        <w:jc w:val="center"/>
      </w:pPr>
    </w:p>
    <w:p w:rsidR="00B05D0B" w:rsidRDefault="00B05D0B" w:rsidP="005B7D76">
      <w:pPr>
        <w:pStyle w:val="Ttulo"/>
        <w:jc w:val="center"/>
      </w:pPr>
    </w:p>
    <w:p w:rsidR="00B05D0B" w:rsidRDefault="00B05D0B" w:rsidP="005B7D76">
      <w:pPr>
        <w:pStyle w:val="Ttulo"/>
        <w:jc w:val="center"/>
      </w:pPr>
    </w:p>
    <w:p w:rsidR="00B05D0B" w:rsidRDefault="00B05D0B" w:rsidP="005B7D76">
      <w:pPr>
        <w:pStyle w:val="Ttulo"/>
        <w:jc w:val="center"/>
      </w:pPr>
    </w:p>
    <w:p w:rsidR="00B05D0B" w:rsidRDefault="00B05D0B" w:rsidP="005B7D76">
      <w:pPr>
        <w:pStyle w:val="Ttulo"/>
        <w:jc w:val="center"/>
      </w:pPr>
    </w:p>
    <w:p w:rsidR="005B7D76" w:rsidRDefault="005B7D76" w:rsidP="005B7D76">
      <w:pPr>
        <w:pStyle w:val="Ttulo"/>
        <w:jc w:val="center"/>
      </w:pPr>
      <w:r>
        <w:t>Instrucciones</w:t>
      </w:r>
    </w:p>
    <w:p w:rsidR="00B05D0B" w:rsidRPr="00B05D0B" w:rsidRDefault="005B7D76" w:rsidP="00B05D0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5D0B">
        <w:rPr>
          <w:rFonts w:ascii="Arial" w:hAnsi="Arial" w:cs="Arial"/>
          <w:sz w:val="24"/>
          <w:szCs w:val="24"/>
          <w:shd w:val="clear" w:color="auto" w:fill="FFFFFF"/>
        </w:rPr>
        <w:t>Analizar el articulo de pruebas diagnosticas con resultados dicotómicos, obteniendo la sensibilidad, especificidad, valor predictivo positivo, valor predictivo negativo y prevalencia.</w:t>
      </w:r>
    </w:p>
    <w:p w:rsidR="005B7D76" w:rsidRPr="00B05D0B" w:rsidRDefault="00B05D0B" w:rsidP="00B05D0B">
      <w:pPr>
        <w:jc w:val="both"/>
        <w:rPr>
          <w:sz w:val="24"/>
          <w:szCs w:val="24"/>
        </w:rPr>
      </w:pPr>
      <w:r w:rsidRPr="00B05D0B">
        <w:rPr>
          <w:rFonts w:ascii="Arial" w:hAnsi="Arial" w:cs="Arial"/>
          <w:sz w:val="24"/>
          <w:szCs w:val="24"/>
          <w:shd w:val="clear" w:color="auto" w:fill="FFFFFF"/>
        </w:rPr>
        <w:t>Uso de tablas 2 por 2 y desglose de las formulas.</w:t>
      </w:r>
      <w:r w:rsidRPr="00B05D0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5B7D76" w:rsidRPr="00B05D0B">
        <w:rPr>
          <w:sz w:val="24"/>
          <w:szCs w:val="24"/>
        </w:rPr>
        <w:br w:type="page"/>
      </w:r>
    </w:p>
    <w:p w:rsidR="00534233" w:rsidRPr="00B405F5" w:rsidRDefault="00534233" w:rsidP="00534233">
      <w:pPr>
        <w:pStyle w:val="Ttulo"/>
        <w:jc w:val="center"/>
      </w:pPr>
      <w:r w:rsidRPr="00B405F5">
        <w:lastRenderedPageBreak/>
        <w:t>Tabla 2x2</w:t>
      </w:r>
    </w:p>
    <w:p w:rsidR="005F04B3" w:rsidRPr="00B405F5" w:rsidRDefault="00C4790E" w:rsidP="00C4790E">
      <w:pPr>
        <w:jc w:val="center"/>
      </w:pPr>
      <w:r w:rsidRPr="00B405F5">
        <w:drawing>
          <wp:inline distT="0" distB="0" distL="0" distR="0">
            <wp:extent cx="3845584" cy="2322891"/>
            <wp:effectExtent l="19050" t="0" r="251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95" t="29239" r="30129" b="3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04" cy="232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0E" w:rsidRPr="00B405F5" w:rsidRDefault="00C4790E" w:rsidP="00C4790E">
      <w:pPr>
        <w:jc w:val="center"/>
      </w:pPr>
      <w:r w:rsidRPr="00B405F5">
        <w:drawing>
          <wp:inline distT="0" distB="0" distL="0" distR="0">
            <wp:extent cx="2439478" cy="119907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07" t="49386" r="51268" b="2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8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0E" w:rsidRPr="005B7D76" w:rsidRDefault="00C4790E" w:rsidP="00C4790E">
      <w:pPr>
        <w:rPr>
          <w:rFonts w:ascii="Arial" w:hAnsi="Arial" w:cs="Arial"/>
          <w:sz w:val="24"/>
        </w:rPr>
      </w:pPr>
      <w:r w:rsidRPr="005B7D76">
        <w:rPr>
          <w:rFonts w:ascii="Arial" w:hAnsi="Arial" w:cs="Arial"/>
          <w:sz w:val="24"/>
        </w:rPr>
        <w:t xml:space="preserve">Sensibilidad (A/A+C): </w:t>
      </w:r>
      <w:r w:rsidR="0074313B" w:rsidRPr="005B7D76">
        <w:rPr>
          <w:rFonts w:ascii="Arial" w:hAnsi="Arial" w:cs="Arial"/>
          <w:sz w:val="24"/>
        </w:rPr>
        <w:t>2/2+53=0.036</w:t>
      </w:r>
    </w:p>
    <w:p w:rsidR="00C4790E" w:rsidRPr="005B7D76" w:rsidRDefault="00C4790E" w:rsidP="00C4790E">
      <w:pPr>
        <w:rPr>
          <w:rFonts w:ascii="Arial" w:hAnsi="Arial" w:cs="Arial"/>
          <w:sz w:val="24"/>
        </w:rPr>
      </w:pPr>
      <w:r w:rsidRPr="005B7D76">
        <w:rPr>
          <w:rFonts w:ascii="Arial" w:hAnsi="Arial" w:cs="Arial"/>
          <w:sz w:val="24"/>
        </w:rPr>
        <w:t xml:space="preserve">Especificidad (D/B+D): </w:t>
      </w:r>
      <w:r w:rsidR="0074313B" w:rsidRPr="005B7D76">
        <w:rPr>
          <w:rFonts w:ascii="Arial" w:hAnsi="Arial" w:cs="Arial"/>
          <w:sz w:val="24"/>
        </w:rPr>
        <w:t>28/17+28=0.62</w:t>
      </w:r>
    </w:p>
    <w:p w:rsidR="00C4790E" w:rsidRPr="005B7D76" w:rsidRDefault="00C4790E" w:rsidP="00C4790E">
      <w:pPr>
        <w:rPr>
          <w:rFonts w:ascii="Arial" w:hAnsi="Arial" w:cs="Arial"/>
          <w:sz w:val="24"/>
        </w:rPr>
      </w:pPr>
      <w:r w:rsidRPr="005B7D76">
        <w:rPr>
          <w:rFonts w:ascii="Arial" w:hAnsi="Arial" w:cs="Arial"/>
          <w:sz w:val="24"/>
        </w:rPr>
        <w:t xml:space="preserve">Valor Predictivo Positivo (A/A+B): </w:t>
      </w:r>
      <w:r w:rsidR="0074313B" w:rsidRPr="005B7D76">
        <w:rPr>
          <w:rFonts w:ascii="Arial" w:hAnsi="Arial" w:cs="Arial"/>
          <w:sz w:val="24"/>
        </w:rPr>
        <w:t>2/2+17=0.10</w:t>
      </w:r>
    </w:p>
    <w:p w:rsidR="00C4790E" w:rsidRPr="005B7D76" w:rsidRDefault="00C4790E" w:rsidP="00C4790E">
      <w:pPr>
        <w:rPr>
          <w:rFonts w:ascii="Arial" w:hAnsi="Arial" w:cs="Arial"/>
          <w:sz w:val="24"/>
        </w:rPr>
      </w:pPr>
      <w:r w:rsidRPr="005B7D76">
        <w:rPr>
          <w:rFonts w:ascii="Arial" w:hAnsi="Arial" w:cs="Arial"/>
          <w:sz w:val="24"/>
        </w:rPr>
        <w:t xml:space="preserve">Valor Predictivo Negativo (D/C+D): </w:t>
      </w:r>
      <w:r w:rsidR="0074313B" w:rsidRPr="005B7D76">
        <w:rPr>
          <w:rFonts w:ascii="Arial" w:hAnsi="Arial" w:cs="Arial"/>
          <w:sz w:val="24"/>
        </w:rPr>
        <w:t>28/53+28=0.34</w:t>
      </w:r>
    </w:p>
    <w:p w:rsidR="00534233" w:rsidRPr="005B7D76" w:rsidRDefault="00C4790E" w:rsidP="00C4790E">
      <w:pPr>
        <w:rPr>
          <w:rFonts w:ascii="Arial" w:hAnsi="Arial" w:cs="Arial"/>
          <w:sz w:val="24"/>
        </w:rPr>
      </w:pPr>
      <w:r w:rsidRPr="005B7D76">
        <w:rPr>
          <w:rFonts w:ascii="Arial" w:hAnsi="Arial" w:cs="Arial"/>
          <w:sz w:val="24"/>
        </w:rPr>
        <w:t xml:space="preserve">Prevalencia (A+C/A+B+C+D): </w:t>
      </w:r>
      <w:r w:rsidR="00F066B3" w:rsidRPr="005B7D76">
        <w:rPr>
          <w:rFonts w:ascii="Arial" w:hAnsi="Arial" w:cs="Arial"/>
          <w:sz w:val="24"/>
        </w:rPr>
        <w:t>2+53/2+17+53+28=0.55</w:t>
      </w:r>
    </w:p>
    <w:p w:rsidR="00534233" w:rsidRPr="00B405F5" w:rsidRDefault="00534233">
      <w:r w:rsidRPr="00B405F5">
        <w:br w:type="page"/>
      </w:r>
    </w:p>
    <w:p w:rsidR="00534233" w:rsidRPr="00B405F5" w:rsidRDefault="00534233" w:rsidP="00534233">
      <w:pPr>
        <w:pStyle w:val="Ttulo"/>
        <w:jc w:val="center"/>
        <w:sectPr w:rsidR="00534233" w:rsidRPr="00B405F5" w:rsidSect="00B05D0B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4790E" w:rsidRPr="005B7D76" w:rsidRDefault="00534233" w:rsidP="00534233">
      <w:pPr>
        <w:pStyle w:val="Ttulo"/>
        <w:jc w:val="center"/>
        <w:rPr>
          <w:sz w:val="48"/>
        </w:rPr>
      </w:pPr>
      <w:r w:rsidRPr="005B7D76">
        <w:rPr>
          <w:sz w:val="48"/>
        </w:rPr>
        <w:lastRenderedPageBreak/>
        <w:t>Tabla PICO</w:t>
      </w:r>
    </w:p>
    <w:tbl>
      <w:tblPr>
        <w:tblStyle w:val="Sombreadomedio2-nfasis5"/>
        <w:tblW w:w="0" w:type="auto"/>
        <w:tblLook w:val="04A0"/>
      </w:tblPr>
      <w:tblGrid>
        <w:gridCol w:w="2056"/>
        <w:gridCol w:w="2018"/>
        <w:gridCol w:w="2057"/>
        <w:gridCol w:w="2074"/>
        <w:gridCol w:w="2060"/>
        <w:gridCol w:w="2955"/>
      </w:tblGrid>
      <w:tr w:rsidR="00534233" w:rsidRPr="005B7D76" w:rsidTr="005B7D76">
        <w:trPr>
          <w:cnfStyle w:val="100000000000"/>
          <w:trHeight w:val="535"/>
        </w:trPr>
        <w:tc>
          <w:tcPr>
            <w:cnfStyle w:val="001000000100"/>
            <w:tcW w:w="2153" w:type="dxa"/>
          </w:tcPr>
          <w:p w:rsidR="00534233" w:rsidRPr="005B7D76" w:rsidRDefault="00534233" w:rsidP="00534233">
            <w:pPr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Palabras Clave</w:t>
            </w:r>
          </w:p>
        </w:tc>
        <w:tc>
          <w:tcPr>
            <w:tcW w:w="2141" w:type="dxa"/>
          </w:tcPr>
          <w:p w:rsidR="00534233" w:rsidRPr="005B7D76" w:rsidRDefault="00534233" w:rsidP="00534233">
            <w:pPr>
              <w:cnfStyle w:val="1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Paciente</w:t>
            </w:r>
          </w:p>
        </w:tc>
        <w:tc>
          <w:tcPr>
            <w:tcW w:w="2156" w:type="dxa"/>
          </w:tcPr>
          <w:p w:rsidR="00534233" w:rsidRPr="005B7D76" w:rsidRDefault="00B405F5" w:rsidP="00534233">
            <w:pPr>
              <w:cnfStyle w:val="1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I</w:t>
            </w:r>
            <w:r w:rsidR="00534233" w:rsidRPr="005B7D76">
              <w:rPr>
                <w:rFonts w:ascii="Arial" w:hAnsi="Arial" w:cs="Arial"/>
                <w:szCs w:val="23"/>
              </w:rPr>
              <w:t>ntervención</w:t>
            </w:r>
          </w:p>
        </w:tc>
        <w:tc>
          <w:tcPr>
            <w:tcW w:w="2158" w:type="dxa"/>
          </w:tcPr>
          <w:p w:rsidR="00534233" w:rsidRPr="005B7D76" w:rsidRDefault="00534233" w:rsidP="00534233">
            <w:pPr>
              <w:cnfStyle w:val="1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Comparación</w:t>
            </w:r>
          </w:p>
        </w:tc>
        <w:tc>
          <w:tcPr>
            <w:tcW w:w="2155" w:type="dxa"/>
          </w:tcPr>
          <w:p w:rsidR="00534233" w:rsidRPr="005B7D76" w:rsidRDefault="00534233" w:rsidP="00534233">
            <w:pPr>
              <w:cnfStyle w:val="100000000000"/>
              <w:rPr>
                <w:rFonts w:ascii="Arial" w:hAnsi="Arial" w:cs="Arial"/>
                <w:szCs w:val="23"/>
              </w:rPr>
            </w:pPr>
            <w:proofErr w:type="spellStart"/>
            <w:r w:rsidRPr="005B7D76">
              <w:rPr>
                <w:rFonts w:ascii="Arial" w:hAnsi="Arial" w:cs="Arial"/>
                <w:szCs w:val="23"/>
              </w:rPr>
              <w:t>Outcome</w:t>
            </w:r>
            <w:proofErr w:type="spellEnd"/>
            <w:r w:rsidRPr="005B7D76">
              <w:rPr>
                <w:rFonts w:ascii="Arial" w:hAnsi="Arial" w:cs="Arial"/>
                <w:szCs w:val="23"/>
              </w:rPr>
              <w:t xml:space="preserve"> (Resultados)</w:t>
            </w:r>
          </w:p>
        </w:tc>
        <w:tc>
          <w:tcPr>
            <w:tcW w:w="2457" w:type="dxa"/>
          </w:tcPr>
          <w:p w:rsidR="00534233" w:rsidRPr="005B7D76" w:rsidRDefault="00534233" w:rsidP="00534233">
            <w:pPr>
              <w:cnfStyle w:val="1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Artículo</w:t>
            </w:r>
          </w:p>
        </w:tc>
      </w:tr>
      <w:tr w:rsidR="00534233" w:rsidRPr="005B7D76" w:rsidTr="005B7D76">
        <w:trPr>
          <w:cnfStyle w:val="000000100000"/>
          <w:trHeight w:val="274"/>
        </w:trPr>
        <w:tc>
          <w:tcPr>
            <w:cnfStyle w:val="001000000000"/>
            <w:tcW w:w="2153" w:type="dxa"/>
          </w:tcPr>
          <w:p w:rsidR="00534233" w:rsidRPr="005B7D76" w:rsidRDefault="00B405F5" w:rsidP="00534233">
            <w:pPr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Pleuritis tuberculosa</w:t>
            </w:r>
          </w:p>
        </w:tc>
        <w:tc>
          <w:tcPr>
            <w:tcW w:w="2141" w:type="dxa"/>
          </w:tcPr>
          <w:p w:rsidR="00534233" w:rsidRPr="005B7D76" w:rsidRDefault="00B405F5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Derrame pleural</w:t>
            </w:r>
          </w:p>
        </w:tc>
        <w:tc>
          <w:tcPr>
            <w:tcW w:w="2156" w:type="dxa"/>
          </w:tcPr>
          <w:p w:rsidR="00534233" w:rsidRPr="005B7D76" w:rsidRDefault="00B405F5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Test de ADA</w:t>
            </w:r>
          </w:p>
        </w:tc>
        <w:tc>
          <w:tcPr>
            <w:tcW w:w="2158" w:type="dxa"/>
          </w:tcPr>
          <w:p w:rsidR="00534233" w:rsidRPr="005B7D76" w:rsidRDefault="00B405F5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Pleuritis tuberculosa</w:t>
            </w:r>
          </w:p>
        </w:tc>
        <w:tc>
          <w:tcPr>
            <w:tcW w:w="2155" w:type="dxa"/>
          </w:tcPr>
          <w:p w:rsidR="00534233" w:rsidRPr="005B7D76" w:rsidRDefault="00B405F5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Casos positivos de tuberculosis</w:t>
            </w:r>
          </w:p>
        </w:tc>
        <w:tc>
          <w:tcPr>
            <w:tcW w:w="2457" w:type="dxa"/>
          </w:tcPr>
          <w:p w:rsidR="00534233" w:rsidRPr="005B7D76" w:rsidRDefault="00B405F5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Vorster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M. J.,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Allwood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B. W.,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Diacon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A. H., &amp;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Koegelenberg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C. F. (2015).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Tuberculous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 pleural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effusions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: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advances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 and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controversies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.</w:t>
            </w:r>
            <w:r w:rsidRPr="005B7D76">
              <w:rPr>
                <w:rStyle w:val="apple-converted-space"/>
                <w:rFonts w:ascii="Arial" w:hAnsi="Arial" w:cs="Arial"/>
                <w:color w:val="222222"/>
                <w:szCs w:val="23"/>
                <w:shd w:val="clear" w:color="auto" w:fill="FFFFFF"/>
              </w:rPr>
              <w:t> 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Journal</w:t>
            </w:r>
            <w:proofErr w:type="spellEnd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 xml:space="preserve"> of 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thoracic</w:t>
            </w:r>
            <w:proofErr w:type="spellEnd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disease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,</w:t>
            </w:r>
            <w:r w:rsidRPr="005B7D76">
              <w:rPr>
                <w:rStyle w:val="apple-converted-space"/>
                <w:rFonts w:ascii="Arial" w:hAnsi="Arial" w:cs="Arial"/>
                <w:color w:val="222222"/>
                <w:szCs w:val="23"/>
                <w:shd w:val="clear" w:color="auto" w:fill="FFFFFF"/>
              </w:rPr>
              <w:t> </w:t>
            </w:r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7</w:t>
            </w:r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(6), 981-991.</w:t>
            </w:r>
          </w:p>
        </w:tc>
      </w:tr>
      <w:tr w:rsidR="005B7D76" w:rsidRPr="005B7D76" w:rsidTr="005B7D76">
        <w:trPr>
          <w:trHeight w:val="274"/>
        </w:trPr>
        <w:tc>
          <w:tcPr>
            <w:cnfStyle w:val="001000000000"/>
            <w:tcW w:w="2153" w:type="dxa"/>
          </w:tcPr>
          <w:p w:rsidR="005B7D76" w:rsidRPr="005B7D76" w:rsidRDefault="005B7D76" w:rsidP="00A62D6A">
            <w:pPr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Evidencia radiológica de tuberculosis</w:t>
            </w:r>
          </w:p>
        </w:tc>
        <w:tc>
          <w:tcPr>
            <w:tcW w:w="2141" w:type="dxa"/>
          </w:tcPr>
          <w:p w:rsidR="005B7D76" w:rsidRPr="005B7D76" w:rsidRDefault="005B7D76" w:rsidP="00534233">
            <w:pPr>
              <w:cnfStyle w:val="0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Derrame pleural</w:t>
            </w:r>
          </w:p>
        </w:tc>
        <w:tc>
          <w:tcPr>
            <w:tcW w:w="2156" w:type="dxa"/>
          </w:tcPr>
          <w:p w:rsidR="005B7D76" w:rsidRPr="005B7D76" w:rsidRDefault="005B7D76" w:rsidP="00534233">
            <w:pPr>
              <w:cnfStyle w:val="0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Test de ADA</w:t>
            </w:r>
          </w:p>
        </w:tc>
        <w:tc>
          <w:tcPr>
            <w:tcW w:w="2158" w:type="dxa"/>
          </w:tcPr>
          <w:p w:rsidR="005B7D76" w:rsidRPr="005B7D76" w:rsidRDefault="005B7D76" w:rsidP="00534233">
            <w:pPr>
              <w:cnfStyle w:val="0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Evidencia radiológica de tuberculosis</w:t>
            </w:r>
          </w:p>
        </w:tc>
        <w:tc>
          <w:tcPr>
            <w:tcW w:w="2155" w:type="dxa"/>
          </w:tcPr>
          <w:p w:rsidR="005B7D76" w:rsidRPr="005B7D76" w:rsidRDefault="005B7D76" w:rsidP="00534233">
            <w:pPr>
              <w:cnfStyle w:val="0000000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Casos positivos de tuberculosis</w:t>
            </w:r>
          </w:p>
        </w:tc>
        <w:tc>
          <w:tcPr>
            <w:tcW w:w="2457" w:type="dxa"/>
          </w:tcPr>
          <w:p w:rsidR="005B7D76" w:rsidRPr="005B7D76" w:rsidRDefault="005B7D76" w:rsidP="00534233">
            <w:pPr>
              <w:cnfStyle w:val="000000000000"/>
              <w:rPr>
                <w:rFonts w:ascii="Arial" w:hAnsi="Arial" w:cs="Arial"/>
                <w:szCs w:val="23"/>
              </w:rPr>
            </w:pP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Sharma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S. K., &amp;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Banga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A. (2005). Pleural fluid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interferon</w:t>
            </w:r>
            <w:proofErr w:type="spellEnd"/>
            <w:r w:rsidRPr="005B7D76">
              <w:rPr>
                <w:rFonts w:ascii="Cambria Math" w:hAnsi="Cambria Math" w:cs="Arial"/>
                <w:color w:val="222222"/>
                <w:szCs w:val="23"/>
                <w:shd w:val="clear" w:color="auto" w:fill="FFFFFF"/>
              </w:rPr>
              <w:t>‐</w:t>
            </w:r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γ and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adenosine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deaminase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levels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 in tuberculosis pleural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effusion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: a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cost</w:t>
            </w:r>
            <w:r w:rsidRPr="005B7D76">
              <w:rPr>
                <w:rFonts w:ascii="Cambria Math" w:hAnsi="Cambria Math" w:cs="Arial"/>
                <w:color w:val="222222"/>
                <w:szCs w:val="23"/>
                <w:shd w:val="clear" w:color="auto" w:fill="FFFFFF"/>
              </w:rPr>
              <w:t>‐</w:t>
            </w:r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effectiveness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analysis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.</w:t>
            </w:r>
            <w:r w:rsidRPr="005B7D76">
              <w:rPr>
                <w:rStyle w:val="apple-converted-space"/>
                <w:rFonts w:ascii="Arial" w:hAnsi="Arial" w:cs="Arial"/>
                <w:color w:val="222222"/>
                <w:szCs w:val="23"/>
                <w:shd w:val="clear" w:color="auto" w:fill="FFFFFF"/>
              </w:rPr>
              <w:t> 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Journal</w:t>
            </w:r>
            <w:proofErr w:type="spellEnd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 xml:space="preserve"> of 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clinical</w:t>
            </w:r>
            <w:proofErr w:type="spellEnd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laboratory</w:t>
            </w:r>
            <w:proofErr w:type="spellEnd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analysis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,</w:t>
            </w:r>
            <w:r w:rsidRPr="005B7D76">
              <w:rPr>
                <w:rStyle w:val="apple-converted-space"/>
                <w:rFonts w:ascii="Arial" w:hAnsi="Arial" w:cs="Arial"/>
                <w:color w:val="222222"/>
                <w:szCs w:val="23"/>
                <w:shd w:val="clear" w:color="auto" w:fill="FFFFFF"/>
              </w:rPr>
              <w:t> </w:t>
            </w:r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19</w:t>
            </w:r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(2), 40-46.</w:t>
            </w:r>
          </w:p>
        </w:tc>
      </w:tr>
      <w:tr w:rsidR="005B7D76" w:rsidRPr="005B7D76" w:rsidTr="005B7D76">
        <w:trPr>
          <w:cnfStyle w:val="000000100000"/>
          <w:trHeight w:val="274"/>
        </w:trPr>
        <w:tc>
          <w:tcPr>
            <w:cnfStyle w:val="001000000000"/>
            <w:tcW w:w="2153" w:type="dxa"/>
          </w:tcPr>
          <w:p w:rsidR="005B7D76" w:rsidRPr="005B7D76" w:rsidRDefault="005B7D76" w:rsidP="00A62D6A">
            <w:pPr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Pleuritis tuberculosa</w:t>
            </w:r>
          </w:p>
        </w:tc>
        <w:tc>
          <w:tcPr>
            <w:tcW w:w="2141" w:type="dxa"/>
          </w:tcPr>
          <w:p w:rsidR="005B7D76" w:rsidRPr="005B7D76" w:rsidRDefault="005B7D76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Pleuritis tuberculosa</w:t>
            </w:r>
          </w:p>
        </w:tc>
        <w:tc>
          <w:tcPr>
            <w:tcW w:w="2156" w:type="dxa"/>
          </w:tcPr>
          <w:p w:rsidR="005B7D76" w:rsidRPr="005B7D76" w:rsidRDefault="005B7D76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Test de ADA</w:t>
            </w:r>
          </w:p>
        </w:tc>
        <w:tc>
          <w:tcPr>
            <w:tcW w:w="2158" w:type="dxa"/>
          </w:tcPr>
          <w:p w:rsidR="005B7D76" w:rsidRPr="005B7D76" w:rsidRDefault="005B7D76" w:rsidP="00A62D6A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Evidencia radiológica de tuberculosis</w:t>
            </w:r>
          </w:p>
        </w:tc>
        <w:tc>
          <w:tcPr>
            <w:tcW w:w="2155" w:type="dxa"/>
          </w:tcPr>
          <w:p w:rsidR="005B7D76" w:rsidRPr="005B7D76" w:rsidRDefault="005B7D76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r w:rsidRPr="005B7D76">
              <w:rPr>
                <w:rFonts w:ascii="Arial" w:hAnsi="Arial" w:cs="Arial"/>
                <w:szCs w:val="23"/>
              </w:rPr>
              <w:t>Casos positivos de tuberculosis</w:t>
            </w:r>
          </w:p>
        </w:tc>
        <w:tc>
          <w:tcPr>
            <w:tcW w:w="2457" w:type="dxa"/>
          </w:tcPr>
          <w:p w:rsidR="005B7D76" w:rsidRPr="005B7D76" w:rsidRDefault="005B7D76" w:rsidP="00534233">
            <w:pPr>
              <w:cnfStyle w:val="000000100000"/>
              <w:rPr>
                <w:rFonts w:ascii="Arial" w:hAnsi="Arial" w:cs="Arial"/>
                <w:szCs w:val="23"/>
              </w:rPr>
            </w:pP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Kashiwabara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K.,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Okamoto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T., &amp;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Yamane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 xml:space="preserve">, H. (2012). </w:t>
            </w:r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 xml:space="preserve">When pleural potassium exceeds </w:t>
            </w:r>
            <w:proofErr w:type="gram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 xml:space="preserve">5.0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mEq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/L,</w:t>
            </w:r>
            <w:proofErr w:type="gram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 xml:space="preserve"> high pleural adenosine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deaminase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 xml:space="preserve"> levels do not necessarily indicate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tuberculous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pleuritis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.</w:t>
            </w:r>
            <w:r w:rsidRPr="005B7D76">
              <w:rPr>
                <w:rStyle w:val="apple-converted-space"/>
                <w:rFonts w:ascii="Arial" w:hAnsi="Arial" w:cs="Arial"/>
                <w:color w:val="222222"/>
                <w:szCs w:val="23"/>
                <w:shd w:val="clear" w:color="auto" w:fill="FFFFFF"/>
                <w:lang w:val="en-US"/>
              </w:rPr>
              <w:t> </w:t>
            </w:r>
            <w:proofErr w:type="spellStart"/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Respirology</w:t>
            </w:r>
            <w:proofErr w:type="spellEnd"/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,</w:t>
            </w:r>
            <w:r w:rsidRPr="005B7D76">
              <w:rPr>
                <w:rStyle w:val="apple-converted-space"/>
                <w:rFonts w:ascii="Arial" w:hAnsi="Arial" w:cs="Arial"/>
                <w:color w:val="222222"/>
                <w:szCs w:val="23"/>
                <w:shd w:val="clear" w:color="auto" w:fill="FFFFFF"/>
              </w:rPr>
              <w:t> </w:t>
            </w:r>
            <w:r w:rsidRPr="005B7D76">
              <w:rPr>
                <w:rFonts w:ascii="Arial" w:hAnsi="Arial" w:cs="Arial"/>
                <w:i/>
                <w:iCs/>
                <w:color w:val="222222"/>
                <w:szCs w:val="23"/>
                <w:shd w:val="clear" w:color="auto" w:fill="FFFFFF"/>
              </w:rPr>
              <w:t>17</w:t>
            </w:r>
            <w:r w:rsidRPr="005B7D76">
              <w:rPr>
                <w:rFonts w:ascii="Arial" w:hAnsi="Arial" w:cs="Arial"/>
                <w:color w:val="222222"/>
                <w:szCs w:val="23"/>
                <w:shd w:val="clear" w:color="auto" w:fill="FFFFFF"/>
              </w:rPr>
              <w:t>(1), 92-98.</w:t>
            </w:r>
          </w:p>
        </w:tc>
      </w:tr>
    </w:tbl>
    <w:p w:rsidR="005B7D76" w:rsidRDefault="005B7D76" w:rsidP="00534233">
      <w:pPr>
        <w:sectPr w:rsidR="005B7D76" w:rsidSect="0053423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34233" w:rsidRDefault="005B7D76" w:rsidP="005B7D76">
      <w:pPr>
        <w:pStyle w:val="Ttulo"/>
        <w:jc w:val="center"/>
      </w:pPr>
      <w:r>
        <w:lastRenderedPageBreak/>
        <w:t>Bibliografía</w:t>
      </w:r>
    </w:p>
    <w:p w:rsidR="005B7D76" w:rsidRPr="005B7D76" w:rsidRDefault="005B7D76" w:rsidP="005B7D76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SANCHEZ, D. J. M. O. EL VALOR DIAGNOSTICO DEL TEST DE ADA.</w:t>
      </w:r>
    </w:p>
    <w:p w:rsidR="005B7D76" w:rsidRPr="005B7D76" w:rsidRDefault="005B7D76" w:rsidP="005B7D76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Jaimes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, F. (2007). Pruebas diagnósticas: uso e interpretación.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Acta Medica Colombiana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32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(1), 29-33.</w:t>
      </w:r>
    </w:p>
    <w:p w:rsidR="005B7D76" w:rsidRPr="005B7D76" w:rsidRDefault="005B7D76" w:rsidP="005B7D76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Vorster, M. J.,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Allwood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B. W.,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Diacon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A. H., &amp;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Koegelenberg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C. F. (2015).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Tuberculous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pleural effusions: advances and controversies.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>Journal of thoracic disease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>7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(6), 981-991.</w:t>
      </w:r>
    </w:p>
    <w:p w:rsidR="005B7D76" w:rsidRPr="005B7D76" w:rsidRDefault="005B7D76" w:rsidP="005B7D76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Sharma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S. K., &amp;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Banga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A. (2005). 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Pleural fluid interferon</w:t>
      </w:r>
      <w:r w:rsidRPr="005B7D76"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en-US"/>
        </w:rPr>
        <w:t>‐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γ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and adenosine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deaminase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levels in tuberculosis pleural effusion: a cost</w:t>
      </w:r>
      <w:r w:rsidRPr="005B7D76"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en-US"/>
        </w:rPr>
        <w:t>‐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effectiveness analysis.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clinical</w:t>
      </w:r>
      <w:proofErr w:type="spellEnd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laboratory</w:t>
      </w:r>
      <w:proofErr w:type="spellEnd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analysis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19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(2), 40-46.</w:t>
      </w:r>
    </w:p>
    <w:p w:rsidR="005B7D76" w:rsidRPr="005B7D76" w:rsidRDefault="005B7D76" w:rsidP="005B7D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Kashiwabara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Okamoto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T., &amp;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Yamane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H. (2012). 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When pleural potassium exceeds </w:t>
      </w:r>
      <w:proofErr w:type="gram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5.0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mEq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/L,</w:t>
      </w:r>
      <w:proofErr w:type="gram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high pleural adenosine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deaminase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levels do not necessarily indicate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tuberculous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pleuritis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Respirology</w:t>
      </w:r>
      <w:proofErr w:type="spellEnd"/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B7D7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B7D7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17</w:t>
      </w:r>
      <w:r w:rsidRPr="005B7D76">
        <w:rPr>
          <w:rFonts w:ascii="Arial" w:hAnsi="Arial" w:cs="Arial"/>
          <w:color w:val="222222"/>
          <w:sz w:val="24"/>
          <w:szCs w:val="24"/>
          <w:shd w:val="clear" w:color="auto" w:fill="FFFFFF"/>
        </w:rPr>
        <w:t>(1), 92-98.</w:t>
      </w:r>
    </w:p>
    <w:p w:rsidR="005B7D76" w:rsidRPr="005B7D76" w:rsidRDefault="005B7D76" w:rsidP="005B7D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Pr="005B7D76">
          <w:rPr>
            <w:rStyle w:val="Hipervnculo"/>
            <w:rFonts w:ascii="Arial" w:hAnsi="Arial" w:cs="Arial"/>
            <w:sz w:val="24"/>
            <w:szCs w:val="24"/>
          </w:rPr>
          <w:t>https://www.tripdatabase.com/#pico</w:t>
        </w:r>
      </w:hyperlink>
    </w:p>
    <w:p w:rsidR="005B7D76" w:rsidRPr="005B7D76" w:rsidRDefault="005B7D76" w:rsidP="005B7D76"/>
    <w:sectPr w:rsidR="005B7D76" w:rsidRPr="005B7D76" w:rsidSect="005B7D7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9pt;height:10.9pt" o:bullet="t">
        <v:imagedata r:id="rId1" o:title="BD21518_"/>
      </v:shape>
    </w:pict>
  </w:numPicBullet>
  <w:abstractNum w:abstractNumId="0">
    <w:nsid w:val="06830901"/>
    <w:multiLevelType w:val="hybridMultilevel"/>
    <w:tmpl w:val="34AAD19E"/>
    <w:lvl w:ilvl="0" w:tplc="5608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90E"/>
    <w:rsid w:val="0000176C"/>
    <w:rsid w:val="00534233"/>
    <w:rsid w:val="005B7D76"/>
    <w:rsid w:val="005F04B3"/>
    <w:rsid w:val="0074313B"/>
    <w:rsid w:val="00B05D0B"/>
    <w:rsid w:val="00B405F5"/>
    <w:rsid w:val="00C4790E"/>
    <w:rsid w:val="00CC6BE1"/>
    <w:rsid w:val="00D8577E"/>
    <w:rsid w:val="00F0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90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34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4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table" w:styleId="Tablaconcuadrcula">
    <w:name w:val="Table Grid"/>
    <w:basedOn w:val="Tablanormal"/>
    <w:uiPriority w:val="59"/>
    <w:rsid w:val="0053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5342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B405F5"/>
  </w:style>
  <w:style w:type="character" w:styleId="Hipervnculo">
    <w:name w:val="Hyperlink"/>
    <w:basedOn w:val="Fuentedeprrafopredeter"/>
    <w:uiPriority w:val="99"/>
    <w:unhideWhenUsed/>
    <w:rsid w:val="005B7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7D7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05D0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5D0B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database.com/#pico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C1F43287DF433FBA995495D581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6FF3-B27E-458B-99D9-D640F936AD66}"/>
      </w:docPartPr>
      <w:docPartBody>
        <w:p w:rsidR="00000000" w:rsidRDefault="00A37393" w:rsidP="00A37393">
          <w:pPr>
            <w:pStyle w:val="19C1F43287DF433FBA995495D581D23F"/>
          </w:pPr>
          <w:r>
            <w:rPr>
              <w:smallCaps/>
              <w:color w:val="FFFFFF" w:themeColor="background1"/>
              <w:sz w:val="44"/>
              <w:szCs w:val="44"/>
              <w:lang w:val="es-ES"/>
            </w:rPr>
            <w:t>[Escribir el nombre de la compañía]</w:t>
          </w:r>
        </w:p>
      </w:docPartBody>
    </w:docPart>
    <w:docPart>
      <w:docPartPr>
        <w:name w:val="46B10A34AA7D4247832A85DC67D6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99AB-F92B-4F45-A9F2-27000166EF72}"/>
      </w:docPartPr>
      <w:docPartBody>
        <w:p w:rsidR="00000000" w:rsidRDefault="00A37393" w:rsidP="00A37393">
          <w:pPr>
            <w:pStyle w:val="46B10A34AA7D4247832A85DC67D68566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es-ES"/>
            </w:rPr>
            <w:t>[Año]</w:t>
          </w:r>
        </w:p>
      </w:docPartBody>
    </w:docPart>
    <w:docPart>
      <w:docPartPr>
        <w:name w:val="65E4B099EBBE4D00BE820A3E20F9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B901-E5C5-4276-ACD6-2ECFC01E6826}"/>
      </w:docPartPr>
      <w:docPartBody>
        <w:p w:rsidR="00000000" w:rsidRDefault="00A37393" w:rsidP="00A37393">
          <w:pPr>
            <w:pStyle w:val="65E4B099EBBE4D00BE820A3E20F93565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10508337840C4889AB57707A46E0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8BCE-A09B-46AB-8BCD-05FF22A30B66}"/>
      </w:docPartPr>
      <w:docPartBody>
        <w:p w:rsidR="00000000" w:rsidRDefault="00A37393" w:rsidP="00A37393">
          <w:pPr>
            <w:pStyle w:val="10508337840C4889AB57707A46E055C2"/>
          </w:pPr>
          <w:r>
            <w:rPr>
              <w:color w:val="FFFFFF" w:themeColor="background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65470CC5BF234E5EA8128E94DCF2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0546-EFC7-4BC2-809B-6CA29F8A5886}"/>
      </w:docPartPr>
      <w:docPartBody>
        <w:p w:rsidR="00000000" w:rsidRDefault="00A37393" w:rsidP="00A37393">
          <w:pPr>
            <w:pStyle w:val="65470CC5BF234E5EA8128E94DCF26FC5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7393"/>
    <w:rsid w:val="00A37393"/>
    <w:rsid w:val="00D4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C1F43287DF433FBA995495D581D23F">
    <w:name w:val="19C1F43287DF433FBA995495D581D23F"/>
    <w:rsid w:val="00A37393"/>
  </w:style>
  <w:style w:type="paragraph" w:customStyle="1" w:styleId="46B10A34AA7D4247832A85DC67D68566">
    <w:name w:val="46B10A34AA7D4247832A85DC67D68566"/>
    <w:rsid w:val="00A37393"/>
  </w:style>
  <w:style w:type="paragraph" w:customStyle="1" w:styleId="65E4B099EBBE4D00BE820A3E20F93565">
    <w:name w:val="65E4B099EBBE4D00BE820A3E20F93565"/>
    <w:rsid w:val="00A37393"/>
  </w:style>
  <w:style w:type="paragraph" w:customStyle="1" w:styleId="10508337840C4889AB57707A46E055C2">
    <w:name w:val="10508337840C4889AB57707A46E055C2"/>
    <w:rsid w:val="00A37393"/>
  </w:style>
  <w:style w:type="paragraph" w:customStyle="1" w:styleId="65470CC5BF234E5EA8128E94DCF26FC5">
    <w:name w:val="65470CC5BF234E5EA8128E94DCF26FC5"/>
    <w:rsid w:val="00A37393"/>
  </w:style>
  <w:style w:type="paragraph" w:customStyle="1" w:styleId="C0259312AEAB4D909F3C0D35751B4F12">
    <w:name w:val="C0259312AEAB4D909F3C0D35751B4F12"/>
    <w:rsid w:val="00A373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Licenciatura en Medicina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1: Medicina Basada en Evidencias Parte 1</dc:subject>
  <dc:creator>Alumna: Barajas Cisneros Itzel Alexandra</dc:creator>
  <cp:lastModifiedBy>Usuario de Windows</cp:lastModifiedBy>
  <cp:revision>1</cp:revision>
  <dcterms:created xsi:type="dcterms:W3CDTF">2017-02-03T00:52:00Z</dcterms:created>
  <dcterms:modified xsi:type="dcterms:W3CDTF">2017-02-03T02:49:00Z</dcterms:modified>
</cp:coreProperties>
</file>