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7530467"/>
        <w:docPartObj>
          <w:docPartGallery w:val="Cover Pages"/>
          <w:docPartUnique/>
        </w:docPartObj>
      </w:sdtPr>
      <w:sdtContent>
        <w:p w:rsidR="008F08BE" w:rsidRDefault="002D1974">
          <w:r>
            <w:rPr>
              <w:noProof/>
              <w:lang w:eastAsia="es-MX"/>
            </w:rPr>
            <mc:AlternateContent>
              <mc:Choice Requires="wps">
                <w:drawing>
                  <wp:anchor distT="0" distB="0" distL="114300" distR="114300" simplePos="0" relativeHeight="251663360" behindDoc="0" locked="0" layoutInCell="1" allowOverlap="1" wp14:anchorId="69E2AD2D" wp14:editId="381A89B0">
                    <wp:simplePos x="0" y="0"/>
                    <wp:positionH relativeFrom="page">
                      <wp:posOffset>40943</wp:posOffset>
                    </wp:positionH>
                    <wp:positionV relativeFrom="paragraph">
                      <wp:posOffset>-1512466</wp:posOffset>
                    </wp:positionV>
                    <wp:extent cx="3835021" cy="5158854"/>
                    <wp:effectExtent l="0" t="0" r="0" b="3810"/>
                    <wp:wrapNone/>
                    <wp:docPr id="3" name="Rectángulo redondeado 3"/>
                    <wp:cNvGraphicFramePr/>
                    <a:graphic xmlns:a="http://schemas.openxmlformats.org/drawingml/2006/main">
                      <a:graphicData uri="http://schemas.microsoft.com/office/word/2010/wordprocessingShape">
                        <wps:wsp>
                          <wps:cNvSpPr/>
                          <wps:spPr>
                            <a:xfrm>
                              <a:off x="0" y="0"/>
                              <a:ext cx="3835021" cy="51588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4C187" id="Rectángulo redondeado 3" o:spid="_x0000_s1026" style="position:absolute;margin-left:3.2pt;margin-top:-119.1pt;width:301.95pt;height:40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" fillcolor="white [3212]" stroked="f" strokeweight="1pt">
                    <v:stroke joinstyle="miter"/>
                    <w10:wrap anchorx="page"/>
                  </v:roundrect>
                </w:pict>
              </mc:Fallback>
            </mc:AlternateContent>
          </w:r>
        </w:p>
        <w:p w:rsidR="00CB7EEA" w:rsidRDefault="008F08BE">
          <w:r>
            <w:rPr>
              <w:noProof/>
              <w:lang w:eastAsia="es-MX"/>
            </w:rPr>
            <mc:AlternateContent>
              <mc:Choice Requires="wpg">
                <w:drawing>
                  <wp:anchor distT="0" distB="0" distL="114300" distR="114300" simplePos="0" relativeHeight="251659264" behindDoc="1" locked="0" layoutInCell="1" allowOverlap="1" wp14:anchorId="582963D7" wp14:editId="46E8208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6858000" cy="7068185"/>
                    <wp:effectExtent l="0" t="0" r="63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CA330C" w:rsidRDefault="00CA330C" w:rsidP="002D1974">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82963D7" id="Grupo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IJhRTroBQAAvBQAAA4AAAAAAAAAAAAAAAAALgIAAGRycy9lMm9Eb2MueG1sUEsBAi0A&#10;FAAGAAgAAAAhAEjB3GvaAAAABwEAAA8AAAAAAAAAAAAAAAAAQggAAGRycy9kb3ducmV2LnhtbFBL&#10;BQYAAAAABAAEAPMAAABJCQAAAAA=&#10;">
                    <o:lock v:ext="edit" aspectratio="t"/>
                    <v:shape id="Forma libre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CA330C" w:rsidRDefault="00CA330C" w:rsidP="002D1974">
                            <w:pPr>
                              <w:rPr>
                                <w:color w:val="FFFFFF" w:themeColor="background1"/>
                                <w:sz w:val="72"/>
                                <w:szCs w:val="72"/>
                              </w:rPr>
                            </w:pPr>
                          </w:p>
                        </w:txbxContent>
                      </v:textbox>
                    </v:shape>
                    <v:shape id="Forma libre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s-MX"/>
            </w:rPr>
            <mc:AlternateContent>
              <mc:Choice Requires="wps">
                <w:drawing>
                  <wp:anchor distT="0" distB="0" distL="114300" distR="114300" simplePos="0" relativeHeight="251660288" behindDoc="0" locked="0" layoutInCell="1" allowOverlap="1" wp14:anchorId="523574D9" wp14:editId="67D08870">
                    <wp:simplePos x="0" y="0"/>
                    <wp:positionH relativeFrom="margin">
                      <wp:align>right</wp:align>
                    </wp:positionH>
                    <mc:AlternateContent>
                      <mc:Choice Requires="wp14">
                        <wp:positionV relativeFrom="page">
                          <wp14:pctPosVOffset>2300</wp14:pctPosVOffset>
                        </wp:positionV>
                      </mc:Choice>
                      <mc:Fallback>
                        <wp:positionV relativeFrom="page">
                          <wp:posOffset>178435</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24"/>
                                  </w:rPr>
                                  <w:alias w:val="Año"/>
                                  <w:tag w:val=""/>
                                  <w:id w:val="159512692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Content>
                                  <w:p w:rsidR="00CA330C" w:rsidRPr="002D1974" w:rsidRDefault="00CA330C" w:rsidP="002D1974">
                                    <w:pPr>
                                      <w:pStyle w:val="Sinespaciado"/>
                                      <w:jc w:val="center"/>
                                      <w:rPr>
                                        <w:color w:val="FFFFFF" w:themeColor="background1"/>
                                        <w:sz w:val="48"/>
                                        <w:szCs w:val="24"/>
                                      </w:rPr>
                                    </w:pPr>
                                    <w:r>
                                      <w:rPr>
                                        <w:color w:val="FFFFFF" w:themeColor="background1"/>
                                        <w:sz w:val="48"/>
                                        <w:szCs w:val="24"/>
                                      </w:rPr>
                                      <w:t>2017</w:t>
                                    </w:r>
                                  </w:p>
                                </w:sdtContent>
                              </w:sdt>
                            </w:txbxContent>
                          </wps:txbx>
                          <wps:bodyPr rot="0" spcFirstLastPara="0" vertOverflow="overflow" horzOverflow="overflow" vert="vert270" wrap="square" lIns="45720" tIns="45720" rIns="45720" bIns="45720" numCol="1" spcCol="0" rtlCol="0" fromWordArt="0" anchor="ctr"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23574D9" id="Rectángulo 130" o:spid="_x0000_s1029"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" fillcolor="#5b9bd5 [3204]" stroked="f" strokeweight="1pt">
                    <v:path arrowok="t"/>
                    <o:lock v:ext="edit" aspectratio="t"/>
                    <v:textbox style="layout-flow:vertical;mso-layout-flow-alt:bottom-to-top" inset="3.6pt,,3.6pt">
                      <w:txbxContent>
                        <w:sdt>
                          <w:sdtPr>
                            <w:rPr>
                              <w:color w:val="FFFFFF" w:themeColor="background1"/>
                              <w:sz w:val="48"/>
                              <w:szCs w:val="24"/>
                            </w:rPr>
                            <w:alias w:val="Año"/>
                            <w:tag w:val=""/>
                            <w:id w:val="159512692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Content>
                            <w:p w:rsidR="00CA330C" w:rsidRPr="002D1974" w:rsidRDefault="00CA330C" w:rsidP="002D1974">
                              <w:pPr>
                                <w:pStyle w:val="Sinespaciado"/>
                                <w:jc w:val="center"/>
                                <w:rPr>
                                  <w:color w:val="FFFFFF" w:themeColor="background1"/>
                                  <w:sz w:val="48"/>
                                  <w:szCs w:val="24"/>
                                </w:rPr>
                              </w:pPr>
                              <w:r>
                                <w:rPr>
                                  <w:color w:val="FFFFFF" w:themeColor="background1"/>
                                  <w:sz w:val="48"/>
                                  <w:szCs w:val="24"/>
                                </w:rPr>
                                <w:t>2017</w:t>
                              </w:r>
                            </w:p>
                          </w:sdtContent>
                        </w:sdt>
                      </w:txbxContent>
                    </v:textbox>
                    <w10:wrap anchorx="margin" anchory="page"/>
                  </v:rect>
                </w:pict>
              </mc:Fallback>
            </mc:AlternateContent>
          </w:r>
        </w:p>
      </w:sdtContent>
    </w:sdt>
    <w:p w:rsidR="00C520FE" w:rsidRDefault="005B21E6">
      <w:r>
        <w:rPr>
          <w:noProof/>
          <w:lang w:eastAsia="es-MX"/>
        </w:rPr>
        <mc:AlternateContent>
          <mc:Choice Requires="wps">
            <w:drawing>
              <wp:anchor distT="0" distB="0" distL="114300" distR="114300" simplePos="0" relativeHeight="251664384" behindDoc="0" locked="0" layoutInCell="1" allowOverlap="1" wp14:anchorId="460F2833" wp14:editId="4E85FB80">
                <wp:simplePos x="0" y="0"/>
                <wp:positionH relativeFrom="margin">
                  <wp:posOffset>-283972</wp:posOffset>
                </wp:positionH>
                <wp:positionV relativeFrom="paragraph">
                  <wp:posOffset>72517</wp:posOffset>
                </wp:positionV>
                <wp:extent cx="6577775" cy="941695"/>
                <wp:effectExtent l="0" t="0" r="0" b="0"/>
                <wp:wrapNone/>
                <wp:docPr id="5" name="Rectángulo redondeado 5"/>
                <wp:cNvGraphicFramePr/>
                <a:graphic xmlns:a="http://schemas.openxmlformats.org/drawingml/2006/main">
                  <a:graphicData uri="http://schemas.microsoft.com/office/word/2010/wordprocessingShape">
                    <wps:wsp>
                      <wps:cNvSpPr/>
                      <wps:spPr>
                        <a:xfrm>
                          <a:off x="0" y="0"/>
                          <a:ext cx="6577775" cy="94169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330C" w:rsidRPr="002D1974" w:rsidRDefault="00CA330C" w:rsidP="002D1974">
                            <w:pPr>
                              <w:jc w:val="center"/>
                              <w:rPr>
                                <w:sz w:val="96"/>
                              </w:rPr>
                            </w:pPr>
                            <w:r w:rsidRPr="002D1974">
                              <w:rPr>
                                <w:color w:val="44546A" w:themeColor="text2"/>
                                <w:sz w:val="96"/>
                              </w:rPr>
                              <w:t>Universidad</w:t>
                            </w:r>
                            <w:r w:rsidRPr="002D1974">
                              <w:rPr>
                                <w:sz w:val="96"/>
                              </w:rPr>
                              <w:t xml:space="preserve"> Guadalajara</w:t>
                            </w:r>
                          </w:p>
                          <w:p w:rsidR="00CA330C" w:rsidRPr="002D1974" w:rsidRDefault="00CA330C" w:rsidP="002D1974">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F2833" id="Rectángulo redondeado 5" o:spid="_x0000_s1030" style="position:absolute;margin-left:-22.35pt;margin-top:5.7pt;width:517.95pt;height:7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" filled="f" stroked="f" strokeweight="1pt">
                <v:stroke joinstyle="miter"/>
                <v:textbox>
                  <w:txbxContent>
                    <w:p w:rsidR="00CA330C" w:rsidRPr="002D1974" w:rsidRDefault="00CA330C" w:rsidP="002D1974">
                      <w:pPr>
                        <w:jc w:val="center"/>
                        <w:rPr>
                          <w:sz w:val="96"/>
                        </w:rPr>
                      </w:pPr>
                      <w:r w:rsidRPr="002D1974">
                        <w:rPr>
                          <w:color w:val="44546A" w:themeColor="text2"/>
                          <w:sz w:val="96"/>
                        </w:rPr>
                        <w:t>Universidad</w:t>
                      </w:r>
                      <w:r w:rsidRPr="002D1974">
                        <w:rPr>
                          <w:sz w:val="96"/>
                        </w:rPr>
                        <w:t xml:space="preserve"> Guadalajara</w:t>
                      </w:r>
                    </w:p>
                    <w:p w:rsidR="00CA330C" w:rsidRPr="002D1974" w:rsidRDefault="00CA330C" w:rsidP="002D1974">
                      <w:pPr>
                        <w:jc w:val="center"/>
                        <w:rPr>
                          <w:sz w:val="72"/>
                        </w:rPr>
                      </w:pPr>
                    </w:p>
                  </w:txbxContent>
                </v:textbox>
                <w10:wrap anchorx="margin"/>
              </v:roundrect>
            </w:pict>
          </mc:Fallback>
        </mc:AlternateContent>
      </w:r>
    </w:p>
    <w:p w:rsidR="00C520FE" w:rsidRDefault="00C520FE"/>
    <w:p w:rsidR="00C520FE" w:rsidRDefault="00C520FE"/>
    <w:p w:rsidR="00C520FE" w:rsidRDefault="005B21E6">
      <w:r>
        <w:rPr>
          <w:noProof/>
          <w:lang w:eastAsia="es-MX"/>
        </w:rPr>
        <mc:AlternateContent>
          <mc:Choice Requires="wps">
            <w:drawing>
              <wp:anchor distT="0" distB="0" distL="114300" distR="114300" simplePos="0" relativeHeight="251666432" behindDoc="0" locked="0" layoutInCell="1" allowOverlap="1" wp14:anchorId="72C30852" wp14:editId="3F23154B">
                <wp:simplePos x="0" y="0"/>
                <wp:positionH relativeFrom="margin">
                  <wp:align>center</wp:align>
                </wp:positionH>
                <wp:positionV relativeFrom="paragraph">
                  <wp:posOffset>5080</wp:posOffset>
                </wp:positionV>
                <wp:extent cx="6577775" cy="941695"/>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6577775" cy="94169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330C" w:rsidRPr="002D1974" w:rsidRDefault="00CA330C" w:rsidP="00F36D6F">
                            <w:pPr>
                              <w:jc w:val="center"/>
                              <w:rPr>
                                <w:sz w:val="96"/>
                              </w:rPr>
                            </w:pPr>
                            <w:r>
                              <w:rPr>
                                <w:sz w:val="96"/>
                              </w:rPr>
                              <w:t>Lamar</w:t>
                            </w:r>
                          </w:p>
                          <w:p w:rsidR="00CA330C" w:rsidRPr="002D1974" w:rsidRDefault="00CA330C" w:rsidP="00F36D6F">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30852" id="Rectángulo redondeado 6" o:spid="_x0000_s1031" style="position:absolute;margin-left:0;margin-top:.4pt;width:517.95pt;height:74.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" filled="f" stroked="f" strokeweight="1pt">
                <v:stroke joinstyle="miter"/>
                <v:textbox>
                  <w:txbxContent>
                    <w:p w:rsidR="00CA330C" w:rsidRPr="002D1974" w:rsidRDefault="00CA330C" w:rsidP="00F36D6F">
                      <w:pPr>
                        <w:jc w:val="center"/>
                        <w:rPr>
                          <w:sz w:val="96"/>
                        </w:rPr>
                      </w:pPr>
                      <w:r>
                        <w:rPr>
                          <w:sz w:val="96"/>
                        </w:rPr>
                        <w:t>Lamar</w:t>
                      </w:r>
                    </w:p>
                    <w:p w:rsidR="00CA330C" w:rsidRPr="002D1974" w:rsidRDefault="00CA330C" w:rsidP="00F36D6F">
                      <w:pPr>
                        <w:jc w:val="center"/>
                        <w:rPr>
                          <w:sz w:val="72"/>
                        </w:rPr>
                      </w:pPr>
                    </w:p>
                  </w:txbxContent>
                </v:textbox>
                <w10:wrap anchorx="margin"/>
              </v:roundrect>
            </w:pict>
          </mc:Fallback>
        </mc:AlternateContent>
      </w:r>
    </w:p>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C520FE"/>
    <w:p w:rsidR="00C520FE" w:rsidRDefault="005B21E6">
      <w:r>
        <w:rPr>
          <w:noProof/>
          <w:lang w:eastAsia="es-MX"/>
        </w:rPr>
        <mc:AlternateContent>
          <mc:Choice Requires="wps">
            <w:drawing>
              <wp:anchor distT="0" distB="0" distL="114300" distR="114300" simplePos="0" relativeHeight="251662336" behindDoc="0" locked="0" layoutInCell="1" allowOverlap="1" wp14:anchorId="364E62BC" wp14:editId="782E986A">
                <wp:simplePos x="0" y="0"/>
                <wp:positionH relativeFrom="page">
                  <wp:posOffset>263525</wp:posOffset>
                </wp:positionH>
                <wp:positionV relativeFrom="margin">
                  <wp:posOffset>5854827</wp:posOffset>
                </wp:positionV>
                <wp:extent cx="5753100" cy="146050"/>
                <wp:effectExtent l="0" t="0" r="0" b="0"/>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30C" w:rsidRPr="00B303B5" w:rsidRDefault="00CA330C"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24"/>
                                    <w:szCs w:val="18"/>
                                  </w:rPr>
                                  <w:t>dra. carmen GONZÁLEZ</w:t>
                                </w:r>
                              </w:sdtContent>
                            </w:sdt>
                            <w:r w:rsidRPr="00B303B5">
                              <w:rPr>
                                <w:caps/>
                                <w:color w:val="7F7F7F" w:themeColor="text1" w:themeTint="80"/>
                                <w:sz w:val="24"/>
                                <w:szCs w:val="18"/>
                              </w:rPr>
                              <w:t> </w:t>
                            </w:r>
                            <w:r w:rsidRPr="00B303B5">
                              <w:rPr>
                                <w:color w:val="7F7F7F" w:themeColor="text1" w:themeTint="80"/>
                                <w:sz w:val="24"/>
                                <w:szCs w:val="18"/>
                              </w:rPr>
                              <w:t>| </w:t>
                            </w:r>
                            <w:proofErr w:type="spellStart"/>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24"/>
                                    <w:szCs w:val="18"/>
                                  </w:rPr>
                                  <w:t>HMIELM</w:t>
                                </w:r>
                                <w:proofErr w:type="spellEnd"/>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64E62BC" id="_x0000_t202" coordsize="21600,21600" o:spt="202" path="m,l,21600r21600,l21600,xe">
                <v:stroke joinstyle="miter"/>
                <v:path gradientshapeok="t" o:connecttype="rect"/>
              </v:shapetype>
              <v:shape id="Cuadro de texto 128" o:spid="_x0000_s1032" type="#_x0000_t202" style="position:absolute;margin-left:20.75pt;margin-top:461pt;width:453pt;height:11.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" filled="f" stroked="f" strokeweight=".5pt">
                <v:textbox style="mso-fit-shape-to-text:t" inset="1in,0,86.4pt,0">
                  <w:txbxContent>
                    <w:p w:rsidR="00CA330C" w:rsidRPr="00B303B5" w:rsidRDefault="00CA330C"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24"/>
                              <w:szCs w:val="18"/>
                            </w:rPr>
                            <w:t>dra. carmen GONZÁLEZ</w:t>
                          </w:r>
                        </w:sdtContent>
                      </w:sdt>
                      <w:r w:rsidRPr="00B303B5">
                        <w:rPr>
                          <w:caps/>
                          <w:color w:val="7F7F7F" w:themeColor="text1" w:themeTint="80"/>
                          <w:sz w:val="24"/>
                          <w:szCs w:val="18"/>
                        </w:rPr>
                        <w:t> </w:t>
                      </w:r>
                      <w:r w:rsidRPr="00B303B5">
                        <w:rPr>
                          <w:color w:val="7F7F7F" w:themeColor="text1" w:themeTint="80"/>
                          <w:sz w:val="24"/>
                          <w:szCs w:val="18"/>
                        </w:rPr>
                        <w:t>| </w:t>
                      </w:r>
                      <w:proofErr w:type="spellStart"/>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24"/>
                              <w:szCs w:val="18"/>
                            </w:rPr>
                            <w:t>HMIELM</w:t>
                          </w:r>
                          <w:proofErr w:type="spellEnd"/>
                        </w:sdtContent>
                      </w:sdt>
                    </w:p>
                  </w:txbxContent>
                </v:textbox>
                <w10:wrap type="square" anchorx="page" anchory="margin"/>
              </v:shape>
            </w:pict>
          </mc:Fallback>
        </mc:AlternateContent>
      </w:r>
    </w:p>
    <w:p w:rsidR="005B21E6" w:rsidRDefault="005B21E6" w:rsidP="00926DAA">
      <w:pPr>
        <w:rPr>
          <w:b/>
          <w:sz w:val="28"/>
        </w:rPr>
      </w:pPr>
      <w:r>
        <w:rPr>
          <w:noProof/>
          <w:lang w:eastAsia="es-MX"/>
        </w:rPr>
        <mc:AlternateContent>
          <mc:Choice Requires="wps">
            <w:drawing>
              <wp:anchor distT="0" distB="0" distL="114300" distR="114300" simplePos="0" relativeHeight="251668480" behindDoc="0" locked="0" layoutInCell="1" allowOverlap="1" wp14:anchorId="6ABFF9A1" wp14:editId="61D875EB">
                <wp:simplePos x="0" y="0"/>
                <wp:positionH relativeFrom="page">
                  <wp:posOffset>263525</wp:posOffset>
                </wp:positionH>
                <wp:positionV relativeFrom="page">
                  <wp:posOffset>6184900</wp:posOffset>
                </wp:positionV>
                <wp:extent cx="5753100" cy="484505"/>
                <wp:effectExtent l="0" t="0" r="0" b="381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1E6" w:rsidRPr="00C520FE" w:rsidRDefault="005B21E6" w:rsidP="005B21E6">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5B21E6" w:rsidRPr="00827FBD" w:rsidRDefault="005B21E6" w:rsidP="005B21E6">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ABFF9A1" id="Cuadro de texto 129" o:spid="_x0000_s1033" type="#_x0000_t202" style="position:absolute;margin-left:20.75pt;margin-top:487pt;width:453pt;height:38.15pt;z-index:251668480;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" filled="f" stroked="f" strokeweight=".5pt">
                <v:textbox style="mso-fit-shape-to-text:t" inset="1in,0,86.4pt,0">
                  <w:txbxContent>
                    <w:p w:rsidR="005B21E6" w:rsidRPr="00C520FE" w:rsidRDefault="005B21E6" w:rsidP="005B21E6">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rsidR="005B21E6" w:rsidRPr="00827FBD" w:rsidRDefault="005B21E6" w:rsidP="005B21E6">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v:textbox>
                <w10:wrap type="square" anchorx="page" anchory="page"/>
              </v:shape>
            </w:pict>
          </mc:Fallback>
        </mc:AlternateContent>
      </w:r>
    </w:p>
    <w:p w:rsidR="00C520FE" w:rsidRPr="00926DAA" w:rsidRDefault="00C520FE" w:rsidP="00926DAA">
      <w:pPr>
        <w:rPr>
          <w:b/>
          <w:sz w:val="28"/>
        </w:rPr>
      </w:pPr>
      <w:r w:rsidRPr="00926DAA">
        <w:rPr>
          <w:b/>
          <w:sz w:val="28"/>
        </w:rPr>
        <w:lastRenderedPageBreak/>
        <w:t xml:space="preserve">ACTIVIDAD </w:t>
      </w:r>
      <w:r w:rsidR="00926DAA" w:rsidRPr="00926DAA">
        <w:rPr>
          <w:b/>
          <w:sz w:val="28"/>
        </w:rPr>
        <w:t>1</w:t>
      </w:r>
    </w:p>
    <w:p w:rsidR="00C520FE" w:rsidRPr="00926DAA" w:rsidRDefault="00C520FE" w:rsidP="00926DAA">
      <w:pPr>
        <w:rPr>
          <w:b/>
          <w:bCs/>
          <w:caps/>
          <w:color w:val="CC9900"/>
          <w:sz w:val="24"/>
          <w:szCs w:val="17"/>
          <w:shd w:val="clear" w:color="auto" w:fill="FFFFFF"/>
        </w:rPr>
      </w:pPr>
      <w:r w:rsidRPr="00C520FE">
        <w:tab/>
      </w:r>
      <w:r w:rsidR="00926DAA" w:rsidRPr="00926DAA">
        <w:rPr>
          <w:b/>
          <w:bCs/>
          <w:caps/>
          <w:color w:val="CC9900"/>
          <w:sz w:val="40"/>
          <w:shd w:val="clear" w:color="auto" w:fill="FFFFFF"/>
        </w:rPr>
        <w:t> </w:t>
      </w:r>
      <w:r w:rsidR="00926DAA" w:rsidRPr="00926DAA">
        <w:rPr>
          <w:b/>
          <w:bCs/>
          <w:caps/>
          <w:color w:val="CC9900"/>
          <w:sz w:val="24"/>
          <w:szCs w:val="17"/>
          <w:shd w:val="clear" w:color="auto" w:fill="FFFFFF"/>
        </w:rPr>
        <w:t> "MEDICINA BASADA ENE VIDENCIAS PARTE I"</w:t>
      </w:r>
    </w:p>
    <w:p w:rsidR="00926DAA" w:rsidRDefault="00926DAA" w:rsidP="00926DAA">
      <w:pPr>
        <w:rPr>
          <w:bCs/>
          <w:caps/>
          <w:color w:val="CC9900"/>
          <w:szCs w:val="17"/>
          <w:shd w:val="clear" w:color="auto" w:fill="FFFFFF"/>
        </w:rPr>
      </w:pPr>
    </w:p>
    <w:p w:rsidR="00926DAA" w:rsidRDefault="00926DAA" w:rsidP="00926DAA">
      <w:pPr>
        <w:rPr>
          <w:rStyle w:val="apple-converted-space"/>
          <w:rFonts w:ascii="Arial" w:hAnsi="Arial" w:cs="Arial"/>
          <w:color w:val="000000"/>
          <w:szCs w:val="17"/>
          <w:shd w:val="clear" w:color="auto" w:fill="FFFFFF"/>
        </w:rPr>
      </w:pPr>
      <w:r w:rsidRPr="00926DAA">
        <w:rPr>
          <w:color w:val="000000"/>
          <w:szCs w:val="17"/>
          <w:shd w:val="clear" w:color="auto" w:fill="FFFFFF"/>
        </w:rPr>
        <w:t>Introducción a la actividad</w:t>
      </w:r>
      <w:r w:rsidRPr="00926DAA">
        <w:rPr>
          <w:rStyle w:val="apple-converted-space"/>
          <w:rFonts w:ascii="Arial" w:hAnsi="Arial" w:cs="Arial"/>
          <w:color w:val="000000"/>
          <w:szCs w:val="17"/>
          <w:shd w:val="clear" w:color="auto" w:fill="FFFFFF"/>
        </w:rPr>
        <w:t> </w:t>
      </w:r>
    </w:p>
    <w:p w:rsidR="00C520FE" w:rsidRDefault="00926DAA" w:rsidP="00926DAA">
      <w:pPr>
        <w:spacing w:line="276" w:lineRule="auto"/>
        <w:jc w:val="both"/>
        <w:rPr>
          <w:color w:val="000000"/>
          <w:szCs w:val="17"/>
          <w:shd w:val="clear" w:color="auto" w:fill="FFFFFF"/>
        </w:rPr>
      </w:pPr>
      <w:r w:rsidRPr="00926DAA">
        <w:rPr>
          <w:color w:val="000000"/>
          <w:szCs w:val="17"/>
          <w:shd w:val="clear" w:color="auto" w:fill="FFFFFF"/>
        </w:rPr>
        <w:t>La disponibilidad de información médica en los tiempos actuales es ilimitada, pero no toda es confiable, la investigación clínica es una práctica compleja que requiere el conocimiento de los diferentes tipos de investigación y de sus características particulares para realizarse, además los médicos podemos ser objeto de la mercadotecnia de las diferentes empresas farmacéuticas y ser bombardeados constantemente con información que dice que su producto es el mejor, por ello es importante desarrollar una lectura crítica que nos permita seleccionar la mejor información para guiar nuestras decisiones diagnósticas y terapéuticas y la herramienta indispensable para ello es la Medicina Basada en Evidencia</w:t>
      </w:r>
      <w:r>
        <w:rPr>
          <w:color w:val="000000"/>
          <w:szCs w:val="17"/>
          <w:shd w:val="clear" w:color="auto" w:fill="FFFFFF"/>
        </w:rPr>
        <w:t>.</w:t>
      </w:r>
    </w:p>
    <w:p w:rsidR="00926DAA" w:rsidRDefault="00926DAA" w:rsidP="00926DAA">
      <w:pPr>
        <w:spacing w:line="276" w:lineRule="auto"/>
        <w:jc w:val="both"/>
        <w:rPr>
          <w:color w:val="000000"/>
          <w:szCs w:val="17"/>
          <w:shd w:val="clear" w:color="auto" w:fill="FFFFFF"/>
        </w:rPr>
      </w:pPr>
    </w:p>
    <w:tbl>
      <w:tblPr>
        <w:tblStyle w:val="Cuadrculadetablaclara"/>
        <w:tblW w:w="5000" w:type="pct"/>
        <w:tblLook w:val="04A0" w:firstRow="1" w:lastRow="0" w:firstColumn="1" w:lastColumn="0" w:noHBand="0" w:noVBand="1"/>
      </w:tblPr>
      <w:tblGrid>
        <w:gridCol w:w="1218"/>
        <w:gridCol w:w="1339"/>
        <w:gridCol w:w="1374"/>
        <w:gridCol w:w="1426"/>
        <w:gridCol w:w="1194"/>
        <w:gridCol w:w="6445"/>
      </w:tblGrid>
      <w:tr w:rsidR="00E86564" w:rsidRPr="00CA330C" w:rsidTr="00290B2D">
        <w:tc>
          <w:tcPr>
            <w:tcW w:w="469" w:type="pct"/>
            <w:vAlign w:val="center"/>
          </w:tcPr>
          <w:p w:rsidR="00E86564" w:rsidRPr="00CA330C" w:rsidRDefault="00E86564" w:rsidP="00290B2D">
            <w:pPr>
              <w:spacing w:line="276" w:lineRule="auto"/>
              <w:jc w:val="center"/>
              <w:rPr>
                <w:b/>
                <w:color w:val="000000"/>
                <w:szCs w:val="17"/>
                <w:shd w:val="clear" w:color="auto" w:fill="FFFFFF"/>
              </w:rPr>
            </w:pPr>
            <w:r w:rsidRPr="00CA330C">
              <w:rPr>
                <w:b/>
                <w:color w:val="000000"/>
                <w:szCs w:val="17"/>
                <w:shd w:val="clear" w:color="auto" w:fill="FFFFFF"/>
              </w:rPr>
              <w:t>Palabras clave</w:t>
            </w:r>
          </w:p>
        </w:tc>
        <w:tc>
          <w:tcPr>
            <w:tcW w:w="515" w:type="pct"/>
            <w:vAlign w:val="center"/>
          </w:tcPr>
          <w:p w:rsidR="00E86564" w:rsidRPr="00CA330C" w:rsidRDefault="00E86564" w:rsidP="00290B2D">
            <w:pPr>
              <w:spacing w:line="276" w:lineRule="auto"/>
              <w:jc w:val="center"/>
              <w:rPr>
                <w:b/>
                <w:color w:val="000000"/>
                <w:szCs w:val="17"/>
                <w:shd w:val="clear" w:color="auto" w:fill="FFFFFF"/>
              </w:rPr>
            </w:pPr>
            <w:r w:rsidRPr="00CA330C">
              <w:rPr>
                <w:b/>
                <w:color w:val="000000"/>
                <w:szCs w:val="17"/>
                <w:shd w:val="clear" w:color="auto" w:fill="FFFFFF"/>
              </w:rPr>
              <w:t>Paciente</w:t>
            </w:r>
          </w:p>
        </w:tc>
        <w:tc>
          <w:tcPr>
            <w:tcW w:w="529" w:type="pct"/>
            <w:vAlign w:val="center"/>
          </w:tcPr>
          <w:p w:rsidR="00E86564" w:rsidRPr="00CA330C" w:rsidRDefault="00E86564" w:rsidP="00290B2D">
            <w:pPr>
              <w:spacing w:line="276" w:lineRule="auto"/>
              <w:jc w:val="center"/>
              <w:rPr>
                <w:b/>
                <w:color w:val="000000"/>
                <w:szCs w:val="17"/>
                <w:shd w:val="clear" w:color="auto" w:fill="FFFFFF"/>
              </w:rPr>
            </w:pPr>
            <w:r w:rsidRPr="00CA330C">
              <w:rPr>
                <w:b/>
                <w:color w:val="000000"/>
                <w:szCs w:val="17"/>
                <w:shd w:val="clear" w:color="auto" w:fill="FFFFFF"/>
              </w:rPr>
              <w:t>Intervención</w:t>
            </w:r>
          </w:p>
        </w:tc>
        <w:tc>
          <w:tcPr>
            <w:tcW w:w="549" w:type="pct"/>
            <w:vAlign w:val="center"/>
          </w:tcPr>
          <w:p w:rsidR="00E86564" w:rsidRPr="00CA330C" w:rsidRDefault="00E86564" w:rsidP="00290B2D">
            <w:pPr>
              <w:spacing w:line="276" w:lineRule="auto"/>
              <w:jc w:val="center"/>
              <w:rPr>
                <w:b/>
                <w:color w:val="000000"/>
                <w:szCs w:val="17"/>
                <w:shd w:val="clear" w:color="auto" w:fill="FFFFFF"/>
              </w:rPr>
            </w:pPr>
            <w:r w:rsidRPr="00CA330C">
              <w:rPr>
                <w:b/>
                <w:color w:val="000000"/>
                <w:szCs w:val="17"/>
                <w:shd w:val="clear" w:color="auto" w:fill="FFFFFF"/>
              </w:rPr>
              <w:t>Comparación</w:t>
            </w:r>
          </w:p>
        </w:tc>
        <w:tc>
          <w:tcPr>
            <w:tcW w:w="449" w:type="pct"/>
            <w:vAlign w:val="center"/>
          </w:tcPr>
          <w:p w:rsidR="00E86564" w:rsidRPr="00CA330C" w:rsidRDefault="00E86564" w:rsidP="00290B2D">
            <w:pPr>
              <w:spacing w:line="276" w:lineRule="auto"/>
              <w:jc w:val="center"/>
              <w:rPr>
                <w:b/>
                <w:color w:val="000000"/>
                <w:szCs w:val="17"/>
                <w:shd w:val="clear" w:color="auto" w:fill="FFFFFF"/>
              </w:rPr>
            </w:pPr>
            <w:proofErr w:type="spellStart"/>
            <w:r w:rsidRPr="00CA330C">
              <w:rPr>
                <w:b/>
                <w:color w:val="000000"/>
                <w:szCs w:val="17"/>
                <w:shd w:val="clear" w:color="auto" w:fill="FFFFFF"/>
              </w:rPr>
              <w:t>Outcome</w:t>
            </w:r>
            <w:proofErr w:type="spellEnd"/>
          </w:p>
        </w:tc>
        <w:tc>
          <w:tcPr>
            <w:tcW w:w="2490" w:type="pct"/>
            <w:vAlign w:val="center"/>
          </w:tcPr>
          <w:p w:rsidR="00E86564" w:rsidRPr="00CA330C" w:rsidRDefault="00E86564" w:rsidP="00290B2D">
            <w:pPr>
              <w:spacing w:line="276" w:lineRule="auto"/>
              <w:jc w:val="center"/>
              <w:rPr>
                <w:b/>
                <w:color w:val="000000"/>
                <w:szCs w:val="17"/>
                <w:shd w:val="clear" w:color="auto" w:fill="FFFFFF"/>
              </w:rPr>
            </w:pPr>
            <w:r>
              <w:rPr>
                <w:b/>
                <w:color w:val="000000"/>
                <w:szCs w:val="17"/>
                <w:shd w:val="clear" w:color="auto" w:fill="FFFFFF"/>
              </w:rPr>
              <w:t>APA</w:t>
            </w:r>
          </w:p>
        </w:tc>
      </w:tr>
      <w:tr w:rsidR="00E86564" w:rsidRPr="005B21E6" w:rsidTr="00290B2D">
        <w:tc>
          <w:tcPr>
            <w:tcW w:w="469" w:type="pct"/>
            <w:vAlign w:val="center"/>
          </w:tcPr>
          <w:p w:rsidR="00E86564" w:rsidRPr="00CA330C" w:rsidRDefault="00E86564" w:rsidP="00290B2D">
            <w:pPr>
              <w:spacing w:line="276" w:lineRule="auto"/>
              <w:jc w:val="center"/>
              <w:rPr>
                <w:b/>
                <w:i/>
                <w:color w:val="000000"/>
                <w:szCs w:val="17"/>
                <w:shd w:val="clear" w:color="auto" w:fill="FFFFFF"/>
              </w:rPr>
            </w:pPr>
            <w:r w:rsidRPr="00CA330C">
              <w:rPr>
                <w:b/>
                <w:i/>
                <w:color w:val="000000"/>
                <w:szCs w:val="17"/>
                <w:shd w:val="clear" w:color="auto" w:fill="FFFFFF"/>
              </w:rPr>
              <w:t>ADA</w:t>
            </w:r>
          </w:p>
        </w:tc>
        <w:tc>
          <w:tcPr>
            <w:tcW w:w="515" w:type="pct"/>
            <w:vAlign w:val="center"/>
          </w:tcPr>
          <w:p w:rsidR="00E86564" w:rsidRPr="00926DAA" w:rsidRDefault="00E86564" w:rsidP="00290B2D">
            <w:pPr>
              <w:spacing w:line="276" w:lineRule="auto"/>
              <w:jc w:val="center"/>
              <w:rPr>
                <w:color w:val="000000"/>
                <w:szCs w:val="17"/>
                <w:shd w:val="clear" w:color="auto" w:fill="FFFFFF"/>
              </w:rPr>
            </w:pPr>
            <w:r>
              <w:rPr>
                <w:color w:val="000000"/>
                <w:szCs w:val="17"/>
                <w:shd w:val="clear" w:color="auto" w:fill="FFFFFF"/>
              </w:rPr>
              <w:t>Tuberculosis</w:t>
            </w:r>
          </w:p>
        </w:tc>
        <w:tc>
          <w:tcPr>
            <w:tcW w:w="529" w:type="pct"/>
            <w:vAlign w:val="center"/>
          </w:tcPr>
          <w:p w:rsidR="00E86564" w:rsidRPr="00926DAA" w:rsidRDefault="00E86564" w:rsidP="00290B2D">
            <w:pPr>
              <w:spacing w:line="276" w:lineRule="auto"/>
              <w:jc w:val="center"/>
              <w:rPr>
                <w:color w:val="000000"/>
                <w:szCs w:val="17"/>
                <w:shd w:val="clear" w:color="auto" w:fill="FFFFFF"/>
              </w:rPr>
            </w:pPr>
            <w:proofErr w:type="spellStart"/>
            <w:r>
              <w:rPr>
                <w:color w:val="000000"/>
                <w:szCs w:val="17"/>
                <w:shd w:val="clear" w:color="auto" w:fill="FFFFFF"/>
              </w:rPr>
              <w:t>Diagnostic</w:t>
            </w:r>
            <w:proofErr w:type="spellEnd"/>
          </w:p>
        </w:tc>
        <w:tc>
          <w:tcPr>
            <w:tcW w:w="549" w:type="pct"/>
            <w:vAlign w:val="center"/>
          </w:tcPr>
          <w:p w:rsidR="00E86564" w:rsidRPr="00926DAA" w:rsidRDefault="00E86564" w:rsidP="00290B2D">
            <w:pPr>
              <w:spacing w:line="276" w:lineRule="auto"/>
              <w:jc w:val="center"/>
              <w:rPr>
                <w:color w:val="000000"/>
                <w:szCs w:val="17"/>
                <w:shd w:val="clear" w:color="auto" w:fill="FFFFFF"/>
              </w:rPr>
            </w:pPr>
            <w:r>
              <w:rPr>
                <w:color w:val="000000"/>
                <w:szCs w:val="17"/>
                <w:shd w:val="clear" w:color="auto" w:fill="FFFFFF"/>
              </w:rPr>
              <w:t>Pleuritis</w:t>
            </w:r>
          </w:p>
        </w:tc>
        <w:tc>
          <w:tcPr>
            <w:tcW w:w="449" w:type="pct"/>
            <w:vAlign w:val="center"/>
          </w:tcPr>
          <w:p w:rsidR="00E86564" w:rsidRPr="005B21E6" w:rsidRDefault="00E86564" w:rsidP="00290B2D">
            <w:pPr>
              <w:spacing w:line="276" w:lineRule="auto"/>
              <w:jc w:val="center"/>
              <w:rPr>
                <w:color w:val="000000"/>
                <w:szCs w:val="27"/>
              </w:rPr>
            </w:pPr>
            <w:r>
              <w:rPr>
                <w:color w:val="000000"/>
                <w:szCs w:val="27"/>
              </w:rPr>
              <w:t>ADA</w:t>
            </w:r>
          </w:p>
        </w:tc>
        <w:tc>
          <w:tcPr>
            <w:tcW w:w="2490" w:type="pct"/>
            <w:vAlign w:val="center"/>
          </w:tcPr>
          <w:p w:rsidR="00E86564" w:rsidRPr="005B21E6" w:rsidRDefault="00E86564" w:rsidP="00290B2D">
            <w:pPr>
              <w:spacing w:line="276" w:lineRule="auto"/>
              <w:jc w:val="both"/>
              <w:rPr>
                <w:color w:val="000000"/>
                <w:szCs w:val="17"/>
                <w:shd w:val="clear" w:color="auto" w:fill="FFFFFF"/>
              </w:rPr>
            </w:pPr>
            <w:proofErr w:type="spellStart"/>
            <w:r w:rsidRPr="005B21E6">
              <w:rPr>
                <w:color w:val="000000"/>
                <w:szCs w:val="27"/>
              </w:rPr>
              <w:t>Sravan</w:t>
            </w:r>
            <w:proofErr w:type="spellEnd"/>
            <w:r w:rsidRPr="005B21E6">
              <w:rPr>
                <w:color w:val="000000"/>
                <w:szCs w:val="27"/>
              </w:rPr>
              <w:t xml:space="preserve"> K., </w:t>
            </w:r>
            <w:proofErr w:type="spellStart"/>
            <w:r w:rsidRPr="005B21E6">
              <w:rPr>
                <w:color w:val="000000"/>
                <w:szCs w:val="27"/>
              </w:rPr>
              <w:t>Ritesh</w:t>
            </w:r>
            <w:proofErr w:type="spellEnd"/>
            <w:r w:rsidRPr="005B21E6">
              <w:rPr>
                <w:color w:val="000000"/>
                <w:szCs w:val="27"/>
              </w:rPr>
              <w:t xml:space="preserve"> A</w:t>
            </w:r>
            <w:proofErr w:type="gramStart"/>
            <w:r w:rsidRPr="005B21E6">
              <w:rPr>
                <w:color w:val="000000"/>
                <w:szCs w:val="27"/>
              </w:rPr>
              <w:t>..</w:t>
            </w:r>
            <w:proofErr w:type="gramEnd"/>
            <w:r w:rsidRPr="005B21E6">
              <w:rPr>
                <w:color w:val="000000"/>
                <w:szCs w:val="27"/>
              </w:rPr>
              <w:t xml:space="preserve"> (2015, Marzo). </w:t>
            </w:r>
            <w:proofErr w:type="spellStart"/>
            <w:r w:rsidRPr="005B21E6">
              <w:rPr>
                <w:color w:val="000000"/>
                <w:szCs w:val="27"/>
              </w:rPr>
              <w:t>Utility</w:t>
            </w:r>
            <w:proofErr w:type="spellEnd"/>
            <w:r w:rsidRPr="005B21E6">
              <w:rPr>
                <w:color w:val="000000"/>
                <w:szCs w:val="27"/>
              </w:rPr>
              <w:t xml:space="preserve"> of </w:t>
            </w:r>
            <w:proofErr w:type="spellStart"/>
            <w:r w:rsidRPr="005B21E6">
              <w:rPr>
                <w:color w:val="000000"/>
                <w:szCs w:val="27"/>
              </w:rPr>
              <w:t>adenosine</w:t>
            </w:r>
            <w:proofErr w:type="spellEnd"/>
            <w:r w:rsidRPr="005B21E6">
              <w:rPr>
                <w:color w:val="000000"/>
                <w:szCs w:val="27"/>
              </w:rPr>
              <w:t xml:space="preserve"> </w:t>
            </w:r>
            <w:proofErr w:type="spellStart"/>
            <w:r w:rsidRPr="005B21E6">
              <w:rPr>
                <w:color w:val="000000"/>
                <w:szCs w:val="27"/>
              </w:rPr>
              <w:t>deaminase</w:t>
            </w:r>
            <w:proofErr w:type="spellEnd"/>
            <w:r w:rsidRPr="005B21E6">
              <w:rPr>
                <w:color w:val="000000"/>
                <w:szCs w:val="27"/>
              </w:rPr>
              <w:t xml:space="preserve"> (ADA), </w:t>
            </w:r>
            <w:proofErr w:type="spellStart"/>
            <w:r w:rsidRPr="005B21E6">
              <w:rPr>
                <w:color w:val="000000"/>
                <w:szCs w:val="27"/>
              </w:rPr>
              <w:t>PCR</w:t>
            </w:r>
            <w:proofErr w:type="spellEnd"/>
            <w:r w:rsidRPr="005B21E6">
              <w:rPr>
                <w:color w:val="000000"/>
                <w:szCs w:val="27"/>
              </w:rPr>
              <w:t xml:space="preserve"> &amp; </w:t>
            </w:r>
            <w:proofErr w:type="spellStart"/>
            <w:r w:rsidRPr="005B21E6">
              <w:rPr>
                <w:color w:val="000000"/>
                <w:szCs w:val="27"/>
              </w:rPr>
              <w:t>thoracoscopy</w:t>
            </w:r>
            <w:proofErr w:type="spellEnd"/>
            <w:r w:rsidRPr="005B21E6">
              <w:rPr>
                <w:color w:val="000000"/>
                <w:szCs w:val="27"/>
              </w:rPr>
              <w:t xml:space="preserve"> in </w:t>
            </w:r>
            <w:proofErr w:type="spellStart"/>
            <w:r w:rsidRPr="005B21E6">
              <w:rPr>
                <w:color w:val="000000"/>
                <w:szCs w:val="27"/>
              </w:rPr>
              <w:t>differentiating</w:t>
            </w:r>
            <w:proofErr w:type="spellEnd"/>
            <w:r w:rsidRPr="005B21E6">
              <w:rPr>
                <w:color w:val="000000"/>
                <w:szCs w:val="27"/>
              </w:rPr>
              <w:t xml:space="preserve"> </w:t>
            </w:r>
            <w:proofErr w:type="spellStart"/>
            <w:r w:rsidRPr="005B21E6">
              <w:rPr>
                <w:color w:val="000000"/>
                <w:szCs w:val="27"/>
              </w:rPr>
              <w:t>tuberculous</w:t>
            </w:r>
            <w:proofErr w:type="spellEnd"/>
            <w:r w:rsidRPr="005B21E6">
              <w:rPr>
                <w:color w:val="000000"/>
                <w:szCs w:val="27"/>
              </w:rPr>
              <w:t xml:space="preserve"> &amp; non-</w:t>
            </w:r>
            <w:proofErr w:type="spellStart"/>
            <w:r w:rsidRPr="005B21E6">
              <w:rPr>
                <w:color w:val="000000"/>
                <w:szCs w:val="27"/>
              </w:rPr>
              <w:t>tuberculous</w:t>
            </w:r>
            <w:proofErr w:type="spellEnd"/>
            <w:r w:rsidRPr="005B21E6">
              <w:rPr>
                <w:color w:val="000000"/>
                <w:szCs w:val="27"/>
              </w:rPr>
              <w:t xml:space="preserve"> pleural </w:t>
            </w:r>
            <w:proofErr w:type="spellStart"/>
            <w:r w:rsidRPr="005B21E6">
              <w:rPr>
                <w:color w:val="000000"/>
                <w:szCs w:val="27"/>
              </w:rPr>
              <w:t>effusion</w:t>
            </w:r>
            <w:proofErr w:type="spellEnd"/>
            <w:r w:rsidRPr="005B21E6">
              <w:rPr>
                <w:color w:val="000000"/>
                <w:szCs w:val="27"/>
              </w:rPr>
              <w:t xml:space="preserve"> </w:t>
            </w:r>
            <w:proofErr w:type="spellStart"/>
            <w:r w:rsidRPr="005B21E6">
              <w:rPr>
                <w:color w:val="000000"/>
                <w:szCs w:val="27"/>
              </w:rPr>
              <w:t>complicating</w:t>
            </w:r>
            <w:proofErr w:type="spellEnd"/>
            <w:r w:rsidRPr="005B21E6">
              <w:rPr>
                <w:color w:val="000000"/>
                <w:szCs w:val="27"/>
              </w:rPr>
              <w:t xml:space="preserve"> </w:t>
            </w:r>
            <w:proofErr w:type="spellStart"/>
            <w:r w:rsidRPr="005B21E6">
              <w:rPr>
                <w:color w:val="000000"/>
                <w:szCs w:val="27"/>
              </w:rPr>
              <w:t>chronic</w:t>
            </w:r>
            <w:proofErr w:type="spellEnd"/>
            <w:r w:rsidRPr="005B21E6">
              <w:rPr>
                <w:color w:val="000000"/>
                <w:szCs w:val="27"/>
              </w:rPr>
              <w:t xml:space="preserve"> </w:t>
            </w:r>
            <w:proofErr w:type="spellStart"/>
            <w:r w:rsidRPr="005B21E6">
              <w:rPr>
                <w:color w:val="000000"/>
                <w:szCs w:val="27"/>
              </w:rPr>
              <w:t>kidney</w:t>
            </w:r>
            <w:proofErr w:type="spellEnd"/>
            <w:r w:rsidRPr="005B21E6">
              <w:rPr>
                <w:color w:val="000000"/>
                <w:szCs w:val="27"/>
              </w:rPr>
              <w:t xml:space="preserve"> </w:t>
            </w:r>
            <w:proofErr w:type="spellStart"/>
            <w:r w:rsidRPr="005B21E6">
              <w:rPr>
                <w:color w:val="000000"/>
                <w:szCs w:val="27"/>
              </w:rPr>
              <w:t>disease</w:t>
            </w:r>
            <w:proofErr w:type="spellEnd"/>
            <w:r w:rsidRPr="005B21E6">
              <w:rPr>
                <w:color w:val="000000"/>
                <w:szCs w:val="27"/>
              </w:rPr>
              <w:t xml:space="preserve">. </w:t>
            </w:r>
            <w:proofErr w:type="spellStart"/>
            <w:r w:rsidRPr="005B21E6">
              <w:rPr>
                <w:color w:val="000000"/>
                <w:szCs w:val="27"/>
              </w:rPr>
              <w:t>The</w:t>
            </w:r>
            <w:proofErr w:type="spellEnd"/>
            <w:r w:rsidRPr="005B21E6">
              <w:rPr>
                <w:color w:val="000000"/>
                <w:szCs w:val="27"/>
              </w:rPr>
              <w:t xml:space="preserve"> </w:t>
            </w:r>
            <w:proofErr w:type="spellStart"/>
            <w:r w:rsidRPr="005B21E6">
              <w:rPr>
                <w:color w:val="000000"/>
                <w:szCs w:val="27"/>
              </w:rPr>
              <w:t>Indian</w:t>
            </w:r>
            <w:proofErr w:type="spellEnd"/>
            <w:r w:rsidRPr="005B21E6">
              <w:rPr>
                <w:color w:val="000000"/>
                <w:szCs w:val="27"/>
              </w:rPr>
              <w:t xml:space="preserve"> </w:t>
            </w:r>
            <w:proofErr w:type="spellStart"/>
            <w:r w:rsidRPr="005B21E6">
              <w:rPr>
                <w:color w:val="000000"/>
                <w:szCs w:val="27"/>
              </w:rPr>
              <w:t>Journal</w:t>
            </w:r>
            <w:proofErr w:type="spellEnd"/>
            <w:r w:rsidRPr="005B21E6">
              <w:rPr>
                <w:color w:val="000000"/>
                <w:szCs w:val="27"/>
              </w:rPr>
              <w:t xml:space="preserve"> of Medical </w:t>
            </w:r>
            <w:proofErr w:type="spellStart"/>
            <w:r w:rsidRPr="005B21E6">
              <w:rPr>
                <w:color w:val="000000"/>
                <w:szCs w:val="27"/>
              </w:rPr>
              <w:t>Research</w:t>
            </w:r>
            <w:proofErr w:type="spellEnd"/>
            <w:r w:rsidRPr="005B21E6">
              <w:rPr>
                <w:color w:val="000000"/>
                <w:szCs w:val="27"/>
              </w:rPr>
              <w:t>, 3, pp. 308-3014.</w:t>
            </w:r>
          </w:p>
        </w:tc>
      </w:tr>
      <w:tr w:rsidR="00E86564" w:rsidRPr="00926DAA" w:rsidTr="00290B2D">
        <w:tc>
          <w:tcPr>
            <w:tcW w:w="469" w:type="pct"/>
            <w:vAlign w:val="center"/>
          </w:tcPr>
          <w:p w:rsidR="00E86564" w:rsidRPr="00E86564" w:rsidRDefault="00E86564" w:rsidP="00290B2D">
            <w:pPr>
              <w:spacing w:line="276" w:lineRule="auto"/>
              <w:jc w:val="center"/>
              <w:rPr>
                <w:b/>
                <w:i/>
                <w:color w:val="000000"/>
                <w:szCs w:val="17"/>
                <w:shd w:val="clear" w:color="auto" w:fill="FFFFFF"/>
              </w:rPr>
            </w:pPr>
            <w:proofErr w:type="spellStart"/>
            <w:r>
              <w:rPr>
                <w:b/>
                <w:i/>
                <w:color w:val="000000"/>
                <w:szCs w:val="17"/>
                <w:shd w:val="clear" w:color="auto" w:fill="FFFFFF"/>
              </w:rPr>
              <w:t>Treatment</w:t>
            </w:r>
            <w:proofErr w:type="spellEnd"/>
          </w:p>
        </w:tc>
        <w:tc>
          <w:tcPr>
            <w:tcW w:w="515" w:type="pct"/>
            <w:vAlign w:val="center"/>
          </w:tcPr>
          <w:p w:rsidR="00E86564" w:rsidRPr="00E86564" w:rsidRDefault="00E86564" w:rsidP="00290B2D">
            <w:pPr>
              <w:spacing w:line="276" w:lineRule="auto"/>
              <w:jc w:val="center"/>
              <w:rPr>
                <w:color w:val="000000"/>
                <w:szCs w:val="17"/>
                <w:shd w:val="clear" w:color="auto" w:fill="FFFFFF"/>
              </w:rPr>
            </w:pPr>
            <w:r>
              <w:rPr>
                <w:color w:val="000000"/>
                <w:szCs w:val="17"/>
                <w:shd w:val="clear" w:color="auto" w:fill="FFFFFF"/>
              </w:rPr>
              <w:t>Tuberculosis</w:t>
            </w:r>
          </w:p>
        </w:tc>
        <w:tc>
          <w:tcPr>
            <w:tcW w:w="529" w:type="pct"/>
            <w:vAlign w:val="center"/>
          </w:tcPr>
          <w:p w:rsidR="00E86564" w:rsidRPr="00926DAA" w:rsidRDefault="00E86564" w:rsidP="00290B2D">
            <w:pPr>
              <w:spacing w:line="276" w:lineRule="auto"/>
              <w:jc w:val="center"/>
              <w:rPr>
                <w:color w:val="000000"/>
                <w:szCs w:val="17"/>
                <w:shd w:val="clear" w:color="auto" w:fill="FFFFFF"/>
              </w:rPr>
            </w:pPr>
            <w:proofErr w:type="spellStart"/>
            <w:r>
              <w:rPr>
                <w:color w:val="000000"/>
                <w:szCs w:val="17"/>
                <w:shd w:val="clear" w:color="auto" w:fill="FFFFFF"/>
              </w:rPr>
              <w:t>Diagnostic</w:t>
            </w:r>
            <w:proofErr w:type="spellEnd"/>
          </w:p>
        </w:tc>
        <w:tc>
          <w:tcPr>
            <w:tcW w:w="549" w:type="pct"/>
            <w:vAlign w:val="center"/>
          </w:tcPr>
          <w:p w:rsidR="00E86564" w:rsidRPr="00926DAA" w:rsidRDefault="00E86564" w:rsidP="00290B2D">
            <w:pPr>
              <w:spacing w:line="276" w:lineRule="auto"/>
              <w:jc w:val="center"/>
              <w:rPr>
                <w:color w:val="000000"/>
                <w:szCs w:val="17"/>
                <w:shd w:val="clear" w:color="auto" w:fill="FFFFFF"/>
              </w:rPr>
            </w:pPr>
            <w:r>
              <w:rPr>
                <w:color w:val="000000"/>
                <w:szCs w:val="17"/>
                <w:shd w:val="clear" w:color="auto" w:fill="FFFFFF"/>
              </w:rPr>
              <w:t>Pleuritis</w:t>
            </w:r>
          </w:p>
        </w:tc>
        <w:tc>
          <w:tcPr>
            <w:tcW w:w="449" w:type="pct"/>
            <w:vAlign w:val="center"/>
          </w:tcPr>
          <w:p w:rsidR="00E86564" w:rsidRPr="00E86564" w:rsidRDefault="00E86564" w:rsidP="00290B2D">
            <w:pPr>
              <w:spacing w:line="276" w:lineRule="auto"/>
              <w:jc w:val="center"/>
              <w:rPr>
                <w:color w:val="000000"/>
                <w:szCs w:val="27"/>
              </w:rPr>
            </w:pPr>
            <w:proofErr w:type="spellStart"/>
            <w:r>
              <w:rPr>
                <w:color w:val="000000"/>
                <w:szCs w:val="27"/>
              </w:rPr>
              <w:t>Treatment</w:t>
            </w:r>
            <w:proofErr w:type="spellEnd"/>
          </w:p>
        </w:tc>
        <w:tc>
          <w:tcPr>
            <w:tcW w:w="2490" w:type="pct"/>
            <w:vAlign w:val="center"/>
          </w:tcPr>
          <w:p w:rsidR="00E86564" w:rsidRPr="00926DAA" w:rsidRDefault="00E86564" w:rsidP="00290B2D">
            <w:pPr>
              <w:spacing w:line="276" w:lineRule="auto"/>
              <w:jc w:val="both"/>
              <w:rPr>
                <w:color w:val="000000"/>
                <w:szCs w:val="17"/>
                <w:shd w:val="clear" w:color="auto" w:fill="FFFFFF"/>
              </w:rPr>
            </w:pPr>
            <w:proofErr w:type="spellStart"/>
            <w:r w:rsidRPr="00E86564">
              <w:rPr>
                <w:color w:val="000000"/>
                <w:szCs w:val="27"/>
              </w:rPr>
              <w:t>Morné</w:t>
            </w:r>
            <w:proofErr w:type="spellEnd"/>
            <w:r w:rsidRPr="00E86564">
              <w:rPr>
                <w:color w:val="000000"/>
                <w:szCs w:val="27"/>
              </w:rPr>
              <w:t xml:space="preserve"> J., Jefferson W</w:t>
            </w:r>
            <w:proofErr w:type="gramStart"/>
            <w:r w:rsidRPr="00E86564">
              <w:rPr>
                <w:color w:val="000000"/>
                <w:szCs w:val="27"/>
              </w:rPr>
              <w:t>..</w:t>
            </w:r>
            <w:proofErr w:type="gramEnd"/>
            <w:r w:rsidRPr="00E86564">
              <w:rPr>
                <w:color w:val="000000"/>
                <w:szCs w:val="27"/>
              </w:rPr>
              <w:t xml:space="preserve"> (Jun, 2015). </w:t>
            </w:r>
            <w:proofErr w:type="spellStart"/>
            <w:r w:rsidRPr="00E86564">
              <w:rPr>
                <w:color w:val="000000"/>
                <w:szCs w:val="27"/>
              </w:rPr>
              <w:t>Tuberculous</w:t>
            </w:r>
            <w:proofErr w:type="spellEnd"/>
            <w:r w:rsidRPr="00E86564">
              <w:rPr>
                <w:color w:val="000000"/>
                <w:szCs w:val="27"/>
              </w:rPr>
              <w:t xml:space="preserve"> pleural </w:t>
            </w:r>
            <w:proofErr w:type="spellStart"/>
            <w:r w:rsidRPr="00E86564">
              <w:rPr>
                <w:color w:val="000000"/>
                <w:szCs w:val="27"/>
              </w:rPr>
              <w:t>effusions</w:t>
            </w:r>
            <w:proofErr w:type="spellEnd"/>
            <w:r w:rsidRPr="00E86564">
              <w:rPr>
                <w:color w:val="000000"/>
                <w:szCs w:val="27"/>
              </w:rPr>
              <w:t xml:space="preserve">: </w:t>
            </w:r>
            <w:proofErr w:type="spellStart"/>
            <w:r w:rsidRPr="00E86564">
              <w:rPr>
                <w:color w:val="000000"/>
                <w:szCs w:val="27"/>
              </w:rPr>
              <w:t>advances</w:t>
            </w:r>
            <w:proofErr w:type="spellEnd"/>
            <w:r w:rsidRPr="00E86564">
              <w:rPr>
                <w:color w:val="000000"/>
                <w:szCs w:val="27"/>
              </w:rPr>
              <w:t xml:space="preserve"> and </w:t>
            </w:r>
            <w:proofErr w:type="spellStart"/>
            <w:r w:rsidRPr="00E86564">
              <w:rPr>
                <w:color w:val="000000"/>
                <w:szCs w:val="27"/>
              </w:rPr>
              <w:t>controversies</w:t>
            </w:r>
            <w:proofErr w:type="spellEnd"/>
            <w:r w:rsidRPr="00E86564">
              <w:rPr>
                <w:color w:val="000000"/>
                <w:szCs w:val="27"/>
              </w:rPr>
              <w:t xml:space="preserve">. </w:t>
            </w:r>
            <w:proofErr w:type="spellStart"/>
            <w:r w:rsidRPr="00E86564">
              <w:rPr>
                <w:color w:val="000000"/>
                <w:szCs w:val="27"/>
              </w:rPr>
              <w:t>Journal</w:t>
            </w:r>
            <w:proofErr w:type="spellEnd"/>
            <w:r w:rsidRPr="00E86564">
              <w:rPr>
                <w:color w:val="000000"/>
                <w:szCs w:val="27"/>
              </w:rPr>
              <w:t xml:space="preserve"> of </w:t>
            </w:r>
            <w:proofErr w:type="spellStart"/>
            <w:r w:rsidRPr="00E86564">
              <w:rPr>
                <w:color w:val="000000"/>
                <w:szCs w:val="27"/>
              </w:rPr>
              <w:t>Thoracic</w:t>
            </w:r>
            <w:proofErr w:type="spellEnd"/>
            <w:r w:rsidRPr="00E86564">
              <w:rPr>
                <w:color w:val="000000"/>
                <w:szCs w:val="27"/>
              </w:rPr>
              <w:t xml:space="preserve"> </w:t>
            </w:r>
            <w:proofErr w:type="spellStart"/>
            <w:r w:rsidRPr="00E86564">
              <w:rPr>
                <w:color w:val="000000"/>
                <w:szCs w:val="27"/>
              </w:rPr>
              <w:t>Disease</w:t>
            </w:r>
            <w:proofErr w:type="spellEnd"/>
            <w:r w:rsidRPr="00E86564">
              <w:rPr>
                <w:color w:val="000000"/>
                <w:szCs w:val="27"/>
              </w:rPr>
              <w:t>, 1, pp. 981-991</w:t>
            </w:r>
          </w:p>
        </w:tc>
      </w:tr>
      <w:tr w:rsidR="00290B2D" w:rsidRPr="00926DAA" w:rsidTr="00290B2D">
        <w:tc>
          <w:tcPr>
            <w:tcW w:w="469" w:type="pct"/>
            <w:vAlign w:val="center"/>
          </w:tcPr>
          <w:p w:rsidR="00290B2D" w:rsidRPr="00290B2D" w:rsidRDefault="00290B2D" w:rsidP="00290B2D">
            <w:pPr>
              <w:spacing w:line="276" w:lineRule="auto"/>
              <w:jc w:val="center"/>
              <w:rPr>
                <w:b/>
                <w:color w:val="000000"/>
                <w:szCs w:val="17"/>
                <w:shd w:val="clear" w:color="auto" w:fill="FFFFFF"/>
              </w:rPr>
            </w:pPr>
            <w:r w:rsidRPr="00290B2D">
              <w:rPr>
                <w:rFonts w:cs="Arial"/>
                <w:b/>
                <w:color w:val="212121"/>
                <w:szCs w:val="72"/>
                <w:shd w:val="clear" w:color="auto" w:fill="FFFFFF"/>
              </w:rPr>
              <w:t>X-</w:t>
            </w:r>
            <w:proofErr w:type="spellStart"/>
            <w:r w:rsidRPr="00290B2D">
              <w:rPr>
                <w:rFonts w:cs="Arial"/>
                <w:b/>
                <w:color w:val="212121"/>
                <w:szCs w:val="72"/>
                <w:shd w:val="clear" w:color="auto" w:fill="FFFFFF"/>
              </w:rPr>
              <w:t>rays</w:t>
            </w:r>
            <w:proofErr w:type="spellEnd"/>
          </w:p>
        </w:tc>
        <w:tc>
          <w:tcPr>
            <w:tcW w:w="515" w:type="pct"/>
            <w:vAlign w:val="center"/>
          </w:tcPr>
          <w:p w:rsidR="00290B2D" w:rsidRPr="00926DAA" w:rsidRDefault="00290B2D" w:rsidP="00290B2D">
            <w:pPr>
              <w:spacing w:line="276" w:lineRule="auto"/>
              <w:jc w:val="center"/>
              <w:rPr>
                <w:color w:val="000000"/>
                <w:szCs w:val="17"/>
                <w:shd w:val="clear" w:color="auto" w:fill="FFFFFF"/>
              </w:rPr>
            </w:pPr>
            <w:r>
              <w:rPr>
                <w:color w:val="000000"/>
                <w:szCs w:val="17"/>
                <w:shd w:val="clear" w:color="auto" w:fill="FFFFFF"/>
              </w:rPr>
              <w:t>Tuberculosis</w:t>
            </w:r>
          </w:p>
        </w:tc>
        <w:tc>
          <w:tcPr>
            <w:tcW w:w="529" w:type="pct"/>
            <w:vAlign w:val="center"/>
          </w:tcPr>
          <w:p w:rsidR="00290B2D" w:rsidRPr="00926DAA" w:rsidRDefault="00290B2D" w:rsidP="00290B2D">
            <w:pPr>
              <w:spacing w:line="276" w:lineRule="auto"/>
              <w:jc w:val="center"/>
              <w:rPr>
                <w:color w:val="000000"/>
                <w:szCs w:val="17"/>
                <w:shd w:val="clear" w:color="auto" w:fill="FFFFFF"/>
              </w:rPr>
            </w:pPr>
            <w:proofErr w:type="spellStart"/>
            <w:r>
              <w:rPr>
                <w:color w:val="000000"/>
                <w:szCs w:val="17"/>
                <w:shd w:val="clear" w:color="auto" w:fill="FFFFFF"/>
              </w:rPr>
              <w:t>Diagnostic</w:t>
            </w:r>
            <w:proofErr w:type="spellEnd"/>
          </w:p>
        </w:tc>
        <w:tc>
          <w:tcPr>
            <w:tcW w:w="549" w:type="pct"/>
            <w:vAlign w:val="center"/>
          </w:tcPr>
          <w:p w:rsidR="00290B2D" w:rsidRPr="00926DAA" w:rsidRDefault="00290B2D" w:rsidP="00290B2D">
            <w:pPr>
              <w:spacing w:line="276" w:lineRule="auto"/>
              <w:jc w:val="center"/>
              <w:rPr>
                <w:color w:val="000000"/>
                <w:szCs w:val="17"/>
                <w:shd w:val="clear" w:color="auto" w:fill="FFFFFF"/>
              </w:rPr>
            </w:pPr>
            <w:r>
              <w:rPr>
                <w:color w:val="000000"/>
                <w:szCs w:val="17"/>
                <w:shd w:val="clear" w:color="auto" w:fill="FFFFFF"/>
              </w:rPr>
              <w:t>Pleuritis</w:t>
            </w:r>
          </w:p>
        </w:tc>
        <w:tc>
          <w:tcPr>
            <w:tcW w:w="449" w:type="pct"/>
            <w:vAlign w:val="center"/>
          </w:tcPr>
          <w:p w:rsidR="00290B2D" w:rsidRPr="005B21E6" w:rsidRDefault="00290B2D" w:rsidP="00290B2D">
            <w:pPr>
              <w:spacing w:line="276" w:lineRule="auto"/>
              <w:jc w:val="center"/>
              <w:rPr>
                <w:color w:val="000000"/>
                <w:szCs w:val="27"/>
              </w:rPr>
            </w:pPr>
            <w:r>
              <w:rPr>
                <w:color w:val="000000"/>
                <w:szCs w:val="27"/>
              </w:rPr>
              <w:t>X-</w:t>
            </w:r>
            <w:proofErr w:type="spellStart"/>
            <w:r>
              <w:rPr>
                <w:color w:val="000000"/>
                <w:szCs w:val="27"/>
              </w:rPr>
              <w:t>rays</w:t>
            </w:r>
            <w:proofErr w:type="spellEnd"/>
          </w:p>
        </w:tc>
        <w:tc>
          <w:tcPr>
            <w:tcW w:w="2490" w:type="pct"/>
            <w:vAlign w:val="center"/>
          </w:tcPr>
          <w:p w:rsidR="00290B2D" w:rsidRPr="00926DAA" w:rsidRDefault="00290B2D" w:rsidP="00290B2D">
            <w:pPr>
              <w:spacing w:line="276" w:lineRule="auto"/>
              <w:jc w:val="both"/>
              <w:rPr>
                <w:color w:val="000000"/>
                <w:szCs w:val="17"/>
                <w:shd w:val="clear" w:color="auto" w:fill="FFFFFF"/>
              </w:rPr>
            </w:pPr>
            <w:proofErr w:type="spellStart"/>
            <w:r w:rsidRPr="00290B2D">
              <w:rPr>
                <w:color w:val="000000"/>
                <w:szCs w:val="27"/>
              </w:rPr>
              <w:t>Rubins</w:t>
            </w:r>
            <w:proofErr w:type="spellEnd"/>
            <w:r w:rsidRPr="00290B2D">
              <w:rPr>
                <w:color w:val="000000"/>
                <w:szCs w:val="27"/>
              </w:rPr>
              <w:t xml:space="preserve"> J., </w:t>
            </w:r>
            <w:proofErr w:type="spellStart"/>
            <w:r w:rsidRPr="00290B2D">
              <w:rPr>
                <w:color w:val="000000"/>
                <w:szCs w:val="27"/>
              </w:rPr>
              <w:t>Chief</w:t>
            </w:r>
            <w:proofErr w:type="spellEnd"/>
            <w:r w:rsidRPr="00290B2D">
              <w:rPr>
                <w:color w:val="000000"/>
                <w:szCs w:val="27"/>
              </w:rPr>
              <w:t xml:space="preserve"> </w:t>
            </w:r>
            <w:proofErr w:type="gramStart"/>
            <w:r w:rsidRPr="00290B2D">
              <w:rPr>
                <w:color w:val="000000"/>
                <w:szCs w:val="27"/>
              </w:rPr>
              <w:t>M..</w:t>
            </w:r>
            <w:proofErr w:type="gramEnd"/>
            <w:r w:rsidRPr="00290B2D">
              <w:rPr>
                <w:color w:val="000000"/>
                <w:szCs w:val="27"/>
              </w:rPr>
              <w:t xml:space="preserve"> (2015, </w:t>
            </w:r>
            <w:proofErr w:type="spellStart"/>
            <w:r w:rsidRPr="00290B2D">
              <w:rPr>
                <w:color w:val="000000"/>
                <w:szCs w:val="27"/>
              </w:rPr>
              <w:t>October</w:t>
            </w:r>
            <w:proofErr w:type="spellEnd"/>
            <w:r w:rsidRPr="00290B2D">
              <w:rPr>
                <w:color w:val="000000"/>
                <w:szCs w:val="27"/>
              </w:rPr>
              <w:t xml:space="preserve"> 2). Pleural </w:t>
            </w:r>
            <w:proofErr w:type="spellStart"/>
            <w:r w:rsidRPr="00290B2D">
              <w:rPr>
                <w:color w:val="000000"/>
                <w:szCs w:val="27"/>
              </w:rPr>
              <w:t>Effusion</w:t>
            </w:r>
            <w:proofErr w:type="spellEnd"/>
            <w:r w:rsidRPr="00290B2D">
              <w:rPr>
                <w:color w:val="000000"/>
                <w:szCs w:val="27"/>
              </w:rPr>
              <w:t xml:space="preserve">. Medical </w:t>
            </w:r>
            <w:proofErr w:type="spellStart"/>
            <w:r w:rsidRPr="00290B2D">
              <w:rPr>
                <w:color w:val="000000"/>
                <w:szCs w:val="27"/>
              </w:rPr>
              <w:t>Journal</w:t>
            </w:r>
            <w:proofErr w:type="spellEnd"/>
            <w:r w:rsidRPr="00290B2D">
              <w:rPr>
                <w:color w:val="000000"/>
                <w:szCs w:val="27"/>
              </w:rPr>
              <w:t xml:space="preserve"> MD, 1, pp. 1-24.</w:t>
            </w:r>
          </w:p>
        </w:tc>
      </w:tr>
      <w:tr w:rsidR="00290B2D" w:rsidRPr="00926DAA" w:rsidTr="00290B2D">
        <w:tc>
          <w:tcPr>
            <w:tcW w:w="469" w:type="pct"/>
            <w:vAlign w:val="center"/>
          </w:tcPr>
          <w:p w:rsidR="00290B2D" w:rsidRPr="00290B2D" w:rsidRDefault="00290B2D" w:rsidP="00290B2D">
            <w:pPr>
              <w:spacing w:line="276" w:lineRule="auto"/>
              <w:jc w:val="center"/>
              <w:rPr>
                <w:b/>
                <w:color w:val="000000"/>
                <w:szCs w:val="17"/>
                <w:shd w:val="clear" w:color="auto" w:fill="FFFFFF"/>
              </w:rPr>
            </w:pPr>
            <w:proofErr w:type="spellStart"/>
            <w:r w:rsidRPr="00290B2D">
              <w:rPr>
                <w:b/>
                <w:color w:val="000000"/>
                <w:szCs w:val="17"/>
                <w:shd w:val="clear" w:color="auto" w:fill="FFFFFF"/>
              </w:rPr>
              <w:t>Laboratory</w:t>
            </w:r>
            <w:proofErr w:type="spellEnd"/>
          </w:p>
        </w:tc>
        <w:tc>
          <w:tcPr>
            <w:tcW w:w="515" w:type="pct"/>
            <w:vAlign w:val="center"/>
          </w:tcPr>
          <w:p w:rsidR="00290B2D" w:rsidRPr="00926DAA" w:rsidRDefault="00290B2D" w:rsidP="00290B2D">
            <w:pPr>
              <w:spacing w:line="276" w:lineRule="auto"/>
              <w:jc w:val="center"/>
              <w:rPr>
                <w:color w:val="000000"/>
                <w:szCs w:val="17"/>
                <w:shd w:val="clear" w:color="auto" w:fill="FFFFFF"/>
              </w:rPr>
            </w:pPr>
            <w:r>
              <w:rPr>
                <w:color w:val="000000"/>
                <w:szCs w:val="17"/>
                <w:shd w:val="clear" w:color="auto" w:fill="FFFFFF"/>
              </w:rPr>
              <w:t>Tuberculosis</w:t>
            </w:r>
          </w:p>
        </w:tc>
        <w:tc>
          <w:tcPr>
            <w:tcW w:w="529" w:type="pct"/>
            <w:vAlign w:val="center"/>
          </w:tcPr>
          <w:p w:rsidR="00290B2D" w:rsidRPr="00926DAA" w:rsidRDefault="00290B2D" w:rsidP="00290B2D">
            <w:pPr>
              <w:spacing w:line="276" w:lineRule="auto"/>
              <w:jc w:val="center"/>
              <w:rPr>
                <w:color w:val="000000"/>
                <w:szCs w:val="17"/>
                <w:shd w:val="clear" w:color="auto" w:fill="FFFFFF"/>
              </w:rPr>
            </w:pPr>
            <w:proofErr w:type="spellStart"/>
            <w:r>
              <w:rPr>
                <w:color w:val="000000"/>
                <w:szCs w:val="17"/>
                <w:shd w:val="clear" w:color="auto" w:fill="FFFFFF"/>
              </w:rPr>
              <w:t>Diagnostic</w:t>
            </w:r>
            <w:proofErr w:type="spellEnd"/>
          </w:p>
        </w:tc>
        <w:tc>
          <w:tcPr>
            <w:tcW w:w="549" w:type="pct"/>
            <w:vAlign w:val="center"/>
          </w:tcPr>
          <w:p w:rsidR="00290B2D" w:rsidRPr="00926DAA" w:rsidRDefault="00290B2D" w:rsidP="00290B2D">
            <w:pPr>
              <w:spacing w:line="276" w:lineRule="auto"/>
              <w:jc w:val="center"/>
              <w:rPr>
                <w:color w:val="000000"/>
                <w:szCs w:val="17"/>
                <w:shd w:val="clear" w:color="auto" w:fill="FFFFFF"/>
              </w:rPr>
            </w:pPr>
            <w:r>
              <w:rPr>
                <w:color w:val="000000"/>
                <w:szCs w:val="17"/>
                <w:shd w:val="clear" w:color="auto" w:fill="FFFFFF"/>
              </w:rPr>
              <w:t>Pleuritis</w:t>
            </w:r>
          </w:p>
        </w:tc>
        <w:tc>
          <w:tcPr>
            <w:tcW w:w="449" w:type="pct"/>
            <w:vAlign w:val="center"/>
          </w:tcPr>
          <w:p w:rsidR="00290B2D" w:rsidRPr="00926DAA" w:rsidRDefault="00290B2D" w:rsidP="00290B2D">
            <w:pPr>
              <w:spacing w:line="276" w:lineRule="auto"/>
              <w:jc w:val="center"/>
              <w:rPr>
                <w:color w:val="000000"/>
                <w:szCs w:val="17"/>
                <w:shd w:val="clear" w:color="auto" w:fill="FFFFFF"/>
              </w:rPr>
            </w:pPr>
            <w:proofErr w:type="spellStart"/>
            <w:r>
              <w:rPr>
                <w:color w:val="000000"/>
                <w:szCs w:val="17"/>
                <w:shd w:val="clear" w:color="auto" w:fill="FFFFFF"/>
              </w:rPr>
              <w:t>Laboratory</w:t>
            </w:r>
            <w:proofErr w:type="spellEnd"/>
          </w:p>
        </w:tc>
        <w:tc>
          <w:tcPr>
            <w:tcW w:w="2490" w:type="pct"/>
            <w:vAlign w:val="center"/>
          </w:tcPr>
          <w:p w:rsidR="00290B2D" w:rsidRPr="00926DAA" w:rsidRDefault="00290B2D" w:rsidP="00290B2D">
            <w:pPr>
              <w:spacing w:line="276" w:lineRule="auto"/>
              <w:jc w:val="both"/>
              <w:rPr>
                <w:color w:val="000000"/>
                <w:szCs w:val="17"/>
                <w:shd w:val="clear" w:color="auto" w:fill="FFFFFF"/>
              </w:rPr>
            </w:pPr>
            <w:r w:rsidRPr="00290B2D">
              <w:rPr>
                <w:color w:val="000000"/>
                <w:szCs w:val="27"/>
              </w:rPr>
              <w:t xml:space="preserve">Crawford </w:t>
            </w:r>
            <w:proofErr w:type="gramStart"/>
            <w:r w:rsidRPr="00290B2D">
              <w:rPr>
                <w:color w:val="000000"/>
                <w:szCs w:val="27"/>
              </w:rPr>
              <w:t>M..</w:t>
            </w:r>
            <w:proofErr w:type="gramEnd"/>
            <w:r w:rsidRPr="00290B2D">
              <w:rPr>
                <w:color w:val="000000"/>
                <w:szCs w:val="27"/>
              </w:rPr>
              <w:t xml:space="preserve"> (2015, </w:t>
            </w:r>
            <w:proofErr w:type="spellStart"/>
            <w:r w:rsidRPr="00290B2D">
              <w:rPr>
                <w:color w:val="000000"/>
                <w:szCs w:val="27"/>
              </w:rPr>
              <w:t>Aug</w:t>
            </w:r>
            <w:proofErr w:type="spellEnd"/>
            <w:r w:rsidRPr="00290B2D">
              <w:rPr>
                <w:color w:val="000000"/>
                <w:szCs w:val="27"/>
              </w:rPr>
              <w:t xml:space="preserve"> </w:t>
            </w:r>
            <w:proofErr w:type="gramStart"/>
            <w:r w:rsidRPr="00290B2D">
              <w:rPr>
                <w:color w:val="000000"/>
                <w:szCs w:val="27"/>
              </w:rPr>
              <w:t>24 )</w:t>
            </w:r>
            <w:proofErr w:type="gramEnd"/>
            <w:r w:rsidRPr="00290B2D">
              <w:rPr>
                <w:color w:val="000000"/>
                <w:szCs w:val="27"/>
              </w:rPr>
              <w:t xml:space="preserve">. </w:t>
            </w:r>
            <w:proofErr w:type="spellStart"/>
            <w:r w:rsidRPr="00290B2D">
              <w:rPr>
                <w:color w:val="000000"/>
                <w:szCs w:val="27"/>
              </w:rPr>
              <w:t>Emergent</w:t>
            </w:r>
            <w:proofErr w:type="spellEnd"/>
            <w:r w:rsidRPr="00290B2D">
              <w:rPr>
                <w:color w:val="000000"/>
                <w:szCs w:val="27"/>
              </w:rPr>
              <w:t xml:space="preserve"> Management of Pleural </w:t>
            </w:r>
            <w:proofErr w:type="spellStart"/>
            <w:r w:rsidRPr="00290B2D">
              <w:rPr>
                <w:color w:val="000000"/>
                <w:szCs w:val="27"/>
              </w:rPr>
              <w:t>Effusion</w:t>
            </w:r>
            <w:proofErr w:type="spellEnd"/>
            <w:r w:rsidRPr="00290B2D">
              <w:rPr>
                <w:color w:val="000000"/>
                <w:szCs w:val="27"/>
              </w:rPr>
              <w:t xml:space="preserve">. Medical </w:t>
            </w:r>
            <w:proofErr w:type="spellStart"/>
            <w:r w:rsidRPr="00290B2D">
              <w:rPr>
                <w:color w:val="000000"/>
                <w:szCs w:val="27"/>
              </w:rPr>
              <w:t>Journal</w:t>
            </w:r>
            <w:proofErr w:type="spellEnd"/>
            <w:r w:rsidRPr="00290B2D">
              <w:rPr>
                <w:color w:val="000000"/>
                <w:szCs w:val="27"/>
              </w:rPr>
              <w:t xml:space="preserve"> MD, 2, pp. 27-32.</w:t>
            </w:r>
          </w:p>
        </w:tc>
      </w:tr>
    </w:tbl>
    <w:p w:rsidR="00926DAA" w:rsidRDefault="00926DAA" w:rsidP="00926DAA">
      <w:pPr>
        <w:spacing w:line="276" w:lineRule="auto"/>
        <w:jc w:val="both"/>
        <w:rPr>
          <w:color w:val="000000"/>
          <w:szCs w:val="17"/>
          <w:shd w:val="clear" w:color="auto" w:fill="FFFFFF"/>
        </w:rPr>
      </w:pPr>
    </w:p>
    <w:p w:rsidR="00EC38F4" w:rsidRPr="00EC38F4" w:rsidRDefault="00EC38F4" w:rsidP="00926DAA">
      <w:pPr>
        <w:spacing w:line="276" w:lineRule="auto"/>
        <w:jc w:val="both"/>
        <w:rPr>
          <w:b/>
          <w:color w:val="000000"/>
          <w:sz w:val="44"/>
          <w:szCs w:val="17"/>
          <w:shd w:val="clear" w:color="auto" w:fill="FFFFFF"/>
        </w:rPr>
      </w:pPr>
      <w:r w:rsidRPr="00EC38F4">
        <w:rPr>
          <w:b/>
          <w:sz w:val="32"/>
        </w:rPr>
        <w:lastRenderedPageBreak/>
        <w:t>Diagnóstico</w:t>
      </w:r>
      <w:bookmarkStart w:id="0" w:name="_GoBack"/>
      <w:bookmarkEnd w:id="0"/>
      <w:r w:rsidRPr="00EC38F4">
        <w:rPr>
          <w:b/>
          <w:sz w:val="32"/>
        </w:rPr>
        <w:t xml:space="preserve"> de Pleuritis tuberculosa con ADA</w:t>
      </w:r>
      <w:r>
        <w:rPr>
          <w:b/>
          <w:sz w:val="32"/>
        </w:rPr>
        <w:t xml:space="preserve"> (Tabla 2x2 o Contingencia)</w:t>
      </w:r>
    </w:p>
    <w:p w:rsidR="00EC38F4" w:rsidRDefault="00EC38F4" w:rsidP="00926DAA">
      <w:pPr>
        <w:spacing w:line="276" w:lineRule="auto"/>
        <w:jc w:val="both"/>
        <w:rPr>
          <w:color w:val="000000"/>
          <w:szCs w:val="17"/>
          <w:shd w:val="clear" w:color="auto" w:fill="FFFFFF"/>
        </w:rPr>
      </w:pPr>
    </w:p>
    <w:tbl>
      <w:tblPr>
        <w:tblStyle w:val="Tablaconcuadrcula"/>
        <w:tblW w:w="0" w:type="auto"/>
        <w:tblInd w:w="5" w:type="dxa"/>
        <w:tblLook w:val="04A0" w:firstRow="1" w:lastRow="0" w:firstColumn="1" w:lastColumn="0" w:noHBand="0" w:noVBand="1"/>
      </w:tblPr>
      <w:tblGrid>
        <w:gridCol w:w="2599"/>
        <w:gridCol w:w="2599"/>
        <w:gridCol w:w="2599"/>
        <w:gridCol w:w="2599"/>
        <w:gridCol w:w="2600"/>
      </w:tblGrid>
      <w:tr w:rsidR="0003116F" w:rsidRPr="0003116F" w:rsidTr="0003116F">
        <w:tc>
          <w:tcPr>
            <w:tcW w:w="5198" w:type="dxa"/>
            <w:gridSpan w:val="2"/>
            <w:tcBorders>
              <w:top w:val="nil"/>
              <w:left w:val="nil"/>
              <w:bottom w:val="nil"/>
            </w:tcBorders>
          </w:tcPr>
          <w:p w:rsidR="0003116F" w:rsidRPr="0003116F" w:rsidRDefault="0003116F" w:rsidP="00926DAA">
            <w:pPr>
              <w:spacing w:line="276" w:lineRule="auto"/>
              <w:jc w:val="both"/>
              <w:rPr>
                <w:b/>
                <w:color w:val="000000"/>
                <w:szCs w:val="17"/>
                <w:shd w:val="clear" w:color="auto" w:fill="FFFFFF"/>
              </w:rPr>
            </w:pPr>
          </w:p>
        </w:tc>
        <w:tc>
          <w:tcPr>
            <w:tcW w:w="5198" w:type="dxa"/>
            <w:gridSpan w:val="2"/>
            <w:vAlign w:val="center"/>
          </w:tcPr>
          <w:p w:rsidR="0003116F" w:rsidRPr="0003116F"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Estándar de oro</w:t>
            </w:r>
          </w:p>
        </w:tc>
        <w:tc>
          <w:tcPr>
            <w:tcW w:w="2600" w:type="dxa"/>
            <w:vMerge w:val="restart"/>
            <w:tcBorders>
              <w:top w:val="nil"/>
              <w:right w:val="nil"/>
            </w:tcBorders>
          </w:tcPr>
          <w:p w:rsidR="0003116F" w:rsidRPr="0003116F" w:rsidRDefault="0003116F" w:rsidP="00926DAA">
            <w:pPr>
              <w:spacing w:line="276" w:lineRule="auto"/>
              <w:jc w:val="both"/>
              <w:rPr>
                <w:b/>
                <w:color w:val="000000"/>
                <w:szCs w:val="17"/>
                <w:shd w:val="clear" w:color="auto" w:fill="FFFFFF"/>
              </w:rPr>
            </w:pPr>
          </w:p>
        </w:tc>
      </w:tr>
      <w:tr w:rsidR="00FF2414" w:rsidRPr="0003116F" w:rsidTr="0003116F">
        <w:tc>
          <w:tcPr>
            <w:tcW w:w="5198" w:type="dxa"/>
            <w:gridSpan w:val="2"/>
            <w:tcBorders>
              <w:top w:val="nil"/>
              <w:left w:val="nil"/>
            </w:tcBorders>
            <w:vAlign w:val="center"/>
          </w:tcPr>
          <w:p w:rsidR="00FF2414" w:rsidRPr="0003116F" w:rsidRDefault="00FF2414" w:rsidP="0003116F">
            <w:pPr>
              <w:spacing w:line="276" w:lineRule="auto"/>
              <w:jc w:val="center"/>
              <w:rPr>
                <w:b/>
                <w:color w:val="000000"/>
                <w:szCs w:val="17"/>
                <w:shd w:val="clear" w:color="auto" w:fill="FFFFFF"/>
              </w:rPr>
            </w:pPr>
          </w:p>
        </w:tc>
        <w:tc>
          <w:tcPr>
            <w:tcW w:w="2599" w:type="dxa"/>
            <w:vAlign w:val="center"/>
          </w:tcPr>
          <w:p w:rsidR="00FF2414" w:rsidRPr="0003116F"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Positivo</w:t>
            </w:r>
          </w:p>
        </w:tc>
        <w:tc>
          <w:tcPr>
            <w:tcW w:w="2599" w:type="dxa"/>
            <w:vAlign w:val="center"/>
          </w:tcPr>
          <w:p w:rsidR="00FF2414" w:rsidRPr="0003116F"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Negativo</w:t>
            </w:r>
          </w:p>
        </w:tc>
        <w:tc>
          <w:tcPr>
            <w:tcW w:w="2600" w:type="dxa"/>
            <w:vMerge/>
            <w:tcBorders>
              <w:right w:val="nil"/>
            </w:tcBorders>
            <w:vAlign w:val="center"/>
          </w:tcPr>
          <w:p w:rsidR="00FF2414" w:rsidRPr="0003116F" w:rsidRDefault="00FF2414" w:rsidP="0003116F">
            <w:pPr>
              <w:spacing w:line="276" w:lineRule="auto"/>
              <w:jc w:val="center"/>
              <w:rPr>
                <w:b/>
                <w:color w:val="000000"/>
                <w:szCs w:val="17"/>
                <w:shd w:val="clear" w:color="auto" w:fill="FFFFFF"/>
              </w:rPr>
            </w:pPr>
          </w:p>
        </w:tc>
      </w:tr>
      <w:tr w:rsidR="00FF2414" w:rsidRPr="0003116F" w:rsidTr="0003116F">
        <w:tc>
          <w:tcPr>
            <w:tcW w:w="2599" w:type="dxa"/>
            <w:vMerge w:val="restart"/>
            <w:vAlign w:val="center"/>
          </w:tcPr>
          <w:p w:rsidR="00FF2414" w:rsidRPr="0003116F"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Prueba nueva:</w:t>
            </w:r>
          </w:p>
          <w:p w:rsidR="0003116F" w:rsidRPr="0003116F" w:rsidRDefault="0003116F" w:rsidP="0003116F">
            <w:pPr>
              <w:spacing w:line="276" w:lineRule="auto"/>
              <w:jc w:val="center"/>
              <w:rPr>
                <w:color w:val="000000"/>
                <w:szCs w:val="17"/>
                <w:shd w:val="clear" w:color="auto" w:fill="FFFFFF"/>
              </w:rPr>
            </w:pPr>
            <w:r w:rsidRPr="0003116F">
              <w:t>test de ADA</w:t>
            </w:r>
          </w:p>
        </w:tc>
        <w:tc>
          <w:tcPr>
            <w:tcW w:w="2599" w:type="dxa"/>
            <w:vAlign w:val="center"/>
          </w:tcPr>
          <w:p w:rsidR="0003116F" w:rsidRPr="0003116F"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Positiva</w:t>
            </w:r>
          </w:p>
        </w:tc>
        <w:tc>
          <w:tcPr>
            <w:tcW w:w="2599" w:type="dxa"/>
            <w:vAlign w:val="center"/>
          </w:tcPr>
          <w:p w:rsidR="00FF2414"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Verdaderos positivos</w:t>
            </w:r>
          </w:p>
          <w:p w:rsidR="0003116F" w:rsidRPr="0003116F" w:rsidRDefault="0003116F" w:rsidP="0003116F">
            <w:pPr>
              <w:spacing w:line="276" w:lineRule="auto"/>
              <w:jc w:val="center"/>
              <w:rPr>
                <w:b/>
                <w:color w:val="000000"/>
                <w:szCs w:val="17"/>
                <w:shd w:val="clear" w:color="auto" w:fill="FFFFFF"/>
              </w:rPr>
            </w:pPr>
            <w:r>
              <w:t>17</w:t>
            </w:r>
          </w:p>
        </w:tc>
        <w:tc>
          <w:tcPr>
            <w:tcW w:w="2599" w:type="dxa"/>
            <w:vAlign w:val="center"/>
          </w:tcPr>
          <w:p w:rsidR="00FF2414"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Falsos positivos</w:t>
            </w:r>
          </w:p>
          <w:p w:rsidR="0003116F" w:rsidRPr="0003116F" w:rsidRDefault="0003116F" w:rsidP="0003116F">
            <w:pPr>
              <w:spacing w:line="276" w:lineRule="auto"/>
              <w:jc w:val="center"/>
              <w:rPr>
                <w:b/>
                <w:color w:val="000000"/>
                <w:szCs w:val="17"/>
                <w:shd w:val="clear" w:color="auto" w:fill="FFFFFF"/>
              </w:rPr>
            </w:pPr>
            <w:r>
              <w:t>2</w:t>
            </w:r>
          </w:p>
        </w:tc>
        <w:tc>
          <w:tcPr>
            <w:tcW w:w="2600" w:type="dxa"/>
            <w:vAlign w:val="center"/>
          </w:tcPr>
          <w:p w:rsidR="00FF2414"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Total de paciente con prueba positiva</w:t>
            </w:r>
          </w:p>
          <w:p w:rsidR="0003116F" w:rsidRPr="0003116F" w:rsidRDefault="0003116F" w:rsidP="0003116F">
            <w:pPr>
              <w:spacing w:line="276" w:lineRule="auto"/>
              <w:jc w:val="center"/>
              <w:rPr>
                <w:b/>
                <w:color w:val="000000"/>
                <w:szCs w:val="17"/>
                <w:shd w:val="clear" w:color="auto" w:fill="FFFFFF"/>
              </w:rPr>
            </w:pPr>
            <w:r>
              <w:t>19</w:t>
            </w:r>
          </w:p>
        </w:tc>
      </w:tr>
      <w:tr w:rsidR="00FF2414" w:rsidRPr="0003116F" w:rsidTr="0003116F">
        <w:tc>
          <w:tcPr>
            <w:tcW w:w="2599" w:type="dxa"/>
            <w:vMerge/>
          </w:tcPr>
          <w:p w:rsidR="00FF2414" w:rsidRPr="0003116F" w:rsidRDefault="00FF2414" w:rsidP="00926DAA">
            <w:pPr>
              <w:spacing w:line="276" w:lineRule="auto"/>
              <w:jc w:val="both"/>
              <w:rPr>
                <w:b/>
                <w:color w:val="000000"/>
                <w:szCs w:val="17"/>
                <w:shd w:val="clear" w:color="auto" w:fill="FFFFFF"/>
              </w:rPr>
            </w:pPr>
          </w:p>
        </w:tc>
        <w:tc>
          <w:tcPr>
            <w:tcW w:w="2599" w:type="dxa"/>
            <w:vAlign w:val="center"/>
          </w:tcPr>
          <w:p w:rsidR="00FF2414" w:rsidRPr="0003116F"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Negativa</w:t>
            </w:r>
          </w:p>
        </w:tc>
        <w:tc>
          <w:tcPr>
            <w:tcW w:w="2599" w:type="dxa"/>
            <w:vAlign w:val="center"/>
          </w:tcPr>
          <w:p w:rsidR="00FF2414"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Verdaderos negativos</w:t>
            </w:r>
          </w:p>
          <w:p w:rsidR="0003116F" w:rsidRPr="0003116F" w:rsidRDefault="0003116F" w:rsidP="0003116F">
            <w:pPr>
              <w:spacing w:line="276" w:lineRule="auto"/>
              <w:jc w:val="center"/>
              <w:rPr>
                <w:b/>
                <w:color w:val="000000"/>
                <w:szCs w:val="17"/>
                <w:shd w:val="clear" w:color="auto" w:fill="FFFFFF"/>
              </w:rPr>
            </w:pPr>
            <w:r>
              <w:t>53</w:t>
            </w:r>
          </w:p>
        </w:tc>
        <w:tc>
          <w:tcPr>
            <w:tcW w:w="2599" w:type="dxa"/>
            <w:vAlign w:val="center"/>
          </w:tcPr>
          <w:p w:rsidR="00FF2414"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Falsos negativos</w:t>
            </w:r>
          </w:p>
          <w:p w:rsidR="0003116F" w:rsidRPr="0003116F" w:rsidRDefault="0003116F" w:rsidP="0003116F">
            <w:pPr>
              <w:spacing w:line="276" w:lineRule="auto"/>
              <w:jc w:val="center"/>
              <w:rPr>
                <w:b/>
                <w:color w:val="000000"/>
                <w:szCs w:val="17"/>
                <w:shd w:val="clear" w:color="auto" w:fill="FFFFFF"/>
              </w:rPr>
            </w:pPr>
            <w:r>
              <w:t>28</w:t>
            </w:r>
          </w:p>
        </w:tc>
        <w:tc>
          <w:tcPr>
            <w:tcW w:w="2600" w:type="dxa"/>
            <w:vAlign w:val="center"/>
          </w:tcPr>
          <w:p w:rsidR="00FF2414"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Total de paciente con prueba negativa</w:t>
            </w:r>
          </w:p>
          <w:p w:rsidR="0003116F" w:rsidRPr="0003116F" w:rsidRDefault="0003116F" w:rsidP="0003116F">
            <w:pPr>
              <w:spacing w:line="276" w:lineRule="auto"/>
              <w:jc w:val="center"/>
              <w:rPr>
                <w:b/>
                <w:color w:val="000000"/>
                <w:szCs w:val="17"/>
                <w:shd w:val="clear" w:color="auto" w:fill="FFFFFF"/>
              </w:rPr>
            </w:pPr>
            <w:r>
              <w:t>81</w:t>
            </w:r>
          </w:p>
        </w:tc>
      </w:tr>
      <w:tr w:rsidR="00FF2414" w:rsidRPr="0003116F" w:rsidTr="0003116F">
        <w:tc>
          <w:tcPr>
            <w:tcW w:w="5198" w:type="dxa"/>
            <w:gridSpan w:val="2"/>
            <w:tcBorders>
              <w:left w:val="nil"/>
            </w:tcBorders>
            <w:vAlign w:val="center"/>
          </w:tcPr>
          <w:p w:rsidR="00FF2414" w:rsidRPr="0003116F" w:rsidRDefault="00FF2414" w:rsidP="0003116F">
            <w:pPr>
              <w:spacing w:line="276" w:lineRule="auto"/>
              <w:jc w:val="center"/>
              <w:rPr>
                <w:b/>
                <w:color w:val="000000"/>
                <w:szCs w:val="17"/>
                <w:shd w:val="clear" w:color="auto" w:fill="FFFFFF"/>
              </w:rPr>
            </w:pPr>
          </w:p>
        </w:tc>
        <w:tc>
          <w:tcPr>
            <w:tcW w:w="2599" w:type="dxa"/>
            <w:vAlign w:val="center"/>
          </w:tcPr>
          <w:p w:rsidR="00FF2414"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Total de enfermos</w:t>
            </w:r>
          </w:p>
          <w:p w:rsidR="00EC38F4" w:rsidRPr="0003116F" w:rsidRDefault="00EC38F4" w:rsidP="0003116F">
            <w:pPr>
              <w:spacing w:line="276" w:lineRule="auto"/>
              <w:jc w:val="center"/>
              <w:rPr>
                <w:b/>
                <w:color w:val="000000"/>
                <w:szCs w:val="17"/>
                <w:shd w:val="clear" w:color="auto" w:fill="FFFFFF"/>
              </w:rPr>
            </w:pPr>
            <w:r>
              <w:rPr>
                <w:b/>
                <w:color w:val="000000"/>
                <w:szCs w:val="17"/>
                <w:shd w:val="clear" w:color="auto" w:fill="FFFFFF"/>
              </w:rPr>
              <w:t>70</w:t>
            </w:r>
          </w:p>
        </w:tc>
        <w:tc>
          <w:tcPr>
            <w:tcW w:w="2599" w:type="dxa"/>
            <w:vAlign w:val="center"/>
          </w:tcPr>
          <w:p w:rsidR="00FF2414" w:rsidRDefault="0003116F" w:rsidP="0003116F">
            <w:pPr>
              <w:spacing w:line="276" w:lineRule="auto"/>
              <w:jc w:val="center"/>
              <w:rPr>
                <w:b/>
                <w:color w:val="000000"/>
                <w:szCs w:val="17"/>
                <w:shd w:val="clear" w:color="auto" w:fill="FFFFFF"/>
              </w:rPr>
            </w:pPr>
            <w:r w:rsidRPr="0003116F">
              <w:rPr>
                <w:b/>
                <w:color w:val="000000"/>
                <w:szCs w:val="17"/>
                <w:shd w:val="clear" w:color="auto" w:fill="FFFFFF"/>
              </w:rPr>
              <w:t>Total de sanos</w:t>
            </w:r>
          </w:p>
          <w:p w:rsidR="00EC38F4" w:rsidRPr="0003116F" w:rsidRDefault="00EC38F4" w:rsidP="0003116F">
            <w:pPr>
              <w:spacing w:line="276" w:lineRule="auto"/>
              <w:jc w:val="center"/>
              <w:rPr>
                <w:b/>
                <w:color w:val="000000"/>
                <w:szCs w:val="17"/>
                <w:shd w:val="clear" w:color="auto" w:fill="FFFFFF"/>
              </w:rPr>
            </w:pPr>
            <w:r>
              <w:rPr>
                <w:b/>
                <w:color w:val="000000"/>
                <w:szCs w:val="17"/>
                <w:shd w:val="clear" w:color="auto" w:fill="FFFFFF"/>
              </w:rPr>
              <w:t>30</w:t>
            </w:r>
          </w:p>
        </w:tc>
        <w:tc>
          <w:tcPr>
            <w:tcW w:w="2600" w:type="dxa"/>
            <w:tcBorders>
              <w:right w:val="nil"/>
            </w:tcBorders>
            <w:vAlign w:val="center"/>
          </w:tcPr>
          <w:p w:rsidR="00FF2414" w:rsidRPr="0003116F" w:rsidRDefault="00FF2414" w:rsidP="0003116F">
            <w:pPr>
              <w:spacing w:line="276" w:lineRule="auto"/>
              <w:jc w:val="center"/>
              <w:rPr>
                <w:b/>
                <w:color w:val="000000"/>
                <w:szCs w:val="17"/>
                <w:shd w:val="clear" w:color="auto" w:fill="FFFFFF"/>
              </w:rPr>
            </w:pPr>
          </w:p>
        </w:tc>
      </w:tr>
    </w:tbl>
    <w:p w:rsidR="00290B2D" w:rsidRPr="00926DAA" w:rsidRDefault="00290B2D" w:rsidP="00926DAA">
      <w:pPr>
        <w:spacing w:line="276" w:lineRule="auto"/>
        <w:jc w:val="both"/>
        <w:rPr>
          <w:color w:val="000000"/>
          <w:szCs w:val="17"/>
          <w:shd w:val="clear" w:color="auto" w:fill="FFFFFF"/>
        </w:rPr>
      </w:pPr>
    </w:p>
    <w:sectPr w:rsidR="00290B2D" w:rsidRPr="00926DAA" w:rsidSect="005B21E6">
      <w:pgSz w:w="15840" w:h="12240" w:orient="landscape"/>
      <w:pgMar w:top="1701" w:right="1417" w:bottom="1701" w:left="1417"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B0D62"/>
    <w:multiLevelType w:val="hybridMultilevel"/>
    <w:tmpl w:val="193A3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BE"/>
    <w:rsid w:val="0003116F"/>
    <w:rsid w:val="0004122B"/>
    <w:rsid w:val="00290B2D"/>
    <w:rsid w:val="002D1974"/>
    <w:rsid w:val="005B21E6"/>
    <w:rsid w:val="00632717"/>
    <w:rsid w:val="0070506A"/>
    <w:rsid w:val="007914EF"/>
    <w:rsid w:val="00827FBD"/>
    <w:rsid w:val="008873F8"/>
    <w:rsid w:val="008B7FA9"/>
    <w:rsid w:val="008F08BE"/>
    <w:rsid w:val="008F1824"/>
    <w:rsid w:val="00926DAA"/>
    <w:rsid w:val="00B303B5"/>
    <w:rsid w:val="00B824B6"/>
    <w:rsid w:val="00C520FE"/>
    <w:rsid w:val="00C956FF"/>
    <w:rsid w:val="00CA330C"/>
    <w:rsid w:val="00CB7EEA"/>
    <w:rsid w:val="00CD2D1D"/>
    <w:rsid w:val="00E141A0"/>
    <w:rsid w:val="00E86564"/>
    <w:rsid w:val="00EC38F4"/>
    <w:rsid w:val="00F36D6F"/>
    <w:rsid w:val="00FF2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9E24-5999-4ED6-A86A-8EA96383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D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D2D1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6">
    <w:name w:val="heading 6"/>
    <w:basedOn w:val="Normal"/>
    <w:link w:val="Ttulo6Car"/>
    <w:uiPriority w:val="9"/>
    <w:qFormat/>
    <w:rsid w:val="00CD2D1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F08BE"/>
    <w:pPr>
      <w:spacing w:after="0" w:line="240" w:lineRule="auto"/>
    </w:pPr>
    <w:rPr>
      <w:rFonts w:eastAsiaTheme="minorEastAsia"/>
      <w:sz w:val="24"/>
      <w:szCs w:val="24"/>
      <w:lang w:val="es-E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8F08BE"/>
    <w:pPr>
      <w:spacing w:after="0" w:line="240" w:lineRule="auto"/>
    </w:pPr>
    <w:rPr>
      <w:rFonts w:eastAsiaTheme="minorEastAsia"/>
      <w:sz w:val="23"/>
      <w:szCs w:val="23"/>
      <w:lang w:val="es-ES" w:eastAsia="fr-FR"/>
    </w:rPr>
  </w:style>
  <w:style w:type="character" w:customStyle="1" w:styleId="SinespaciadoCar">
    <w:name w:val="Sin espaciado Car"/>
    <w:basedOn w:val="Fuentedeprrafopredeter"/>
    <w:link w:val="Sinespaciado"/>
    <w:uiPriority w:val="1"/>
    <w:rsid w:val="008F08BE"/>
    <w:rPr>
      <w:rFonts w:eastAsiaTheme="minorEastAsia"/>
      <w:sz w:val="23"/>
      <w:szCs w:val="23"/>
      <w:lang w:val="es-ES" w:eastAsia="fr-FR"/>
    </w:rPr>
  </w:style>
  <w:style w:type="character" w:customStyle="1" w:styleId="apple-converted-space">
    <w:name w:val="apple-converted-space"/>
    <w:basedOn w:val="Fuentedeprrafopredeter"/>
    <w:rsid w:val="00C520FE"/>
  </w:style>
  <w:style w:type="paragraph" w:customStyle="1" w:styleId="tnnegro">
    <w:name w:val="tnnegro"/>
    <w:basedOn w:val="Normal"/>
    <w:rsid w:val="00E14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141A0"/>
    <w:rPr>
      <w:b/>
      <w:bCs/>
    </w:rPr>
  </w:style>
  <w:style w:type="character" w:customStyle="1" w:styleId="Ttulo1Car">
    <w:name w:val="Título 1 Car"/>
    <w:basedOn w:val="Fuentedeprrafopredeter"/>
    <w:link w:val="Ttulo1"/>
    <w:uiPriority w:val="9"/>
    <w:rsid w:val="00CD2D1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D2D1D"/>
    <w:rPr>
      <w:rFonts w:ascii="Times New Roman" w:eastAsia="Times New Roman" w:hAnsi="Times New Roman" w:cs="Times New Roman"/>
      <w:b/>
      <w:bCs/>
      <w:sz w:val="36"/>
      <w:szCs w:val="36"/>
      <w:lang w:eastAsia="es-MX"/>
    </w:rPr>
  </w:style>
  <w:style w:type="character" w:customStyle="1" w:styleId="Ttulo6Car">
    <w:name w:val="Título 6 Car"/>
    <w:basedOn w:val="Fuentedeprrafopredeter"/>
    <w:link w:val="Ttulo6"/>
    <w:uiPriority w:val="9"/>
    <w:rsid w:val="00CD2D1D"/>
    <w:rPr>
      <w:rFonts w:ascii="Times New Roman" w:eastAsia="Times New Roman" w:hAnsi="Times New Roman" w:cs="Times New Roman"/>
      <w:b/>
      <w:bCs/>
      <w:sz w:val="15"/>
      <w:szCs w:val="15"/>
      <w:lang w:eastAsia="es-MX"/>
    </w:rPr>
  </w:style>
  <w:style w:type="paragraph" w:styleId="Textoindependiente">
    <w:name w:val="Body Text"/>
    <w:basedOn w:val="Normal"/>
    <w:link w:val="TextoindependienteCar"/>
    <w:uiPriority w:val="99"/>
    <w:semiHidden/>
    <w:unhideWhenUsed/>
    <w:rsid w:val="00CD2D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CD2D1D"/>
    <w:rPr>
      <w:rFonts w:ascii="Times New Roman" w:eastAsia="Times New Roman" w:hAnsi="Times New Roman" w:cs="Times New Roman"/>
      <w:sz w:val="24"/>
      <w:szCs w:val="24"/>
      <w:lang w:eastAsia="es-MX"/>
    </w:rPr>
  </w:style>
  <w:style w:type="table" w:styleId="Tabladecuadrcula2-nfasis1">
    <w:name w:val="Grid Table 2 Accent 1"/>
    <w:basedOn w:val="Tablanormal"/>
    <w:uiPriority w:val="47"/>
    <w:rsid w:val="008F18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rsid w:val="008F1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8F1824"/>
    <w:rPr>
      <w:color w:val="0563C1" w:themeColor="hyperlink"/>
      <w:u w:val="single"/>
    </w:rPr>
  </w:style>
  <w:style w:type="paragraph" w:styleId="Prrafodelista">
    <w:name w:val="List Paragraph"/>
    <w:basedOn w:val="Normal"/>
    <w:uiPriority w:val="34"/>
    <w:qFormat/>
    <w:rsid w:val="008F1824"/>
    <w:pPr>
      <w:ind w:left="720"/>
      <w:contextualSpacing/>
    </w:pPr>
  </w:style>
  <w:style w:type="table" w:styleId="Tabladecuadrcula5oscura-nfasis1">
    <w:name w:val="Grid Table 5 Dark Accent 1"/>
    <w:basedOn w:val="Tablanormal"/>
    <w:uiPriority w:val="50"/>
    <w:rsid w:val="00926D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5">
    <w:name w:val="Grid Table 4 Accent 5"/>
    <w:basedOn w:val="Tablanormal"/>
    <w:uiPriority w:val="49"/>
    <w:rsid w:val="00926D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5">
    <w:name w:val="Plain Table 5"/>
    <w:basedOn w:val="Tablanormal"/>
    <w:uiPriority w:val="45"/>
    <w:rsid w:val="00926D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8179">
      <w:bodyDiv w:val="1"/>
      <w:marLeft w:val="0"/>
      <w:marRight w:val="0"/>
      <w:marTop w:val="0"/>
      <w:marBottom w:val="0"/>
      <w:divBdr>
        <w:top w:val="none" w:sz="0" w:space="0" w:color="auto"/>
        <w:left w:val="none" w:sz="0" w:space="0" w:color="auto"/>
        <w:bottom w:val="none" w:sz="0" w:space="0" w:color="auto"/>
        <w:right w:val="none" w:sz="0" w:space="0" w:color="auto"/>
      </w:divBdr>
      <w:divsChild>
        <w:div w:id="384718395">
          <w:marLeft w:val="0"/>
          <w:marRight w:val="0"/>
          <w:marTop w:val="0"/>
          <w:marBottom w:val="0"/>
          <w:divBdr>
            <w:top w:val="none" w:sz="0" w:space="0" w:color="auto"/>
            <w:left w:val="none" w:sz="0" w:space="0" w:color="auto"/>
            <w:bottom w:val="none" w:sz="0" w:space="0" w:color="auto"/>
            <w:right w:val="none" w:sz="0" w:space="0" w:color="auto"/>
          </w:divBdr>
        </w:div>
      </w:divsChild>
    </w:div>
    <w:div w:id="1552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HMIELM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dra. carmen GONZÁLEZ</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subject/>
  <dc:creator>christian everardo tovar zavala LME4417</dc:creator>
  <cp:keywords/>
  <dc:description/>
  <cp:lastModifiedBy>Tovar Zavala</cp:lastModifiedBy>
  <cp:revision>3</cp:revision>
  <cp:lastPrinted>2017-01-22T18:47:00Z</cp:lastPrinted>
  <dcterms:created xsi:type="dcterms:W3CDTF">2017-02-02T17:52:00Z</dcterms:created>
  <dcterms:modified xsi:type="dcterms:W3CDTF">2017-02-02T18:09:00Z</dcterms:modified>
</cp:coreProperties>
</file>