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334" w:rsidRDefault="003C7334" w:rsidP="003C7334">
      <w:pPr>
        <w:jc w:val="right"/>
        <w:rPr>
          <w:rFonts w:ascii="Arial" w:hAnsi="Arial" w:cs="Arial"/>
          <w:b/>
        </w:rPr>
      </w:pPr>
      <w:bookmarkStart w:id="0" w:name="_GoBack"/>
      <w:bookmarkEnd w:id="0"/>
    </w:p>
    <w:p w:rsidR="003C7334" w:rsidRDefault="003C7334" w:rsidP="003C7334">
      <w:pPr>
        <w:rPr>
          <w:rFonts w:ascii="Arial" w:hAnsi="Arial" w:cs="Arial"/>
          <w:b/>
        </w:rPr>
      </w:pPr>
      <w:r>
        <w:rPr>
          <w:rFonts w:ascii="Arial" w:hAnsi="Arial" w:cs="Arial"/>
          <w:b/>
          <w:noProof/>
          <w:lang w:eastAsia="es-MX"/>
        </w:rPr>
        <w:drawing>
          <wp:inline distT="0" distB="0" distL="0" distR="0" wp14:anchorId="52BCEAB3">
            <wp:extent cx="289560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914400"/>
                    </a:xfrm>
                    <a:prstGeom prst="rect">
                      <a:avLst/>
                    </a:prstGeom>
                    <a:noFill/>
                  </pic:spPr>
                </pic:pic>
              </a:graphicData>
            </a:graphic>
          </wp:inline>
        </w:drawing>
      </w:r>
    </w:p>
    <w:p w:rsidR="003C7334" w:rsidRDefault="003C7334" w:rsidP="003C7334">
      <w:pPr>
        <w:rPr>
          <w:rFonts w:ascii="Arial" w:hAnsi="Arial" w:cs="Arial"/>
          <w:b/>
        </w:rPr>
      </w:pPr>
    </w:p>
    <w:p w:rsidR="003C7334" w:rsidRPr="003C7334" w:rsidRDefault="003C7334" w:rsidP="003C7334">
      <w:pPr>
        <w:pStyle w:val="Prrafodelista"/>
        <w:jc w:val="right"/>
        <w:rPr>
          <w:rFonts w:ascii="Arial" w:hAnsi="Arial" w:cs="Arial"/>
          <w:b/>
        </w:rPr>
      </w:pPr>
      <w:r w:rsidRPr="003C7334">
        <w:rPr>
          <w:rFonts w:ascii="Arial" w:hAnsi="Arial" w:cs="Arial"/>
          <w:b/>
        </w:rPr>
        <w:t xml:space="preserve">MARICELA RAMOS ALVAREZ </w:t>
      </w:r>
    </w:p>
    <w:p w:rsidR="003C7334" w:rsidRPr="003C7334" w:rsidRDefault="003C7334" w:rsidP="003C7334">
      <w:pPr>
        <w:pStyle w:val="Prrafodelista"/>
        <w:jc w:val="right"/>
        <w:rPr>
          <w:rFonts w:ascii="Arial" w:hAnsi="Arial" w:cs="Arial"/>
          <w:b/>
        </w:rPr>
      </w:pPr>
      <w:r w:rsidRPr="003C7334">
        <w:rPr>
          <w:rFonts w:ascii="Arial" w:hAnsi="Arial" w:cs="Arial"/>
          <w:b/>
        </w:rPr>
        <w:t xml:space="preserve">LME3565 /8 SEMESTRE </w:t>
      </w:r>
    </w:p>
    <w:p w:rsidR="003C7334" w:rsidRPr="003C7334" w:rsidRDefault="003C7334" w:rsidP="003C7334">
      <w:pPr>
        <w:pStyle w:val="Prrafodelista"/>
        <w:jc w:val="right"/>
        <w:rPr>
          <w:rFonts w:ascii="Arial" w:hAnsi="Arial" w:cs="Arial"/>
          <w:b/>
        </w:rPr>
      </w:pPr>
      <w:r w:rsidRPr="003C7334">
        <w:rPr>
          <w:rFonts w:ascii="Arial" w:hAnsi="Arial" w:cs="Arial"/>
          <w:b/>
        </w:rPr>
        <w:t xml:space="preserve">UNIVERISDAD GUADALAJARA LAMAR </w:t>
      </w:r>
    </w:p>
    <w:p w:rsidR="003C7334" w:rsidRDefault="003C7334" w:rsidP="003C7334">
      <w:pPr>
        <w:pStyle w:val="Prrafodelista"/>
        <w:jc w:val="right"/>
        <w:rPr>
          <w:rFonts w:ascii="Arial" w:hAnsi="Arial" w:cs="Arial"/>
          <w:b/>
        </w:rPr>
      </w:pPr>
      <w:r w:rsidRPr="003C7334">
        <w:rPr>
          <w:rFonts w:ascii="Arial" w:hAnsi="Arial" w:cs="Arial"/>
          <w:b/>
        </w:rPr>
        <w:t>HOSPITAL DE LA MUJER</w:t>
      </w:r>
    </w:p>
    <w:p w:rsidR="003C7334" w:rsidRDefault="003C7334" w:rsidP="003C7334">
      <w:pPr>
        <w:pStyle w:val="Prrafodelista"/>
        <w:jc w:val="both"/>
        <w:rPr>
          <w:rFonts w:ascii="Arial" w:hAnsi="Arial" w:cs="Arial"/>
          <w:b/>
        </w:rPr>
      </w:pPr>
    </w:p>
    <w:p w:rsidR="00C44070" w:rsidRPr="00257A7D" w:rsidRDefault="002E40B1" w:rsidP="00B632A6">
      <w:pPr>
        <w:pStyle w:val="Prrafodelista"/>
        <w:numPr>
          <w:ilvl w:val="0"/>
          <w:numId w:val="1"/>
        </w:numPr>
        <w:jc w:val="both"/>
        <w:rPr>
          <w:rFonts w:ascii="Arial" w:hAnsi="Arial" w:cs="Arial"/>
          <w:b/>
        </w:rPr>
      </w:pPr>
      <w:r w:rsidRPr="00257A7D">
        <w:rPr>
          <w:rFonts w:ascii="Arial" w:hAnsi="Arial" w:cs="Arial"/>
          <w:b/>
        </w:rPr>
        <w:t>Investigar la historia de la medicina basada en evidencias, los tipos de estudios que se involucran (solamente nombrar cada uno de ellos), estructurar los tipos de sesgos en una tabla y sus respectivas diferencias.</w:t>
      </w:r>
    </w:p>
    <w:p w:rsidR="002E40B1" w:rsidRPr="00B632A6" w:rsidRDefault="002E40B1" w:rsidP="00B632A6">
      <w:pPr>
        <w:ind w:left="360"/>
        <w:jc w:val="both"/>
        <w:rPr>
          <w:rFonts w:ascii="Arial" w:hAnsi="Arial" w:cs="Arial"/>
        </w:rPr>
      </w:pPr>
      <w:r w:rsidRPr="00B632A6">
        <w:rPr>
          <w:rFonts w:ascii="Arial" w:hAnsi="Arial" w:cs="Arial"/>
        </w:rPr>
        <w:t>La Medicina Basada en la Evidencia ha sido definida como el uso consciente, explícito y juicioso de la mejor evidencia. El avance tecnológico y la magnitud de información que actualmente un médico debe conocer para basar sus decisiones en la mejor evidencia hacen necesario que se sistematice la búsqueda, se aprecie críticamente la literatura y se aplique ese conocimiento para el logro de los mejores resultados. La difusión de esta forma de hacer Medicina pretende agregar al juicio clínico que se logra con la experiencia a través de los años, una forma práctica y sistemática de enfrentar el problema y reducir la posibilidad de error ante la toma de decisiones.</w:t>
      </w:r>
    </w:p>
    <w:p w:rsidR="004F0806" w:rsidRPr="00B632A6" w:rsidRDefault="004F0806" w:rsidP="00B632A6">
      <w:pPr>
        <w:ind w:left="360"/>
        <w:jc w:val="both"/>
        <w:rPr>
          <w:rFonts w:ascii="Arial" w:hAnsi="Arial" w:cs="Arial"/>
        </w:rPr>
      </w:pPr>
      <w:r w:rsidRPr="00B632A6">
        <w:rPr>
          <w:rFonts w:ascii="Arial" w:hAnsi="Arial" w:cs="Arial"/>
        </w:rPr>
        <w:t>Historia de la Medicina Basada en la Evidencia</w:t>
      </w:r>
    </w:p>
    <w:p w:rsidR="002E40B1" w:rsidRPr="00B632A6" w:rsidRDefault="004F0806" w:rsidP="00B632A6">
      <w:pPr>
        <w:ind w:left="360"/>
        <w:jc w:val="both"/>
        <w:rPr>
          <w:rFonts w:ascii="Arial" w:hAnsi="Arial" w:cs="Arial"/>
        </w:rPr>
      </w:pPr>
      <w:r w:rsidRPr="00B632A6">
        <w:rPr>
          <w:rFonts w:ascii="Arial" w:hAnsi="Arial" w:cs="Arial"/>
        </w:rPr>
        <w:t xml:space="preserve">Al tratar de establecer un orden cronológico con los antecedentes de lo que hoy se conoce como Medicina Basada en la Evidencia, debemos diferenciar entre sus bases filosóficas, y su reciente desarrollo. Poco es lo que se conoce de sus orígenes, al decir de sus entusiastas promotores, que fueron calificados como escépticos postrevolucionarios de París de mediados del siglo XIX como </w:t>
      </w:r>
      <w:proofErr w:type="spellStart"/>
      <w:r w:rsidRPr="00B632A6">
        <w:rPr>
          <w:rFonts w:ascii="Arial" w:hAnsi="Arial" w:cs="Arial"/>
        </w:rPr>
        <w:t>Bichat</w:t>
      </w:r>
      <w:proofErr w:type="spellEnd"/>
      <w:r w:rsidRPr="00B632A6">
        <w:rPr>
          <w:rFonts w:ascii="Arial" w:hAnsi="Arial" w:cs="Arial"/>
        </w:rPr>
        <w:t xml:space="preserve">, Louis y </w:t>
      </w:r>
      <w:proofErr w:type="spellStart"/>
      <w:r w:rsidRPr="00B632A6">
        <w:rPr>
          <w:rFonts w:ascii="Arial" w:hAnsi="Arial" w:cs="Arial"/>
        </w:rPr>
        <w:t>Magendie</w:t>
      </w:r>
      <w:proofErr w:type="spellEnd"/>
      <w:r w:rsidRPr="00B632A6">
        <w:rPr>
          <w:rFonts w:ascii="Arial" w:hAnsi="Arial" w:cs="Arial"/>
        </w:rPr>
        <w:t xml:space="preserve">. Respecto de la historia más reciente debemos hacer referencia a la Escuela de Medicina de la Universidad </w:t>
      </w:r>
      <w:proofErr w:type="spellStart"/>
      <w:r w:rsidRPr="00B632A6">
        <w:rPr>
          <w:rFonts w:ascii="Arial" w:hAnsi="Arial" w:cs="Arial"/>
        </w:rPr>
        <w:t>McMaster</w:t>
      </w:r>
      <w:proofErr w:type="spellEnd"/>
      <w:r w:rsidRPr="00B632A6">
        <w:rPr>
          <w:rFonts w:ascii="Arial" w:hAnsi="Arial" w:cs="Arial"/>
        </w:rPr>
        <w:t xml:space="preserve"> en Hamilton, Ontario, Canadá. Esta referencia es de suma importancia pues lo novedoso de la propuesta educativa que esta Universidad ha comenzado a desarrollar a fines de la década del '60, es su orientación comunitaria centrada en las personas, interdisciplinaria y con apren</w:t>
      </w:r>
      <w:r w:rsidR="00257A7D">
        <w:rPr>
          <w:rFonts w:ascii="Arial" w:hAnsi="Arial" w:cs="Arial"/>
        </w:rPr>
        <w:t>dizaje basado en problemas. (1)</w:t>
      </w:r>
    </w:p>
    <w:p w:rsidR="004F0806" w:rsidRPr="00B632A6" w:rsidRDefault="004F0806" w:rsidP="00B632A6">
      <w:pPr>
        <w:ind w:left="360"/>
        <w:jc w:val="both"/>
        <w:rPr>
          <w:rFonts w:ascii="Arial" w:hAnsi="Arial" w:cs="Arial"/>
        </w:rPr>
      </w:pPr>
      <w:r w:rsidRPr="00B632A6">
        <w:rPr>
          <w:rFonts w:ascii="Arial" w:hAnsi="Arial" w:cs="Arial"/>
        </w:rPr>
        <w:t xml:space="preserve">La medicina actual está cambiando drásticamente, en los últimos años, durante exposiciones científicas se escucha con frecuencia la expresión “la evidencia muestra...”, o frases similares, incluso en alumnos que defienden sus respuestas aludiendo a la “evidencia”, término común denominador que aparece en artículos y </w:t>
      </w:r>
      <w:r w:rsidRPr="00B632A6">
        <w:rPr>
          <w:rFonts w:ascii="Arial" w:hAnsi="Arial" w:cs="Arial"/>
        </w:rPr>
        <w:lastRenderedPageBreak/>
        <w:t>libros escritos por profesionales de la salud; sin embargo, pocos clínicos van más allá y describen realmente la jerarquía de la evidencia aludida. Por décadas, existieron multitud de brechas o divisiones entre la investigación y la práctica clínica y en consecuencia, decisiones terapéuticas ineficientes e inclusive peligrosas para los pacientes con el consecuente incremento de costos del tratamiento</w:t>
      </w:r>
      <w:proofErr w:type="gramStart"/>
      <w:r w:rsidRPr="00B632A6">
        <w:rPr>
          <w:rFonts w:ascii="Arial" w:hAnsi="Arial" w:cs="Arial"/>
        </w:rPr>
        <w:t>.</w:t>
      </w:r>
      <w:r w:rsidR="00257A7D">
        <w:rPr>
          <w:rFonts w:ascii="Arial" w:hAnsi="Arial" w:cs="Arial"/>
        </w:rPr>
        <w:t>(</w:t>
      </w:r>
      <w:proofErr w:type="gramEnd"/>
      <w:r w:rsidRPr="00B632A6">
        <w:rPr>
          <w:rFonts w:ascii="Arial" w:hAnsi="Arial" w:cs="Arial"/>
        </w:rPr>
        <w:t>1</w:t>
      </w:r>
      <w:r w:rsidR="00257A7D">
        <w:rPr>
          <w:rFonts w:ascii="Arial" w:hAnsi="Arial" w:cs="Arial"/>
        </w:rPr>
        <w:t>)</w:t>
      </w:r>
    </w:p>
    <w:p w:rsidR="004F0806" w:rsidRPr="00B632A6" w:rsidRDefault="004F0806" w:rsidP="00257A7D">
      <w:pPr>
        <w:ind w:left="360"/>
        <w:jc w:val="both"/>
        <w:rPr>
          <w:rFonts w:ascii="Arial" w:hAnsi="Arial" w:cs="Arial"/>
        </w:rPr>
      </w:pPr>
      <w:r w:rsidRPr="00B632A6">
        <w:rPr>
          <w:rFonts w:ascii="Arial" w:hAnsi="Arial" w:cs="Arial"/>
        </w:rPr>
        <w:t xml:space="preserve"> Como muestra de ello, tenemos las brechas existentes entre la práctica clínica diaria y la investigación biomédica, la medicina asistencial y la salud pública, el paciente individual y la población general, siendo ejemplos de “tensiones conceptuales” que toman cue</w:t>
      </w:r>
      <w:r w:rsidR="00257A7D">
        <w:rPr>
          <w:rFonts w:ascii="Arial" w:hAnsi="Arial" w:cs="Arial"/>
        </w:rPr>
        <w:t>rpo en la práctica cotidiana.</w:t>
      </w:r>
      <w:r w:rsidRPr="00B632A6">
        <w:rPr>
          <w:rFonts w:ascii="Arial" w:hAnsi="Arial" w:cs="Arial"/>
        </w:rPr>
        <w:t xml:space="preserve"> (2) </w:t>
      </w:r>
    </w:p>
    <w:p w:rsidR="004F0806" w:rsidRPr="00B632A6" w:rsidRDefault="007D21CF" w:rsidP="00B632A6">
      <w:pPr>
        <w:ind w:left="360"/>
        <w:jc w:val="both"/>
        <w:rPr>
          <w:rFonts w:ascii="Arial" w:hAnsi="Arial" w:cs="Arial"/>
        </w:rPr>
      </w:pPr>
      <w:r w:rsidRPr="00B632A6">
        <w:rPr>
          <w:rFonts w:ascii="Arial" w:hAnsi="Arial" w:cs="Arial"/>
        </w:rPr>
        <w:t>historias de éxito de los 1990, ya que en un lapso de diez años el movimiento ha tenido una diseminación e impacto significativos en las políticas y estrategias de atención de la salud de países como el Reino Unido,4 en donde hay centros de MBE, servicios de salud mental, quirúrgicos, de medicina interna, pediátricos, etcétera, basados en evidencias y un marco organizacional acompañado por una miríada de accesorios como: manuales, cursos para practicar y para enseñar la MBE, revistas, libros, boletines, paquetes de herramientas y programas de cómputo, sitios de la red y grupos de discusión por correo electrónico, todos con el mote de MBE. Así como el apellido de MBE se ha convertido en un fenómeno global, con una diseminación rápida y dramática, igual de extraordinaria ha sido la adopción de algunos de los conceptos clave de la MBE en otras disciplinas, bajo el título genérico de “</w:t>
      </w:r>
      <w:proofErr w:type="spellStart"/>
      <w:r w:rsidRPr="00B632A6">
        <w:rPr>
          <w:rFonts w:ascii="Arial" w:hAnsi="Arial" w:cs="Arial"/>
        </w:rPr>
        <w:t>evidence-based</w:t>
      </w:r>
      <w:proofErr w:type="spellEnd"/>
      <w:r w:rsidRPr="00B632A6">
        <w:rPr>
          <w:rFonts w:ascii="Arial" w:hAnsi="Arial" w:cs="Arial"/>
        </w:rPr>
        <w:t xml:space="preserve"> </w:t>
      </w:r>
      <w:proofErr w:type="spellStart"/>
      <w:r w:rsidRPr="00B632A6">
        <w:rPr>
          <w:rFonts w:ascii="Arial" w:hAnsi="Arial" w:cs="Arial"/>
        </w:rPr>
        <w:t>practice</w:t>
      </w:r>
      <w:proofErr w:type="spellEnd"/>
      <w:r w:rsidRPr="00B632A6">
        <w:rPr>
          <w:rFonts w:ascii="Arial" w:hAnsi="Arial" w:cs="Arial"/>
        </w:rPr>
        <w:t xml:space="preserve">”. Esta perspectiva se ha manifestado en diversas áreas profesionales como odontología, enfermería, salud pública, fisioterapia, salud mental y en la actualidad está progresando en otras áreas un poco más distantes de la medicina como son el trabajo social, la educación y el manejo de recursos humanos. (3) </w:t>
      </w:r>
    </w:p>
    <w:tbl>
      <w:tblPr>
        <w:tblStyle w:val="Tablaconcuadrcula"/>
        <w:tblW w:w="0" w:type="auto"/>
        <w:tblInd w:w="360" w:type="dxa"/>
        <w:tblLook w:val="04A0" w:firstRow="1" w:lastRow="0" w:firstColumn="1" w:lastColumn="0" w:noHBand="0" w:noVBand="1"/>
      </w:tblPr>
      <w:tblGrid>
        <w:gridCol w:w="599"/>
        <w:gridCol w:w="567"/>
        <w:gridCol w:w="7528"/>
      </w:tblGrid>
      <w:tr w:rsidR="00A34FE3" w:rsidRPr="00B632A6" w:rsidTr="00A34FE3">
        <w:tc>
          <w:tcPr>
            <w:tcW w:w="599" w:type="dxa"/>
          </w:tcPr>
          <w:p w:rsidR="00A34FE3" w:rsidRPr="00B632A6" w:rsidRDefault="00A34FE3" w:rsidP="00B632A6">
            <w:pPr>
              <w:jc w:val="both"/>
              <w:rPr>
                <w:rFonts w:ascii="Arial" w:hAnsi="Arial" w:cs="Arial"/>
              </w:rPr>
            </w:pPr>
            <w:r w:rsidRPr="00B632A6">
              <w:rPr>
                <w:rFonts w:ascii="Arial" w:hAnsi="Arial" w:cs="Arial"/>
              </w:rPr>
              <w:t>1</w:t>
            </w:r>
          </w:p>
        </w:tc>
        <w:tc>
          <w:tcPr>
            <w:tcW w:w="567" w:type="dxa"/>
          </w:tcPr>
          <w:p w:rsidR="00A34FE3" w:rsidRPr="00B632A6" w:rsidRDefault="00A34FE3" w:rsidP="00B632A6">
            <w:pPr>
              <w:jc w:val="both"/>
              <w:rPr>
                <w:rFonts w:ascii="Arial" w:hAnsi="Arial" w:cs="Arial"/>
              </w:rPr>
            </w:pPr>
            <w:r w:rsidRPr="00B632A6">
              <w:rPr>
                <w:rFonts w:ascii="Arial" w:hAnsi="Arial" w:cs="Arial"/>
              </w:rPr>
              <w:t>I</w:t>
            </w:r>
          </w:p>
        </w:tc>
        <w:tc>
          <w:tcPr>
            <w:tcW w:w="7528" w:type="dxa"/>
          </w:tcPr>
          <w:p w:rsidR="00A34FE3" w:rsidRPr="00B632A6" w:rsidRDefault="00A34FE3" w:rsidP="00B632A6">
            <w:pPr>
              <w:jc w:val="both"/>
              <w:rPr>
                <w:rFonts w:ascii="Arial" w:hAnsi="Arial" w:cs="Arial"/>
              </w:rPr>
            </w:pPr>
            <w:r w:rsidRPr="00B632A6">
              <w:rPr>
                <w:rFonts w:ascii="Arial" w:hAnsi="Arial" w:cs="Arial"/>
              </w:rPr>
              <w:t xml:space="preserve">Al menos un ensayo clínico y aleatorizado diseño de forma </w:t>
            </w:r>
            <w:proofErr w:type="spellStart"/>
            <w:r w:rsidRPr="00B632A6">
              <w:rPr>
                <w:rFonts w:ascii="Arial" w:hAnsi="Arial" w:cs="Arial"/>
              </w:rPr>
              <w:t>apropíada</w:t>
            </w:r>
            <w:proofErr w:type="spellEnd"/>
          </w:p>
        </w:tc>
      </w:tr>
      <w:tr w:rsidR="00A34FE3" w:rsidRPr="00B632A6" w:rsidTr="00A34FE3">
        <w:tc>
          <w:tcPr>
            <w:tcW w:w="599" w:type="dxa"/>
          </w:tcPr>
          <w:p w:rsidR="00A34FE3" w:rsidRPr="00B632A6" w:rsidRDefault="00A34FE3" w:rsidP="00B632A6">
            <w:pPr>
              <w:jc w:val="both"/>
              <w:rPr>
                <w:rFonts w:ascii="Arial" w:hAnsi="Arial" w:cs="Arial"/>
              </w:rPr>
            </w:pPr>
            <w:r w:rsidRPr="00B632A6">
              <w:rPr>
                <w:rFonts w:ascii="Arial" w:hAnsi="Arial" w:cs="Arial"/>
              </w:rPr>
              <w:t>2</w:t>
            </w:r>
          </w:p>
        </w:tc>
        <w:tc>
          <w:tcPr>
            <w:tcW w:w="567" w:type="dxa"/>
          </w:tcPr>
          <w:p w:rsidR="00A34FE3" w:rsidRPr="00B632A6" w:rsidRDefault="00A34FE3" w:rsidP="00B632A6">
            <w:pPr>
              <w:jc w:val="both"/>
              <w:rPr>
                <w:rFonts w:ascii="Arial" w:hAnsi="Arial" w:cs="Arial"/>
              </w:rPr>
            </w:pPr>
            <w:r w:rsidRPr="00B632A6">
              <w:rPr>
                <w:rFonts w:ascii="Arial" w:hAnsi="Arial" w:cs="Arial"/>
              </w:rPr>
              <w:t>II-1</w:t>
            </w:r>
          </w:p>
        </w:tc>
        <w:tc>
          <w:tcPr>
            <w:tcW w:w="7528" w:type="dxa"/>
          </w:tcPr>
          <w:p w:rsidR="00A34FE3" w:rsidRPr="00B632A6" w:rsidRDefault="00A34FE3" w:rsidP="00B632A6">
            <w:pPr>
              <w:jc w:val="both"/>
              <w:rPr>
                <w:rFonts w:ascii="Arial" w:hAnsi="Arial" w:cs="Arial"/>
              </w:rPr>
            </w:pPr>
            <w:r w:rsidRPr="00B632A6">
              <w:rPr>
                <w:rFonts w:ascii="Arial" w:hAnsi="Arial" w:cs="Arial"/>
              </w:rPr>
              <w:t>Ensayo clínico controlado bien diseñados, pero no aleatorizados</w:t>
            </w:r>
          </w:p>
        </w:tc>
      </w:tr>
      <w:tr w:rsidR="00A34FE3" w:rsidRPr="00B632A6" w:rsidTr="00A34FE3">
        <w:tc>
          <w:tcPr>
            <w:tcW w:w="599" w:type="dxa"/>
          </w:tcPr>
          <w:p w:rsidR="00A34FE3" w:rsidRPr="00B632A6" w:rsidRDefault="00A34FE3" w:rsidP="00B632A6">
            <w:pPr>
              <w:jc w:val="both"/>
              <w:rPr>
                <w:rFonts w:ascii="Arial" w:hAnsi="Arial" w:cs="Arial"/>
              </w:rPr>
            </w:pPr>
            <w:r w:rsidRPr="00B632A6">
              <w:rPr>
                <w:rFonts w:ascii="Arial" w:hAnsi="Arial" w:cs="Arial"/>
              </w:rPr>
              <w:t>3</w:t>
            </w:r>
          </w:p>
        </w:tc>
        <w:tc>
          <w:tcPr>
            <w:tcW w:w="567" w:type="dxa"/>
          </w:tcPr>
          <w:p w:rsidR="00A34FE3" w:rsidRPr="00B632A6" w:rsidRDefault="00A34FE3" w:rsidP="00B632A6">
            <w:pPr>
              <w:jc w:val="both"/>
              <w:rPr>
                <w:rFonts w:ascii="Arial" w:hAnsi="Arial" w:cs="Arial"/>
              </w:rPr>
            </w:pPr>
            <w:r w:rsidRPr="00B632A6">
              <w:rPr>
                <w:rFonts w:ascii="Arial" w:hAnsi="Arial" w:cs="Arial"/>
              </w:rPr>
              <w:t>II-2</w:t>
            </w:r>
          </w:p>
        </w:tc>
        <w:tc>
          <w:tcPr>
            <w:tcW w:w="7528" w:type="dxa"/>
          </w:tcPr>
          <w:p w:rsidR="00A34FE3" w:rsidRPr="00B632A6" w:rsidRDefault="00A34FE3" w:rsidP="00B632A6">
            <w:pPr>
              <w:jc w:val="both"/>
              <w:rPr>
                <w:rFonts w:ascii="Arial" w:hAnsi="Arial" w:cs="Arial"/>
              </w:rPr>
            </w:pPr>
            <w:r w:rsidRPr="00B632A6">
              <w:rPr>
                <w:rFonts w:ascii="Arial" w:hAnsi="Arial" w:cs="Arial"/>
              </w:rPr>
              <w:t xml:space="preserve">Estudios de cohortes o de casos y controles bien diseñados, </w:t>
            </w:r>
            <w:proofErr w:type="spellStart"/>
            <w:r w:rsidRPr="00B632A6">
              <w:rPr>
                <w:rFonts w:ascii="Arial" w:hAnsi="Arial" w:cs="Arial"/>
              </w:rPr>
              <w:t>prefernetemente</w:t>
            </w:r>
            <w:proofErr w:type="spellEnd"/>
            <w:r w:rsidRPr="00B632A6">
              <w:rPr>
                <w:rFonts w:ascii="Arial" w:hAnsi="Arial" w:cs="Arial"/>
              </w:rPr>
              <w:t xml:space="preserve"> </w:t>
            </w:r>
            <w:proofErr w:type="spellStart"/>
            <w:r w:rsidRPr="00B632A6">
              <w:rPr>
                <w:rFonts w:ascii="Arial" w:hAnsi="Arial" w:cs="Arial"/>
              </w:rPr>
              <w:t>multicentricos</w:t>
            </w:r>
            <w:proofErr w:type="spellEnd"/>
            <w:r w:rsidRPr="00B632A6">
              <w:rPr>
                <w:rFonts w:ascii="Arial" w:hAnsi="Arial" w:cs="Arial"/>
              </w:rPr>
              <w:t>.</w:t>
            </w:r>
          </w:p>
        </w:tc>
      </w:tr>
      <w:tr w:rsidR="00A34FE3" w:rsidRPr="00B632A6" w:rsidTr="00A34FE3">
        <w:tc>
          <w:tcPr>
            <w:tcW w:w="599" w:type="dxa"/>
          </w:tcPr>
          <w:p w:rsidR="00A34FE3" w:rsidRPr="00B632A6" w:rsidRDefault="00A34FE3" w:rsidP="00B632A6">
            <w:pPr>
              <w:jc w:val="both"/>
              <w:rPr>
                <w:rFonts w:ascii="Arial" w:hAnsi="Arial" w:cs="Arial"/>
              </w:rPr>
            </w:pPr>
            <w:r w:rsidRPr="00B632A6">
              <w:rPr>
                <w:rFonts w:ascii="Arial" w:hAnsi="Arial" w:cs="Arial"/>
              </w:rPr>
              <w:t>4</w:t>
            </w:r>
          </w:p>
        </w:tc>
        <w:tc>
          <w:tcPr>
            <w:tcW w:w="567" w:type="dxa"/>
          </w:tcPr>
          <w:p w:rsidR="00A34FE3" w:rsidRPr="00B632A6" w:rsidRDefault="00A34FE3" w:rsidP="00B632A6">
            <w:pPr>
              <w:jc w:val="both"/>
              <w:rPr>
                <w:rFonts w:ascii="Arial" w:hAnsi="Arial" w:cs="Arial"/>
              </w:rPr>
            </w:pPr>
            <w:r w:rsidRPr="00B632A6">
              <w:rPr>
                <w:rFonts w:ascii="Arial" w:hAnsi="Arial" w:cs="Arial"/>
              </w:rPr>
              <w:t>II-3</w:t>
            </w:r>
          </w:p>
        </w:tc>
        <w:tc>
          <w:tcPr>
            <w:tcW w:w="7528" w:type="dxa"/>
          </w:tcPr>
          <w:p w:rsidR="00A34FE3" w:rsidRPr="00B632A6" w:rsidRDefault="00A34FE3" w:rsidP="00B632A6">
            <w:pPr>
              <w:jc w:val="both"/>
              <w:rPr>
                <w:rFonts w:ascii="Arial" w:hAnsi="Arial" w:cs="Arial"/>
              </w:rPr>
            </w:pPr>
            <w:proofErr w:type="spellStart"/>
            <w:r w:rsidRPr="00B632A6">
              <w:rPr>
                <w:rFonts w:ascii="Arial" w:hAnsi="Arial" w:cs="Arial"/>
              </w:rPr>
              <w:t>Multiples</w:t>
            </w:r>
            <w:proofErr w:type="spellEnd"/>
            <w:r w:rsidRPr="00B632A6">
              <w:rPr>
                <w:rFonts w:ascii="Arial" w:hAnsi="Arial" w:cs="Arial"/>
              </w:rPr>
              <w:t xml:space="preserve"> series comparadas en el tiempo, con o sin intervención y resultados sorprendentes en experiencia no controladas</w:t>
            </w:r>
          </w:p>
        </w:tc>
      </w:tr>
      <w:tr w:rsidR="00A34FE3" w:rsidRPr="00B632A6" w:rsidTr="00A34FE3">
        <w:tc>
          <w:tcPr>
            <w:tcW w:w="599" w:type="dxa"/>
          </w:tcPr>
          <w:p w:rsidR="00A34FE3" w:rsidRPr="00B632A6" w:rsidRDefault="00A34FE3" w:rsidP="00B632A6">
            <w:pPr>
              <w:jc w:val="both"/>
              <w:rPr>
                <w:rFonts w:ascii="Arial" w:hAnsi="Arial" w:cs="Arial"/>
              </w:rPr>
            </w:pPr>
            <w:r w:rsidRPr="00B632A6">
              <w:rPr>
                <w:rFonts w:ascii="Arial" w:hAnsi="Arial" w:cs="Arial"/>
              </w:rPr>
              <w:t>5</w:t>
            </w:r>
          </w:p>
        </w:tc>
        <w:tc>
          <w:tcPr>
            <w:tcW w:w="567" w:type="dxa"/>
          </w:tcPr>
          <w:p w:rsidR="00A34FE3" w:rsidRPr="00B632A6" w:rsidRDefault="00A34FE3" w:rsidP="00B632A6">
            <w:pPr>
              <w:jc w:val="both"/>
              <w:rPr>
                <w:rFonts w:ascii="Arial" w:hAnsi="Arial" w:cs="Arial"/>
              </w:rPr>
            </w:pPr>
            <w:r w:rsidRPr="00B632A6">
              <w:rPr>
                <w:rFonts w:ascii="Arial" w:hAnsi="Arial" w:cs="Arial"/>
              </w:rPr>
              <w:t>III</w:t>
            </w:r>
          </w:p>
        </w:tc>
        <w:tc>
          <w:tcPr>
            <w:tcW w:w="7528" w:type="dxa"/>
          </w:tcPr>
          <w:p w:rsidR="00A34FE3" w:rsidRPr="00B632A6" w:rsidRDefault="00A34FE3" w:rsidP="00B632A6">
            <w:pPr>
              <w:jc w:val="both"/>
              <w:rPr>
                <w:rFonts w:ascii="Arial" w:hAnsi="Arial" w:cs="Arial"/>
              </w:rPr>
            </w:pPr>
            <w:r w:rsidRPr="00B632A6">
              <w:rPr>
                <w:rFonts w:ascii="Arial" w:hAnsi="Arial" w:cs="Arial"/>
              </w:rPr>
              <w:t xml:space="preserve">Opciones basadas en experiencias clínicas, estudios descriptivos, observaciones clínicas o informes de comités de expertos. </w:t>
            </w:r>
          </w:p>
        </w:tc>
      </w:tr>
    </w:tbl>
    <w:p w:rsidR="007D21CF" w:rsidRPr="00B632A6" w:rsidRDefault="007D21CF" w:rsidP="00B632A6">
      <w:pPr>
        <w:ind w:left="360"/>
        <w:jc w:val="both"/>
        <w:rPr>
          <w:rFonts w:ascii="Arial" w:hAnsi="Arial" w:cs="Arial"/>
        </w:rPr>
      </w:pPr>
    </w:p>
    <w:p w:rsidR="00A34FE3" w:rsidRPr="00B632A6" w:rsidRDefault="00A34FE3" w:rsidP="00B632A6">
      <w:pPr>
        <w:ind w:left="360"/>
        <w:jc w:val="both"/>
        <w:rPr>
          <w:rFonts w:ascii="Arial" w:hAnsi="Arial" w:cs="Arial"/>
        </w:rPr>
      </w:pPr>
      <w:r w:rsidRPr="00B632A6">
        <w:rPr>
          <w:rFonts w:ascii="Arial" w:hAnsi="Arial" w:cs="Arial"/>
        </w:rPr>
        <w:t xml:space="preserve">(4) </w:t>
      </w:r>
    </w:p>
    <w:tbl>
      <w:tblPr>
        <w:tblStyle w:val="Tablaconcuadrcula"/>
        <w:tblW w:w="0" w:type="auto"/>
        <w:tblInd w:w="360" w:type="dxa"/>
        <w:tblLook w:val="04A0" w:firstRow="1" w:lastRow="0" w:firstColumn="1" w:lastColumn="0" w:noHBand="0" w:noVBand="1"/>
      </w:tblPr>
      <w:tblGrid>
        <w:gridCol w:w="547"/>
        <w:gridCol w:w="1207"/>
        <w:gridCol w:w="2059"/>
        <w:gridCol w:w="4881"/>
      </w:tblGrid>
      <w:tr w:rsidR="00AA51F3" w:rsidRPr="00B632A6" w:rsidTr="00AA51F3">
        <w:tc>
          <w:tcPr>
            <w:tcW w:w="457" w:type="dxa"/>
          </w:tcPr>
          <w:p w:rsidR="00AA51F3" w:rsidRPr="00B632A6" w:rsidRDefault="00AA51F3" w:rsidP="00B632A6">
            <w:pPr>
              <w:jc w:val="both"/>
              <w:rPr>
                <w:rFonts w:ascii="Arial" w:hAnsi="Arial" w:cs="Arial"/>
              </w:rPr>
            </w:pPr>
            <w:r w:rsidRPr="00B632A6">
              <w:rPr>
                <w:rFonts w:ascii="Arial" w:hAnsi="Arial" w:cs="Arial"/>
              </w:rPr>
              <w:t>I</w:t>
            </w:r>
          </w:p>
        </w:tc>
        <w:tc>
          <w:tcPr>
            <w:tcW w:w="1191" w:type="dxa"/>
          </w:tcPr>
          <w:p w:rsidR="00AA51F3" w:rsidRPr="00B632A6" w:rsidRDefault="00AA51F3" w:rsidP="00B632A6">
            <w:pPr>
              <w:jc w:val="both"/>
              <w:rPr>
                <w:rFonts w:ascii="Arial" w:hAnsi="Arial" w:cs="Arial"/>
              </w:rPr>
            </w:pPr>
            <w:r w:rsidRPr="00B632A6">
              <w:rPr>
                <w:rFonts w:ascii="Arial" w:hAnsi="Arial" w:cs="Arial"/>
              </w:rPr>
              <w:t>Adecuada</w:t>
            </w:r>
          </w:p>
          <w:p w:rsidR="00AA51F3" w:rsidRPr="00B632A6" w:rsidRDefault="00AA51F3" w:rsidP="00B632A6">
            <w:pPr>
              <w:jc w:val="both"/>
              <w:rPr>
                <w:rFonts w:ascii="Arial" w:hAnsi="Arial" w:cs="Arial"/>
              </w:rPr>
            </w:pPr>
          </w:p>
        </w:tc>
        <w:tc>
          <w:tcPr>
            <w:tcW w:w="2069" w:type="dxa"/>
          </w:tcPr>
          <w:p w:rsidR="00AA51F3" w:rsidRPr="00B632A6" w:rsidRDefault="00AA51F3" w:rsidP="00B632A6">
            <w:pPr>
              <w:jc w:val="both"/>
              <w:rPr>
                <w:rFonts w:ascii="Arial" w:hAnsi="Arial" w:cs="Arial"/>
              </w:rPr>
            </w:pPr>
            <w:r w:rsidRPr="00B632A6">
              <w:rPr>
                <w:rFonts w:ascii="Arial" w:hAnsi="Arial" w:cs="Arial"/>
              </w:rPr>
              <w:t>Meta análisis de ECA</w:t>
            </w:r>
          </w:p>
        </w:tc>
        <w:tc>
          <w:tcPr>
            <w:tcW w:w="4977" w:type="dxa"/>
          </w:tcPr>
          <w:p w:rsidR="00AA51F3" w:rsidRPr="00B632A6" w:rsidRDefault="00AA51F3" w:rsidP="00B632A6">
            <w:pPr>
              <w:jc w:val="both"/>
              <w:rPr>
                <w:rFonts w:ascii="Arial" w:hAnsi="Arial" w:cs="Arial"/>
              </w:rPr>
            </w:pPr>
            <w:r w:rsidRPr="00B632A6">
              <w:rPr>
                <w:rFonts w:ascii="Arial" w:hAnsi="Arial" w:cs="Arial"/>
              </w:rPr>
              <w:t xml:space="preserve">Análisis de datos </w:t>
            </w:r>
            <w:proofErr w:type="spellStart"/>
            <w:r w:rsidRPr="00B632A6">
              <w:rPr>
                <w:rFonts w:ascii="Arial" w:hAnsi="Arial" w:cs="Arial"/>
              </w:rPr>
              <w:t>indivicuales</w:t>
            </w:r>
            <w:proofErr w:type="spellEnd"/>
            <w:r w:rsidRPr="00B632A6">
              <w:rPr>
                <w:rFonts w:ascii="Arial" w:hAnsi="Arial" w:cs="Arial"/>
              </w:rPr>
              <w:t xml:space="preserve"> de los pacientes sin heterogeneidad.</w:t>
            </w:r>
          </w:p>
          <w:p w:rsidR="00AA51F3" w:rsidRPr="00B632A6" w:rsidRDefault="00AA51F3" w:rsidP="00B632A6">
            <w:pPr>
              <w:jc w:val="both"/>
              <w:rPr>
                <w:rFonts w:ascii="Arial" w:hAnsi="Arial" w:cs="Arial"/>
              </w:rPr>
            </w:pPr>
            <w:r w:rsidRPr="00B632A6">
              <w:rPr>
                <w:rFonts w:ascii="Arial" w:hAnsi="Arial" w:cs="Arial"/>
              </w:rPr>
              <w:t>Diferentes técnicas de análisis</w:t>
            </w:r>
          </w:p>
          <w:p w:rsidR="00AA51F3" w:rsidRPr="00B632A6" w:rsidRDefault="00AA51F3" w:rsidP="00B632A6">
            <w:pPr>
              <w:jc w:val="both"/>
              <w:rPr>
                <w:rFonts w:ascii="Arial" w:hAnsi="Arial" w:cs="Arial"/>
              </w:rPr>
            </w:pPr>
            <w:r w:rsidRPr="00B632A6">
              <w:rPr>
                <w:rFonts w:ascii="Arial" w:hAnsi="Arial" w:cs="Arial"/>
              </w:rPr>
              <w:t>Meta-</w:t>
            </w:r>
            <w:proofErr w:type="spellStart"/>
            <w:r w:rsidRPr="00B632A6">
              <w:rPr>
                <w:rFonts w:ascii="Arial" w:hAnsi="Arial" w:cs="Arial"/>
              </w:rPr>
              <w:t>regresion</w:t>
            </w:r>
            <w:proofErr w:type="spellEnd"/>
            <w:r w:rsidRPr="00B632A6">
              <w:rPr>
                <w:rFonts w:ascii="Arial" w:hAnsi="Arial" w:cs="Arial"/>
              </w:rPr>
              <w:t xml:space="preserve"> </w:t>
            </w:r>
          </w:p>
          <w:p w:rsidR="00AA51F3" w:rsidRPr="00B632A6" w:rsidRDefault="00AA51F3" w:rsidP="00B632A6">
            <w:pPr>
              <w:jc w:val="both"/>
              <w:rPr>
                <w:rFonts w:ascii="Arial" w:hAnsi="Arial" w:cs="Arial"/>
              </w:rPr>
            </w:pPr>
            <w:r w:rsidRPr="00B632A6">
              <w:rPr>
                <w:rFonts w:ascii="Arial" w:hAnsi="Arial" w:cs="Arial"/>
              </w:rPr>
              <w:t>Mega-</w:t>
            </w:r>
            <w:proofErr w:type="spellStart"/>
            <w:r w:rsidRPr="00B632A6">
              <w:rPr>
                <w:rFonts w:ascii="Arial" w:hAnsi="Arial" w:cs="Arial"/>
              </w:rPr>
              <w:t>analisis</w:t>
            </w:r>
            <w:proofErr w:type="spellEnd"/>
          </w:p>
          <w:p w:rsidR="00AA51F3" w:rsidRPr="00B632A6" w:rsidRDefault="00AA51F3" w:rsidP="00B632A6">
            <w:pPr>
              <w:jc w:val="both"/>
              <w:rPr>
                <w:rFonts w:ascii="Arial" w:hAnsi="Arial" w:cs="Arial"/>
              </w:rPr>
            </w:pPr>
            <w:r w:rsidRPr="00B632A6">
              <w:rPr>
                <w:rFonts w:ascii="Arial" w:hAnsi="Arial" w:cs="Arial"/>
              </w:rPr>
              <w:t xml:space="preserve">Calidad de los estudios </w:t>
            </w:r>
          </w:p>
        </w:tc>
      </w:tr>
      <w:tr w:rsidR="00AA51F3" w:rsidRPr="00B632A6" w:rsidTr="00AA51F3">
        <w:tc>
          <w:tcPr>
            <w:tcW w:w="457" w:type="dxa"/>
          </w:tcPr>
          <w:p w:rsidR="00AA51F3" w:rsidRPr="00B632A6" w:rsidRDefault="00AA51F3" w:rsidP="00B632A6">
            <w:pPr>
              <w:jc w:val="both"/>
              <w:rPr>
                <w:rFonts w:ascii="Arial" w:hAnsi="Arial" w:cs="Arial"/>
              </w:rPr>
            </w:pPr>
            <w:r w:rsidRPr="00B632A6">
              <w:rPr>
                <w:rFonts w:ascii="Arial" w:hAnsi="Arial" w:cs="Arial"/>
              </w:rPr>
              <w:t>II</w:t>
            </w:r>
          </w:p>
        </w:tc>
        <w:tc>
          <w:tcPr>
            <w:tcW w:w="1191" w:type="dxa"/>
          </w:tcPr>
          <w:p w:rsidR="00AA51F3" w:rsidRPr="00B632A6" w:rsidRDefault="00AA51F3" w:rsidP="00B632A6">
            <w:pPr>
              <w:jc w:val="both"/>
              <w:rPr>
                <w:rFonts w:ascii="Arial" w:hAnsi="Arial" w:cs="Arial"/>
              </w:rPr>
            </w:pPr>
            <w:r w:rsidRPr="00B632A6">
              <w:rPr>
                <w:rFonts w:ascii="Arial" w:hAnsi="Arial" w:cs="Arial"/>
              </w:rPr>
              <w:t xml:space="preserve">Adecuada </w:t>
            </w:r>
          </w:p>
        </w:tc>
        <w:tc>
          <w:tcPr>
            <w:tcW w:w="2069" w:type="dxa"/>
          </w:tcPr>
          <w:p w:rsidR="00AA51F3" w:rsidRPr="00B632A6" w:rsidRDefault="00AA51F3" w:rsidP="00B632A6">
            <w:pPr>
              <w:jc w:val="both"/>
              <w:rPr>
                <w:rFonts w:ascii="Arial" w:hAnsi="Arial" w:cs="Arial"/>
              </w:rPr>
            </w:pPr>
            <w:r w:rsidRPr="00B632A6">
              <w:rPr>
                <w:rFonts w:ascii="Arial" w:hAnsi="Arial" w:cs="Arial"/>
              </w:rPr>
              <w:t xml:space="preserve">ECA de muestra grande </w:t>
            </w:r>
          </w:p>
        </w:tc>
        <w:tc>
          <w:tcPr>
            <w:tcW w:w="4977" w:type="dxa"/>
          </w:tcPr>
          <w:p w:rsidR="00AA51F3" w:rsidRPr="00B632A6" w:rsidRDefault="00AA51F3" w:rsidP="00B632A6">
            <w:pPr>
              <w:jc w:val="both"/>
              <w:rPr>
                <w:rFonts w:ascii="Arial" w:hAnsi="Arial" w:cs="Arial"/>
              </w:rPr>
            </w:pPr>
            <w:r w:rsidRPr="00B632A6">
              <w:rPr>
                <w:rFonts w:ascii="Arial" w:hAnsi="Arial" w:cs="Arial"/>
              </w:rPr>
              <w:t xml:space="preserve">Evaluación del poder estadístico </w:t>
            </w:r>
          </w:p>
          <w:p w:rsidR="00AA51F3" w:rsidRPr="00B632A6" w:rsidRDefault="00AA51F3" w:rsidP="00B632A6">
            <w:pPr>
              <w:jc w:val="both"/>
              <w:rPr>
                <w:rFonts w:ascii="Arial" w:hAnsi="Arial" w:cs="Arial"/>
              </w:rPr>
            </w:pPr>
            <w:proofErr w:type="spellStart"/>
            <w:r w:rsidRPr="00B632A6">
              <w:rPr>
                <w:rFonts w:ascii="Arial" w:hAnsi="Arial" w:cs="Arial"/>
              </w:rPr>
              <w:t>Multicentrico</w:t>
            </w:r>
            <w:proofErr w:type="spellEnd"/>
          </w:p>
          <w:p w:rsidR="00AA51F3" w:rsidRPr="00B632A6" w:rsidRDefault="00AA51F3" w:rsidP="00B632A6">
            <w:pPr>
              <w:jc w:val="both"/>
              <w:rPr>
                <w:rFonts w:ascii="Arial" w:hAnsi="Arial" w:cs="Arial"/>
              </w:rPr>
            </w:pPr>
            <w:r w:rsidRPr="00B632A6">
              <w:rPr>
                <w:rFonts w:ascii="Arial" w:hAnsi="Arial" w:cs="Arial"/>
              </w:rPr>
              <w:t xml:space="preserve">Calidad del estudio </w:t>
            </w:r>
          </w:p>
        </w:tc>
      </w:tr>
      <w:tr w:rsidR="00AA51F3" w:rsidRPr="00B632A6" w:rsidTr="00AA51F3">
        <w:tc>
          <w:tcPr>
            <w:tcW w:w="457" w:type="dxa"/>
          </w:tcPr>
          <w:p w:rsidR="00AA51F3" w:rsidRPr="00B632A6" w:rsidRDefault="00AA51F3" w:rsidP="00B632A6">
            <w:pPr>
              <w:jc w:val="both"/>
              <w:rPr>
                <w:rFonts w:ascii="Arial" w:hAnsi="Arial" w:cs="Arial"/>
              </w:rPr>
            </w:pPr>
            <w:r w:rsidRPr="00B632A6">
              <w:rPr>
                <w:rFonts w:ascii="Arial" w:hAnsi="Arial" w:cs="Arial"/>
              </w:rPr>
              <w:lastRenderedPageBreak/>
              <w:t>III</w:t>
            </w:r>
          </w:p>
        </w:tc>
        <w:tc>
          <w:tcPr>
            <w:tcW w:w="1191" w:type="dxa"/>
          </w:tcPr>
          <w:p w:rsidR="00AA51F3" w:rsidRPr="00B632A6" w:rsidRDefault="00AA51F3" w:rsidP="00B632A6">
            <w:pPr>
              <w:jc w:val="both"/>
              <w:rPr>
                <w:rFonts w:ascii="Arial" w:hAnsi="Arial" w:cs="Arial"/>
              </w:rPr>
            </w:pPr>
            <w:r w:rsidRPr="00B632A6">
              <w:rPr>
                <w:rFonts w:ascii="Arial" w:hAnsi="Arial" w:cs="Arial"/>
              </w:rPr>
              <w:t xml:space="preserve">Buena a regular </w:t>
            </w:r>
          </w:p>
        </w:tc>
        <w:tc>
          <w:tcPr>
            <w:tcW w:w="2069" w:type="dxa"/>
          </w:tcPr>
          <w:p w:rsidR="00AA51F3" w:rsidRPr="00B632A6" w:rsidRDefault="00AA51F3" w:rsidP="00B632A6">
            <w:pPr>
              <w:jc w:val="both"/>
              <w:rPr>
                <w:rFonts w:ascii="Arial" w:hAnsi="Arial" w:cs="Arial"/>
              </w:rPr>
            </w:pPr>
            <w:r w:rsidRPr="00B632A6">
              <w:rPr>
                <w:rFonts w:ascii="Arial" w:hAnsi="Arial" w:cs="Arial"/>
              </w:rPr>
              <w:t xml:space="preserve">ECA de muestra pequeña </w:t>
            </w:r>
          </w:p>
        </w:tc>
        <w:tc>
          <w:tcPr>
            <w:tcW w:w="4977" w:type="dxa"/>
          </w:tcPr>
          <w:p w:rsidR="00AA51F3" w:rsidRPr="00B632A6" w:rsidRDefault="00AA51F3" w:rsidP="00B632A6">
            <w:pPr>
              <w:jc w:val="both"/>
              <w:rPr>
                <w:rFonts w:ascii="Arial" w:hAnsi="Arial" w:cs="Arial"/>
              </w:rPr>
            </w:pPr>
            <w:r w:rsidRPr="00B632A6">
              <w:rPr>
                <w:rFonts w:ascii="Arial" w:hAnsi="Arial" w:cs="Arial"/>
              </w:rPr>
              <w:t xml:space="preserve">Evaluación del poder estadístico </w:t>
            </w:r>
          </w:p>
          <w:p w:rsidR="00AA51F3" w:rsidRPr="00B632A6" w:rsidRDefault="00AA51F3" w:rsidP="00B632A6">
            <w:pPr>
              <w:jc w:val="both"/>
              <w:rPr>
                <w:rFonts w:ascii="Arial" w:hAnsi="Arial" w:cs="Arial"/>
              </w:rPr>
            </w:pPr>
            <w:r w:rsidRPr="00B632A6">
              <w:rPr>
                <w:rFonts w:ascii="Arial" w:hAnsi="Arial" w:cs="Arial"/>
              </w:rPr>
              <w:t xml:space="preserve">Calidad del estudio </w:t>
            </w:r>
          </w:p>
        </w:tc>
      </w:tr>
      <w:tr w:rsidR="00AA51F3" w:rsidRPr="00B632A6" w:rsidTr="00AA51F3">
        <w:tc>
          <w:tcPr>
            <w:tcW w:w="457" w:type="dxa"/>
          </w:tcPr>
          <w:p w:rsidR="00AA51F3" w:rsidRPr="00B632A6" w:rsidRDefault="00AA51F3" w:rsidP="00B632A6">
            <w:pPr>
              <w:jc w:val="both"/>
              <w:rPr>
                <w:rFonts w:ascii="Arial" w:hAnsi="Arial" w:cs="Arial"/>
              </w:rPr>
            </w:pPr>
            <w:r w:rsidRPr="00B632A6">
              <w:rPr>
                <w:rFonts w:ascii="Arial" w:hAnsi="Arial" w:cs="Arial"/>
              </w:rPr>
              <w:t>IV</w:t>
            </w:r>
          </w:p>
        </w:tc>
        <w:tc>
          <w:tcPr>
            <w:tcW w:w="1191" w:type="dxa"/>
          </w:tcPr>
          <w:p w:rsidR="00AA51F3" w:rsidRPr="00B632A6" w:rsidRDefault="00AA51F3" w:rsidP="00B632A6">
            <w:pPr>
              <w:jc w:val="both"/>
              <w:rPr>
                <w:rFonts w:ascii="Arial" w:hAnsi="Arial" w:cs="Arial"/>
              </w:rPr>
            </w:pPr>
            <w:r w:rsidRPr="00B632A6">
              <w:rPr>
                <w:rFonts w:ascii="Arial" w:hAnsi="Arial" w:cs="Arial"/>
              </w:rPr>
              <w:t xml:space="preserve">Buena a regular </w:t>
            </w:r>
          </w:p>
        </w:tc>
        <w:tc>
          <w:tcPr>
            <w:tcW w:w="2069" w:type="dxa"/>
          </w:tcPr>
          <w:p w:rsidR="00AA51F3" w:rsidRPr="00B632A6" w:rsidRDefault="00AA51F3" w:rsidP="00B632A6">
            <w:pPr>
              <w:jc w:val="both"/>
              <w:rPr>
                <w:rFonts w:ascii="Arial" w:hAnsi="Arial" w:cs="Arial"/>
              </w:rPr>
            </w:pPr>
            <w:r w:rsidRPr="00B632A6">
              <w:rPr>
                <w:rFonts w:ascii="Arial" w:hAnsi="Arial" w:cs="Arial"/>
              </w:rPr>
              <w:t xml:space="preserve">Ensayo prospectivo controlado no aleatorizado </w:t>
            </w:r>
          </w:p>
        </w:tc>
        <w:tc>
          <w:tcPr>
            <w:tcW w:w="4977" w:type="dxa"/>
          </w:tcPr>
          <w:p w:rsidR="00AA51F3" w:rsidRPr="00B632A6" w:rsidRDefault="00AA51F3" w:rsidP="00B632A6">
            <w:pPr>
              <w:jc w:val="both"/>
              <w:rPr>
                <w:rFonts w:ascii="Arial" w:hAnsi="Arial" w:cs="Arial"/>
              </w:rPr>
            </w:pPr>
            <w:r w:rsidRPr="00B632A6">
              <w:rPr>
                <w:rFonts w:ascii="Arial" w:hAnsi="Arial" w:cs="Arial"/>
              </w:rPr>
              <w:t xml:space="preserve">Controles </w:t>
            </w:r>
            <w:proofErr w:type="spellStart"/>
            <w:r w:rsidRPr="00B632A6">
              <w:rPr>
                <w:rFonts w:ascii="Arial" w:hAnsi="Arial" w:cs="Arial"/>
              </w:rPr>
              <w:t>coincidentyes</w:t>
            </w:r>
            <w:proofErr w:type="spellEnd"/>
            <w:r w:rsidRPr="00B632A6">
              <w:rPr>
                <w:rFonts w:ascii="Arial" w:hAnsi="Arial" w:cs="Arial"/>
              </w:rPr>
              <w:t xml:space="preserve"> en el tiempo</w:t>
            </w:r>
          </w:p>
          <w:p w:rsidR="00AA51F3" w:rsidRPr="00B632A6" w:rsidRDefault="00AA51F3" w:rsidP="00B632A6">
            <w:pPr>
              <w:jc w:val="both"/>
              <w:rPr>
                <w:rFonts w:ascii="Arial" w:hAnsi="Arial" w:cs="Arial"/>
              </w:rPr>
            </w:pPr>
            <w:proofErr w:type="spellStart"/>
            <w:r w:rsidRPr="00B632A6">
              <w:rPr>
                <w:rFonts w:ascii="Arial" w:hAnsi="Arial" w:cs="Arial"/>
              </w:rPr>
              <w:t>Multicentrico</w:t>
            </w:r>
            <w:proofErr w:type="spellEnd"/>
          </w:p>
          <w:p w:rsidR="00AA51F3" w:rsidRPr="00B632A6" w:rsidRDefault="00AA51F3" w:rsidP="00B632A6">
            <w:pPr>
              <w:jc w:val="both"/>
              <w:rPr>
                <w:rFonts w:ascii="Arial" w:hAnsi="Arial" w:cs="Arial"/>
              </w:rPr>
            </w:pPr>
            <w:r w:rsidRPr="00B632A6">
              <w:rPr>
                <w:rFonts w:ascii="Arial" w:hAnsi="Arial" w:cs="Arial"/>
              </w:rPr>
              <w:t xml:space="preserve">Calidad del estudio </w:t>
            </w:r>
          </w:p>
        </w:tc>
      </w:tr>
      <w:tr w:rsidR="00AA51F3" w:rsidRPr="00B632A6" w:rsidTr="00AA51F3">
        <w:tc>
          <w:tcPr>
            <w:tcW w:w="457" w:type="dxa"/>
          </w:tcPr>
          <w:p w:rsidR="00AA51F3" w:rsidRPr="00B632A6" w:rsidRDefault="00AA51F3" w:rsidP="00B632A6">
            <w:pPr>
              <w:jc w:val="both"/>
              <w:rPr>
                <w:rFonts w:ascii="Arial" w:hAnsi="Arial" w:cs="Arial"/>
              </w:rPr>
            </w:pPr>
            <w:r w:rsidRPr="00B632A6">
              <w:rPr>
                <w:rFonts w:ascii="Arial" w:hAnsi="Arial" w:cs="Arial"/>
              </w:rPr>
              <w:t>V</w:t>
            </w:r>
          </w:p>
        </w:tc>
        <w:tc>
          <w:tcPr>
            <w:tcW w:w="1191" w:type="dxa"/>
          </w:tcPr>
          <w:p w:rsidR="00AA51F3" w:rsidRPr="00B632A6" w:rsidRDefault="00AA51F3" w:rsidP="00B632A6">
            <w:pPr>
              <w:jc w:val="both"/>
              <w:rPr>
                <w:rFonts w:ascii="Arial" w:hAnsi="Arial" w:cs="Arial"/>
              </w:rPr>
            </w:pPr>
            <w:r w:rsidRPr="00B632A6">
              <w:rPr>
                <w:rFonts w:ascii="Arial" w:hAnsi="Arial" w:cs="Arial"/>
              </w:rPr>
              <w:t xml:space="preserve">Regular </w:t>
            </w:r>
          </w:p>
        </w:tc>
        <w:tc>
          <w:tcPr>
            <w:tcW w:w="2069" w:type="dxa"/>
          </w:tcPr>
          <w:p w:rsidR="00AA51F3" w:rsidRPr="00B632A6" w:rsidRDefault="00AA51F3" w:rsidP="00B632A6">
            <w:pPr>
              <w:jc w:val="both"/>
              <w:rPr>
                <w:rFonts w:ascii="Arial" w:hAnsi="Arial" w:cs="Arial"/>
              </w:rPr>
            </w:pPr>
            <w:r w:rsidRPr="00B632A6">
              <w:rPr>
                <w:rFonts w:ascii="Arial" w:hAnsi="Arial" w:cs="Arial"/>
              </w:rPr>
              <w:t>Ensayo retrospectivo controlado no aleatorizado</w:t>
            </w:r>
          </w:p>
        </w:tc>
        <w:tc>
          <w:tcPr>
            <w:tcW w:w="4977" w:type="dxa"/>
          </w:tcPr>
          <w:p w:rsidR="00AA51F3" w:rsidRPr="00B632A6" w:rsidRDefault="00AA51F3" w:rsidP="00B632A6">
            <w:pPr>
              <w:jc w:val="both"/>
              <w:rPr>
                <w:rFonts w:ascii="Arial" w:hAnsi="Arial" w:cs="Arial"/>
              </w:rPr>
            </w:pPr>
            <w:r w:rsidRPr="00B632A6">
              <w:rPr>
                <w:rFonts w:ascii="Arial" w:hAnsi="Arial" w:cs="Arial"/>
              </w:rPr>
              <w:t xml:space="preserve">Controles históricos </w:t>
            </w:r>
          </w:p>
          <w:p w:rsidR="00AA51F3" w:rsidRPr="00B632A6" w:rsidRDefault="00AA51F3" w:rsidP="00B632A6">
            <w:pPr>
              <w:jc w:val="both"/>
              <w:rPr>
                <w:rFonts w:ascii="Arial" w:hAnsi="Arial" w:cs="Arial"/>
              </w:rPr>
            </w:pPr>
            <w:r w:rsidRPr="00B632A6">
              <w:rPr>
                <w:rFonts w:ascii="Arial" w:hAnsi="Arial" w:cs="Arial"/>
              </w:rPr>
              <w:t xml:space="preserve">Calidad del estudio </w:t>
            </w:r>
          </w:p>
        </w:tc>
      </w:tr>
      <w:tr w:rsidR="00AA51F3" w:rsidRPr="00B632A6" w:rsidTr="00AA51F3">
        <w:tc>
          <w:tcPr>
            <w:tcW w:w="457" w:type="dxa"/>
          </w:tcPr>
          <w:p w:rsidR="00AA51F3" w:rsidRPr="00B632A6" w:rsidRDefault="00AA51F3" w:rsidP="00B632A6">
            <w:pPr>
              <w:jc w:val="both"/>
              <w:rPr>
                <w:rFonts w:ascii="Arial" w:hAnsi="Arial" w:cs="Arial"/>
              </w:rPr>
            </w:pPr>
            <w:r w:rsidRPr="00B632A6">
              <w:rPr>
                <w:rFonts w:ascii="Arial" w:hAnsi="Arial" w:cs="Arial"/>
              </w:rPr>
              <w:t>VI</w:t>
            </w:r>
          </w:p>
        </w:tc>
        <w:tc>
          <w:tcPr>
            <w:tcW w:w="1191" w:type="dxa"/>
          </w:tcPr>
          <w:p w:rsidR="00AA51F3" w:rsidRPr="00B632A6" w:rsidRDefault="00AA51F3" w:rsidP="00B632A6">
            <w:pPr>
              <w:jc w:val="both"/>
              <w:rPr>
                <w:rFonts w:ascii="Arial" w:hAnsi="Arial" w:cs="Arial"/>
              </w:rPr>
            </w:pPr>
            <w:r w:rsidRPr="00B632A6">
              <w:rPr>
                <w:rFonts w:ascii="Arial" w:hAnsi="Arial" w:cs="Arial"/>
              </w:rPr>
              <w:t xml:space="preserve">Regular </w:t>
            </w:r>
          </w:p>
        </w:tc>
        <w:tc>
          <w:tcPr>
            <w:tcW w:w="2069" w:type="dxa"/>
          </w:tcPr>
          <w:p w:rsidR="00AA51F3" w:rsidRPr="00B632A6" w:rsidRDefault="00AA51F3" w:rsidP="00B632A6">
            <w:pPr>
              <w:jc w:val="both"/>
              <w:rPr>
                <w:rFonts w:ascii="Arial" w:hAnsi="Arial" w:cs="Arial"/>
              </w:rPr>
            </w:pPr>
            <w:r w:rsidRPr="00B632A6">
              <w:rPr>
                <w:rFonts w:ascii="Arial" w:hAnsi="Arial" w:cs="Arial"/>
              </w:rPr>
              <w:t xml:space="preserve">Estudios de cohorte </w:t>
            </w:r>
          </w:p>
        </w:tc>
        <w:tc>
          <w:tcPr>
            <w:tcW w:w="4977" w:type="dxa"/>
          </w:tcPr>
          <w:p w:rsidR="00AA51F3" w:rsidRPr="00B632A6" w:rsidRDefault="00AA51F3" w:rsidP="00B632A6">
            <w:pPr>
              <w:jc w:val="both"/>
              <w:rPr>
                <w:rFonts w:ascii="Arial" w:hAnsi="Arial" w:cs="Arial"/>
              </w:rPr>
            </w:pPr>
            <w:proofErr w:type="spellStart"/>
            <w:r w:rsidRPr="00B632A6">
              <w:rPr>
                <w:rFonts w:ascii="Arial" w:hAnsi="Arial" w:cs="Arial"/>
              </w:rPr>
              <w:t>Multicentrico</w:t>
            </w:r>
            <w:proofErr w:type="spellEnd"/>
            <w:r w:rsidRPr="00B632A6">
              <w:rPr>
                <w:rFonts w:ascii="Arial" w:hAnsi="Arial" w:cs="Arial"/>
              </w:rPr>
              <w:t xml:space="preserve"> </w:t>
            </w:r>
          </w:p>
          <w:p w:rsidR="00AA51F3" w:rsidRPr="00B632A6" w:rsidRDefault="00AA51F3" w:rsidP="00B632A6">
            <w:pPr>
              <w:jc w:val="both"/>
              <w:rPr>
                <w:rFonts w:ascii="Arial" w:hAnsi="Arial" w:cs="Arial"/>
              </w:rPr>
            </w:pPr>
            <w:r w:rsidRPr="00B632A6">
              <w:rPr>
                <w:rFonts w:ascii="Arial" w:hAnsi="Arial" w:cs="Arial"/>
              </w:rPr>
              <w:t>Apareamiento</w:t>
            </w:r>
          </w:p>
          <w:p w:rsidR="00AA51F3" w:rsidRPr="00B632A6" w:rsidRDefault="00AA51F3" w:rsidP="00B632A6">
            <w:pPr>
              <w:jc w:val="both"/>
              <w:rPr>
                <w:rFonts w:ascii="Arial" w:hAnsi="Arial" w:cs="Arial"/>
              </w:rPr>
            </w:pPr>
            <w:r w:rsidRPr="00B632A6">
              <w:rPr>
                <w:rFonts w:ascii="Arial" w:hAnsi="Arial" w:cs="Arial"/>
              </w:rPr>
              <w:t>Calidad del estudio</w:t>
            </w:r>
          </w:p>
          <w:p w:rsidR="00AA51F3" w:rsidRPr="00B632A6" w:rsidRDefault="00AA51F3" w:rsidP="00B632A6">
            <w:pPr>
              <w:jc w:val="both"/>
              <w:rPr>
                <w:rFonts w:ascii="Arial" w:hAnsi="Arial" w:cs="Arial"/>
              </w:rPr>
            </w:pPr>
          </w:p>
        </w:tc>
      </w:tr>
      <w:tr w:rsidR="00AA51F3" w:rsidRPr="00B632A6" w:rsidTr="00AA51F3">
        <w:tc>
          <w:tcPr>
            <w:tcW w:w="457" w:type="dxa"/>
          </w:tcPr>
          <w:p w:rsidR="00AA51F3" w:rsidRPr="00B632A6" w:rsidRDefault="00AA51F3" w:rsidP="00B632A6">
            <w:pPr>
              <w:jc w:val="both"/>
              <w:rPr>
                <w:rFonts w:ascii="Arial" w:hAnsi="Arial" w:cs="Arial"/>
              </w:rPr>
            </w:pPr>
            <w:r w:rsidRPr="00B632A6">
              <w:rPr>
                <w:rFonts w:ascii="Arial" w:hAnsi="Arial" w:cs="Arial"/>
              </w:rPr>
              <w:t>VII</w:t>
            </w:r>
          </w:p>
        </w:tc>
        <w:tc>
          <w:tcPr>
            <w:tcW w:w="1191" w:type="dxa"/>
          </w:tcPr>
          <w:p w:rsidR="00AA51F3" w:rsidRPr="00B632A6" w:rsidRDefault="00AA51F3" w:rsidP="00B632A6">
            <w:pPr>
              <w:jc w:val="both"/>
              <w:rPr>
                <w:rFonts w:ascii="Arial" w:hAnsi="Arial" w:cs="Arial"/>
              </w:rPr>
            </w:pPr>
            <w:r w:rsidRPr="00B632A6">
              <w:rPr>
                <w:rFonts w:ascii="Arial" w:hAnsi="Arial" w:cs="Arial"/>
              </w:rPr>
              <w:t xml:space="preserve">Regular </w:t>
            </w:r>
          </w:p>
        </w:tc>
        <w:tc>
          <w:tcPr>
            <w:tcW w:w="2069" w:type="dxa"/>
          </w:tcPr>
          <w:p w:rsidR="00AA51F3" w:rsidRPr="00B632A6" w:rsidRDefault="00AA51F3" w:rsidP="00B632A6">
            <w:pPr>
              <w:jc w:val="both"/>
              <w:rPr>
                <w:rFonts w:ascii="Arial" w:hAnsi="Arial" w:cs="Arial"/>
              </w:rPr>
            </w:pPr>
            <w:r w:rsidRPr="00B632A6">
              <w:rPr>
                <w:rFonts w:ascii="Arial" w:hAnsi="Arial" w:cs="Arial"/>
              </w:rPr>
              <w:t xml:space="preserve">Estudios de casos y controles </w:t>
            </w:r>
          </w:p>
        </w:tc>
        <w:tc>
          <w:tcPr>
            <w:tcW w:w="4977" w:type="dxa"/>
          </w:tcPr>
          <w:p w:rsidR="00AA51F3" w:rsidRPr="00B632A6" w:rsidRDefault="00AA51F3" w:rsidP="00B632A6">
            <w:pPr>
              <w:jc w:val="both"/>
              <w:rPr>
                <w:rFonts w:ascii="Arial" w:hAnsi="Arial" w:cs="Arial"/>
              </w:rPr>
            </w:pPr>
            <w:proofErr w:type="spellStart"/>
            <w:r w:rsidRPr="00B632A6">
              <w:rPr>
                <w:rFonts w:ascii="Arial" w:hAnsi="Arial" w:cs="Arial"/>
              </w:rPr>
              <w:t>Multicentrico</w:t>
            </w:r>
            <w:proofErr w:type="spellEnd"/>
            <w:r w:rsidRPr="00B632A6">
              <w:rPr>
                <w:rFonts w:ascii="Arial" w:hAnsi="Arial" w:cs="Arial"/>
              </w:rPr>
              <w:t xml:space="preserve"> </w:t>
            </w:r>
          </w:p>
          <w:p w:rsidR="00AA51F3" w:rsidRPr="00B632A6" w:rsidRDefault="00AA51F3" w:rsidP="00B632A6">
            <w:pPr>
              <w:jc w:val="both"/>
              <w:rPr>
                <w:rFonts w:ascii="Arial" w:hAnsi="Arial" w:cs="Arial"/>
              </w:rPr>
            </w:pPr>
            <w:r w:rsidRPr="00B632A6">
              <w:rPr>
                <w:rFonts w:ascii="Arial" w:hAnsi="Arial" w:cs="Arial"/>
              </w:rPr>
              <w:t>Calidad del estudio</w:t>
            </w:r>
          </w:p>
        </w:tc>
      </w:tr>
      <w:tr w:rsidR="00AA51F3" w:rsidRPr="00B632A6" w:rsidTr="00AA51F3">
        <w:tc>
          <w:tcPr>
            <w:tcW w:w="457" w:type="dxa"/>
          </w:tcPr>
          <w:p w:rsidR="00AA51F3" w:rsidRPr="00B632A6" w:rsidRDefault="00CA5F1A" w:rsidP="00B632A6">
            <w:pPr>
              <w:jc w:val="both"/>
              <w:rPr>
                <w:rFonts w:ascii="Arial" w:hAnsi="Arial" w:cs="Arial"/>
              </w:rPr>
            </w:pPr>
            <w:r w:rsidRPr="00B632A6">
              <w:rPr>
                <w:rFonts w:ascii="Arial" w:hAnsi="Arial" w:cs="Arial"/>
              </w:rPr>
              <w:t>VIII</w:t>
            </w:r>
          </w:p>
        </w:tc>
        <w:tc>
          <w:tcPr>
            <w:tcW w:w="1191" w:type="dxa"/>
          </w:tcPr>
          <w:p w:rsidR="00AA51F3" w:rsidRPr="00B632A6" w:rsidRDefault="00CA5F1A" w:rsidP="00B632A6">
            <w:pPr>
              <w:jc w:val="both"/>
              <w:rPr>
                <w:rFonts w:ascii="Arial" w:hAnsi="Arial" w:cs="Arial"/>
              </w:rPr>
            </w:pPr>
            <w:r w:rsidRPr="00B632A6">
              <w:rPr>
                <w:rFonts w:ascii="Arial" w:hAnsi="Arial" w:cs="Arial"/>
              </w:rPr>
              <w:t xml:space="preserve">Pobre </w:t>
            </w:r>
          </w:p>
        </w:tc>
        <w:tc>
          <w:tcPr>
            <w:tcW w:w="2069" w:type="dxa"/>
          </w:tcPr>
          <w:p w:rsidR="00AA51F3" w:rsidRPr="00B632A6" w:rsidRDefault="00CA5F1A" w:rsidP="00B632A6">
            <w:pPr>
              <w:jc w:val="both"/>
              <w:rPr>
                <w:rFonts w:ascii="Arial" w:hAnsi="Arial" w:cs="Arial"/>
              </w:rPr>
            </w:pPr>
            <w:r w:rsidRPr="00B632A6">
              <w:rPr>
                <w:rFonts w:ascii="Arial" w:hAnsi="Arial" w:cs="Arial"/>
              </w:rPr>
              <w:t xml:space="preserve">Series clínicas no controladas </w:t>
            </w:r>
          </w:p>
          <w:p w:rsidR="00CA5F1A" w:rsidRPr="00B632A6" w:rsidRDefault="00CA5F1A" w:rsidP="00B632A6">
            <w:pPr>
              <w:jc w:val="both"/>
              <w:rPr>
                <w:rFonts w:ascii="Arial" w:hAnsi="Arial" w:cs="Arial"/>
              </w:rPr>
            </w:pPr>
            <w:r w:rsidRPr="00B632A6">
              <w:rPr>
                <w:rFonts w:ascii="Arial" w:hAnsi="Arial" w:cs="Arial"/>
              </w:rPr>
              <w:t xml:space="preserve">Estudios descriptivos: vigilancia epidemiológica, encuestas, registro, bases de datos, comités de expertos, conferencias de consenso, anécdotas o casos únicos </w:t>
            </w:r>
          </w:p>
        </w:tc>
        <w:tc>
          <w:tcPr>
            <w:tcW w:w="4977" w:type="dxa"/>
          </w:tcPr>
          <w:p w:rsidR="00AA51F3" w:rsidRPr="00B632A6" w:rsidRDefault="00CA5F1A" w:rsidP="00B632A6">
            <w:pPr>
              <w:jc w:val="both"/>
              <w:rPr>
                <w:rFonts w:ascii="Arial" w:hAnsi="Arial" w:cs="Arial"/>
              </w:rPr>
            </w:pPr>
            <w:proofErr w:type="spellStart"/>
            <w:r w:rsidRPr="00B632A6">
              <w:rPr>
                <w:rFonts w:ascii="Arial" w:hAnsi="Arial" w:cs="Arial"/>
              </w:rPr>
              <w:t>Multicentrico</w:t>
            </w:r>
            <w:proofErr w:type="spellEnd"/>
            <w:r w:rsidRPr="00B632A6">
              <w:rPr>
                <w:rFonts w:ascii="Arial" w:hAnsi="Arial" w:cs="Arial"/>
              </w:rPr>
              <w:t xml:space="preserve"> </w:t>
            </w:r>
          </w:p>
        </w:tc>
      </w:tr>
    </w:tbl>
    <w:p w:rsidR="00A34FE3" w:rsidRPr="00B632A6" w:rsidRDefault="00A34FE3" w:rsidP="00B632A6">
      <w:pPr>
        <w:ind w:left="360"/>
        <w:jc w:val="both"/>
        <w:rPr>
          <w:rFonts w:ascii="Arial" w:hAnsi="Arial" w:cs="Arial"/>
        </w:rPr>
      </w:pPr>
    </w:p>
    <w:p w:rsidR="007D21CF" w:rsidRPr="00B632A6" w:rsidRDefault="00257A7D" w:rsidP="00B632A6">
      <w:pPr>
        <w:ind w:left="360"/>
        <w:jc w:val="both"/>
        <w:rPr>
          <w:rFonts w:ascii="Arial" w:hAnsi="Arial" w:cs="Arial"/>
        </w:rPr>
      </w:pPr>
      <w:r>
        <w:rPr>
          <w:rFonts w:ascii="Arial" w:hAnsi="Arial" w:cs="Arial"/>
        </w:rPr>
        <w:t>(4)</w:t>
      </w:r>
    </w:p>
    <w:p w:rsidR="00CA5F1A" w:rsidRPr="00B632A6" w:rsidRDefault="00CA5F1A" w:rsidP="00B632A6">
      <w:pPr>
        <w:ind w:left="360"/>
        <w:jc w:val="both"/>
        <w:rPr>
          <w:rFonts w:ascii="Arial" w:hAnsi="Arial" w:cs="Arial"/>
        </w:rPr>
      </w:pPr>
      <w:r w:rsidRPr="00B632A6">
        <w:rPr>
          <w:rFonts w:ascii="Arial" w:hAnsi="Arial" w:cs="Arial"/>
        </w:rPr>
        <w:t>Sesgos de selección</w:t>
      </w:r>
    </w:p>
    <w:p w:rsidR="00CA5F1A" w:rsidRPr="00B632A6" w:rsidRDefault="00CA5F1A" w:rsidP="00B632A6">
      <w:pPr>
        <w:pStyle w:val="Prrafodelista"/>
        <w:numPr>
          <w:ilvl w:val="0"/>
          <w:numId w:val="2"/>
        </w:numPr>
        <w:jc w:val="both"/>
        <w:rPr>
          <w:rFonts w:ascii="Arial" w:hAnsi="Arial" w:cs="Arial"/>
        </w:rPr>
      </w:pPr>
      <w:r w:rsidRPr="00B632A6">
        <w:rPr>
          <w:rFonts w:ascii="Arial" w:hAnsi="Arial" w:cs="Arial"/>
        </w:rPr>
        <w:t xml:space="preserve">Sesgo de </w:t>
      </w:r>
      <w:proofErr w:type="spellStart"/>
      <w:r w:rsidRPr="00B632A6">
        <w:rPr>
          <w:rFonts w:ascii="Arial" w:hAnsi="Arial" w:cs="Arial"/>
        </w:rPr>
        <w:t>Neymann</w:t>
      </w:r>
      <w:proofErr w:type="spellEnd"/>
      <w:r w:rsidRPr="00B632A6">
        <w:rPr>
          <w:rFonts w:ascii="Arial" w:hAnsi="Arial" w:cs="Arial"/>
        </w:rPr>
        <w:t xml:space="preserve"> (de prevalencia o incidencia): Se produce cuando la condición en estudio determina pérdida prematura por fallecimiento de los sujetos afectados por ella.</w:t>
      </w:r>
      <w:r w:rsidR="00257A7D">
        <w:rPr>
          <w:rFonts w:ascii="Arial" w:hAnsi="Arial" w:cs="Arial"/>
        </w:rPr>
        <w:t>(4)</w:t>
      </w:r>
    </w:p>
    <w:p w:rsidR="00CA5F1A" w:rsidRPr="00B632A6" w:rsidRDefault="00CA5F1A" w:rsidP="00B632A6">
      <w:pPr>
        <w:jc w:val="both"/>
        <w:rPr>
          <w:rFonts w:ascii="Arial" w:hAnsi="Arial" w:cs="Arial"/>
        </w:rPr>
      </w:pPr>
      <w:r w:rsidRPr="00B632A6">
        <w:rPr>
          <w:rFonts w:ascii="Arial" w:hAnsi="Arial" w:cs="Arial"/>
        </w:rPr>
        <w:t xml:space="preserve">2. Sesgo de </w:t>
      </w:r>
      <w:proofErr w:type="spellStart"/>
      <w:r w:rsidRPr="00B632A6">
        <w:rPr>
          <w:rFonts w:ascii="Arial" w:hAnsi="Arial" w:cs="Arial"/>
        </w:rPr>
        <w:t>Berkson</w:t>
      </w:r>
      <w:proofErr w:type="spellEnd"/>
      <w:r w:rsidRPr="00B632A6">
        <w:rPr>
          <w:rFonts w:ascii="Arial" w:hAnsi="Arial" w:cs="Arial"/>
        </w:rPr>
        <w:t xml:space="preserve"> (de admisión). </w:t>
      </w:r>
    </w:p>
    <w:p w:rsidR="00CA5F1A" w:rsidRPr="00B632A6" w:rsidRDefault="00CA5F1A" w:rsidP="00B632A6">
      <w:pPr>
        <w:ind w:left="360"/>
        <w:jc w:val="both"/>
        <w:rPr>
          <w:rFonts w:ascii="Arial" w:hAnsi="Arial" w:cs="Arial"/>
        </w:rPr>
      </w:pPr>
      <w:r w:rsidRPr="00B632A6">
        <w:rPr>
          <w:rFonts w:ascii="Arial" w:hAnsi="Arial" w:cs="Arial"/>
        </w:rPr>
        <w:t xml:space="preserve">Este sesgo, conocido como "falacia de </w:t>
      </w:r>
      <w:proofErr w:type="spellStart"/>
      <w:r w:rsidRPr="00B632A6">
        <w:rPr>
          <w:rFonts w:ascii="Arial" w:hAnsi="Arial" w:cs="Arial"/>
        </w:rPr>
        <w:t>Berkson</w:t>
      </w:r>
      <w:proofErr w:type="spellEnd"/>
      <w:r w:rsidRPr="00B632A6">
        <w:rPr>
          <w:rFonts w:ascii="Arial" w:hAnsi="Arial" w:cs="Arial"/>
        </w:rPr>
        <w:t xml:space="preserve">", fue descrito en 1946 a partir de la existencia de asociación negativa entre cáncer (variable dependiente) y tuberculosis pulmonar. En este estudio, los pacientes casos correspondieron a pacientes con cáncer y sus controles fueron obtenidos a partir de pacientes hospitalizados por otras causas. </w:t>
      </w:r>
      <w:r w:rsidR="00257A7D">
        <w:rPr>
          <w:rFonts w:ascii="Arial" w:hAnsi="Arial" w:cs="Arial"/>
        </w:rPr>
        <w:t>(4)</w:t>
      </w:r>
    </w:p>
    <w:p w:rsidR="00CA5F1A" w:rsidRPr="00B632A6" w:rsidRDefault="00CA5F1A" w:rsidP="00B632A6">
      <w:pPr>
        <w:ind w:left="360"/>
        <w:jc w:val="both"/>
        <w:rPr>
          <w:rFonts w:ascii="Arial" w:hAnsi="Arial" w:cs="Arial"/>
        </w:rPr>
      </w:pPr>
      <w:r w:rsidRPr="00B632A6">
        <w:rPr>
          <w:rFonts w:ascii="Arial" w:hAnsi="Arial" w:cs="Arial"/>
        </w:rPr>
        <w:t xml:space="preserve">El estudio reportó baja frecuencia de pacientes cancerosos con antecedente de tuberculosis, comparados con los sujetos controles, con un valor de </w:t>
      </w:r>
      <w:proofErr w:type="spellStart"/>
      <w:r w:rsidRPr="00B632A6">
        <w:rPr>
          <w:rFonts w:ascii="Arial" w:hAnsi="Arial" w:cs="Arial"/>
        </w:rPr>
        <w:t>odds</w:t>
      </w:r>
      <w:proofErr w:type="spellEnd"/>
      <w:r w:rsidRPr="00B632A6">
        <w:rPr>
          <w:rFonts w:ascii="Arial" w:hAnsi="Arial" w:cs="Arial"/>
        </w:rPr>
        <w:t xml:space="preserve"> ratio inferior </w:t>
      </w:r>
      <w:r w:rsidRPr="00B632A6">
        <w:rPr>
          <w:rFonts w:ascii="Arial" w:hAnsi="Arial" w:cs="Arial"/>
        </w:rPr>
        <w:lastRenderedPageBreak/>
        <w:t>a uno, señalando la paradójica conclusión acerca de la tuberculosis como factor de protección para el cáncer. La dificultad en interpretar este hallazgo derivaba de la baja frecuencia de tuberculosis entre los hospitalizados por cáncer, lo que no significa que entre estos enfermos la frecuencia de la enfermedad fuera menor</w:t>
      </w:r>
      <w:proofErr w:type="gramStart"/>
      <w:r w:rsidRPr="00B632A6">
        <w:rPr>
          <w:rFonts w:ascii="Arial" w:hAnsi="Arial" w:cs="Arial"/>
        </w:rPr>
        <w:t>.</w:t>
      </w:r>
      <w:r w:rsidR="00257A7D">
        <w:rPr>
          <w:rFonts w:ascii="Arial" w:hAnsi="Arial" w:cs="Arial"/>
        </w:rPr>
        <w:t>(</w:t>
      </w:r>
      <w:proofErr w:type="gramEnd"/>
      <w:r w:rsidR="00257A7D">
        <w:rPr>
          <w:rFonts w:ascii="Arial" w:hAnsi="Arial" w:cs="Arial"/>
        </w:rPr>
        <w:t>4)</w:t>
      </w:r>
    </w:p>
    <w:p w:rsidR="00CA5F1A" w:rsidRPr="00B632A6" w:rsidRDefault="00CA5F1A" w:rsidP="00B632A6">
      <w:pPr>
        <w:jc w:val="both"/>
        <w:rPr>
          <w:rFonts w:ascii="Arial" w:hAnsi="Arial" w:cs="Arial"/>
        </w:rPr>
      </w:pPr>
      <w:r w:rsidRPr="00B632A6">
        <w:rPr>
          <w:rFonts w:ascii="Arial" w:hAnsi="Arial" w:cs="Arial"/>
        </w:rPr>
        <w:t xml:space="preserve">3) Sesgo de no respuesta o efecto del voluntario. </w:t>
      </w:r>
    </w:p>
    <w:p w:rsidR="00CA5F1A" w:rsidRPr="00B632A6" w:rsidRDefault="00CA5F1A" w:rsidP="00B632A6">
      <w:pPr>
        <w:ind w:left="360"/>
        <w:jc w:val="both"/>
        <w:rPr>
          <w:rFonts w:ascii="Arial" w:hAnsi="Arial" w:cs="Arial"/>
        </w:rPr>
      </w:pPr>
      <w:r w:rsidRPr="00B632A6">
        <w:rPr>
          <w:rFonts w:ascii="Arial" w:hAnsi="Arial" w:cs="Arial"/>
        </w:rPr>
        <w:t>El grado de interés o motivación que pueda tener un individuo que participa voluntariamente en una investigación puede diferir sensiblemente en relación con otros sujetos. En el primer caso puede existir por ejemplo un mayor compromiso o motivación con respecto a la información solicitada. Igualmente, la negativa de algunos sujetos para ser incluidos en un estudio puede estar dada por motivaciones sistemáticas experimentadas por ellos.</w:t>
      </w:r>
    </w:p>
    <w:p w:rsidR="00CA5F1A" w:rsidRPr="00B632A6" w:rsidRDefault="00CA5F1A" w:rsidP="00B632A6">
      <w:pPr>
        <w:ind w:left="360"/>
        <w:jc w:val="both"/>
        <w:rPr>
          <w:rFonts w:ascii="Arial" w:hAnsi="Arial" w:cs="Arial"/>
        </w:rPr>
      </w:pPr>
      <w:r w:rsidRPr="00B632A6">
        <w:rPr>
          <w:rFonts w:ascii="Arial" w:hAnsi="Arial" w:cs="Arial"/>
        </w:rPr>
        <w:t xml:space="preserve">Por ejemplo, si un cuestionario indaga por hábito tabáquico en el contexto de una exploración acerca de enfermedad pulmonar, pueden rechazar su participación individuos que presentan problemas respiratorios y se </w:t>
      </w:r>
      <w:proofErr w:type="spellStart"/>
      <w:r w:rsidRPr="00B632A6">
        <w:rPr>
          <w:rFonts w:ascii="Arial" w:hAnsi="Arial" w:cs="Arial"/>
        </w:rPr>
        <w:t>automarginan</w:t>
      </w:r>
      <w:proofErr w:type="spellEnd"/>
      <w:r w:rsidRPr="00B632A6">
        <w:rPr>
          <w:rFonts w:ascii="Arial" w:hAnsi="Arial" w:cs="Arial"/>
        </w:rPr>
        <w:t xml:space="preserve"> para no ser sancionados socialmente o bien, pueden excluirse sujetos fumadores que se sienten sanos y no desean ser evaluados.</w:t>
      </w:r>
    </w:p>
    <w:p w:rsidR="00CA5F1A" w:rsidRPr="00B632A6" w:rsidRDefault="00CA5F1A" w:rsidP="00B632A6">
      <w:pPr>
        <w:jc w:val="both"/>
        <w:rPr>
          <w:rFonts w:ascii="Arial" w:hAnsi="Arial" w:cs="Arial"/>
        </w:rPr>
      </w:pPr>
      <w:r w:rsidRPr="00B632A6">
        <w:rPr>
          <w:rFonts w:ascii="Arial" w:hAnsi="Arial" w:cs="Arial"/>
        </w:rPr>
        <w:t xml:space="preserve">4) Sesgo de membresía (o de pertenencia) </w:t>
      </w:r>
    </w:p>
    <w:p w:rsidR="00CA5F1A" w:rsidRPr="00B632A6" w:rsidRDefault="00CA5F1A" w:rsidP="00B632A6">
      <w:pPr>
        <w:ind w:left="360"/>
        <w:jc w:val="both"/>
        <w:rPr>
          <w:rFonts w:ascii="Arial" w:hAnsi="Arial" w:cs="Arial"/>
        </w:rPr>
      </w:pPr>
      <w:r w:rsidRPr="00B632A6">
        <w:rPr>
          <w:rFonts w:ascii="Arial" w:hAnsi="Arial" w:cs="Arial"/>
        </w:rPr>
        <w:t xml:space="preserve">Se produce cuando entre los sujetos evaluados se presentan subgrupos de sujetos que comparten algún atributo en particular, relacionado positiva o negativamente con la variable en estudio. Por ejemplo, el perfil de hábitos y costumbres de vida de los médicos puede diferir sensiblemente al de la población general, de tal manera que incorporar una gran cantidad de sujetos con esta profesión en un estudio puede determinar hallazgos condicionados por este factor </w:t>
      </w:r>
      <w:proofErr w:type="gramStart"/>
      <w:r w:rsidRPr="00B632A6">
        <w:rPr>
          <w:rFonts w:ascii="Arial" w:hAnsi="Arial" w:cs="Arial"/>
        </w:rPr>
        <w:t>4 .</w:t>
      </w:r>
      <w:proofErr w:type="gramEnd"/>
    </w:p>
    <w:p w:rsidR="00CA5F1A" w:rsidRPr="00B632A6" w:rsidRDefault="00CA5F1A" w:rsidP="00B632A6">
      <w:pPr>
        <w:ind w:left="360"/>
        <w:jc w:val="both"/>
        <w:rPr>
          <w:rFonts w:ascii="Arial" w:hAnsi="Arial" w:cs="Arial"/>
        </w:rPr>
      </w:pPr>
    </w:p>
    <w:p w:rsidR="00CA5F1A" w:rsidRPr="00B632A6" w:rsidRDefault="00CA5F1A" w:rsidP="00B632A6">
      <w:pPr>
        <w:jc w:val="both"/>
        <w:rPr>
          <w:rFonts w:ascii="Arial" w:hAnsi="Arial" w:cs="Arial"/>
        </w:rPr>
      </w:pPr>
      <w:r w:rsidRPr="00B632A6">
        <w:rPr>
          <w:rFonts w:ascii="Arial" w:hAnsi="Arial" w:cs="Arial"/>
        </w:rPr>
        <w:t xml:space="preserve">5) Sesgo del procedimiento de selección </w:t>
      </w:r>
    </w:p>
    <w:p w:rsidR="00CA5F1A" w:rsidRPr="00B632A6" w:rsidRDefault="00CA5F1A" w:rsidP="00B632A6">
      <w:pPr>
        <w:ind w:left="360"/>
        <w:jc w:val="both"/>
        <w:rPr>
          <w:rFonts w:ascii="Arial" w:hAnsi="Arial" w:cs="Arial"/>
        </w:rPr>
      </w:pPr>
      <w:r w:rsidRPr="00B632A6">
        <w:rPr>
          <w:rFonts w:ascii="Arial" w:hAnsi="Arial" w:cs="Arial"/>
        </w:rPr>
        <w:t>Puede observarse en diseños de investigación experimentales (ensayos clínicos controlados), en los cuales no se respeta el principio de aleatoriedad en la asignación a los grupos de experimentación y de estudio.</w:t>
      </w:r>
    </w:p>
    <w:p w:rsidR="00CA5F1A" w:rsidRPr="00B632A6" w:rsidRDefault="00CA5F1A" w:rsidP="00B632A6">
      <w:pPr>
        <w:ind w:left="360"/>
        <w:jc w:val="both"/>
        <w:rPr>
          <w:rFonts w:ascii="Arial" w:hAnsi="Arial" w:cs="Arial"/>
        </w:rPr>
      </w:pPr>
    </w:p>
    <w:p w:rsidR="00CA5F1A" w:rsidRPr="00257A7D" w:rsidRDefault="00257A7D" w:rsidP="00B632A6">
      <w:pPr>
        <w:ind w:left="360"/>
        <w:jc w:val="both"/>
        <w:rPr>
          <w:rFonts w:ascii="Arial" w:hAnsi="Arial" w:cs="Arial"/>
          <w:b/>
        </w:rPr>
      </w:pPr>
      <w:r w:rsidRPr="00257A7D">
        <w:rPr>
          <w:rFonts w:ascii="Arial" w:hAnsi="Arial" w:cs="Arial"/>
          <w:b/>
        </w:rPr>
        <w:t>SEGOS DE MEDICION</w:t>
      </w:r>
    </w:p>
    <w:p w:rsidR="00CA5F1A" w:rsidRPr="00B632A6" w:rsidRDefault="00CA5F1A" w:rsidP="00B632A6">
      <w:pPr>
        <w:jc w:val="both"/>
        <w:rPr>
          <w:rFonts w:ascii="Arial" w:hAnsi="Arial" w:cs="Arial"/>
        </w:rPr>
      </w:pPr>
      <w:r w:rsidRPr="00B632A6">
        <w:rPr>
          <w:rFonts w:ascii="Arial" w:hAnsi="Arial" w:cs="Arial"/>
        </w:rPr>
        <w:t>1) Sesgo de procedimientos: (</w:t>
      </w:r>
      <w:proofErr w:type="spellStart"/>
      <w:r w:rsidRPr="00B632A6">
        <w:rPr>
          <w:rFonts w:ascii="Arial" w:hAnsi="Arial" w:cs="Arial"/>
        </w:rPr>
        <w:t>Feinstein</w:t>
      </w:r>
      <w:proofErr w:type="spellEnd"/>
      <w:r w:rsidRPr="00B632A6">
        <w:rPr>
          <w:rFonts w:ascii="Arial" w:hAnsi="Arial" w:cs="Arial"/>
        </w:rPr>
        <w:t xml:space="preserve">, 1985) </w:t>
      </w:r>
    </w:p>
    <w:p w:rsidR="00CA5F1A" w:rsidRPr="00B632A6" w:rsidRDefault="00CA5F1A" w:rsidP="00B632A6">
      <w:pPr>
        <w:ind w:left="360"/>
        <w:jc w:val="both"/>
        <w:rPr>
          <w:rFonts w:ascii="Arial" w:hAnsi="Arial" w:cs="Arial"/>
        </w:rPr>
      </w:pPr>
      <w:r w:rsidRPr="00B632A6">
        <w:rPr>
          <w:rFonts w:ascii="Arial" w:hAnsi="Arial" w:cs="Arial"/>
        </w:rPr>
        <w:t xml:space="preserve">Ocasionalmente el grupo que presenta la variable dependiente resulta ser más interesante para el investigador que el grupo que participa como control. Por esta circunstancia, en el procedimiento de </w:t>
      </w:r>
      <w:proofErr w:type="spellStart"/>
      <w:r w:rsidRPr="00B632A6">
        <w:rPr>
          <w:rFonts w:ascii="Arial" w:hAnsi="Arial" w:cs="Arial"/>
        </w:rPr>
        <w:t>encuestaje</w:t>
      </w:r>
      <w:proofErr w:type="spellEnd"/>
      <w:r w:rsidRPr="00B632A6">
        <w:rPr>
          <w:rFonts w:ascii="Arial" w:hAnsi="Arial" w:cs="Arial"/>
        </w:rPr>
        <w:t xml:space="preserve">, estos sujetos pueden concitar mayor preocupación e interés por conseguir la información. En el caso de un estudio en el </w:t>
      </w:r>
      <w:r w:rsidRPr="00B632A6">
        <w:rPr>
          <w:rFonts w:ascii="Arial" w:hAnsi="Arial" w:cs="Arial"/>
        </w:rPr>
        <w:lastRenderedPageBreak/>
        <w:t>que exista intervención, el sujeto del grupo experimental puede verse beneficiado con una mayor acuciosidad en la observación.</w:t>
      </w:r>
    </w:p>
    <w:p w:rsidR="00CA5F1A" w:rsidRPr="00B632A6" w:rsidRDefault="00CA5F1A" w:rsidP="00B632A6">
      <w:pPr>
        <w:jc w:val="both"/>
        <w:rPr>
          <w:rFonts w:ascii="Arial" w:hAnsi="Arial" w:cs="Arial"/>
        </w:rPr>
      </w:pPr>
      <w:r w:rsidRPr="00B632A6">
        <w:rPr>
          <w:rFonts w:ascii="Arial" w:hAnsi="Arial" w:cs="Arial"/>
        </w:rPr>
        <w:t>2) Sesgo de memoria (</w:t>
      </w:r>
      <w:proofErr w:type="spellStart"/>
      <w:r w:rsidRPr="00B632A6">
        <w:rPr>
          <w:rFonts w:ascii="Arial" w:hAnsi="Arial" w:cs="Arial"/>
        </w:rPr>
        <w:t>recall</w:t>
      </w:r>
      <w:proofErr w:type="spellEnd"/>
      <w:r w:rsidRPr="00B632A6">
        <w:rPr>
          <w:rFonts w:ascii="Arial" w:hAnsi="Arial" w:cs="Arial"/>
        </w:rPr>
        <w:t xml:space="preserve"> </w:t>
      </w:r>
      <w:proofErr w:type="spellStart"/>
      <w:r w:rsidRPr="00B632A6">
        <w:rPr>
          <w:rFonts w:ascii="Arial" w:hAnsi="Arial" w:cs="Arial"/>
        </w:rPr>
        <w:t>biass</w:t>
      </w:r>
      <w:proofErr w:type="spellEnd"/>
      <w:r w:rsidRPr="00B632A6">
        <w:rPr>
          <w:rFonts w:ascii="Arial" w:hAnsi="Arial" w:cs="Arial"/>
        </w:rPr>
        <w:t xml:space="preserve">) </w:t>
      </w:r>
    </w:p>
    <w:p w:rsidR="00CA5F1A" w:rsidRPr="00B632A6" w:rsidRDefault="00CA5F1A" w:rsidP="00B632A6">
      <w:pPr>
        <w:ind w:left="360"/>
        <w:jc w:val="both"/>
        <w:rPr>
          <w:rFonts w:ascii="Arial" w:hAnsi="Arial" w:cs="Arial"/>
        </w:rPr>
      </w:pPr>
      <w:r w:rsidRPr="00B632A6">
        <w:rPr>
          <w:rFonts w:ascii="Arial" w:hAnsi="Arial" w:cs="Arial"/>
        </w:rPr>
        <w:t>Frecuente de observar en estudios retrospectivos, en los cuales se pregunta por antecedente de exposición a determinadas circunstancias en diferentes períodos de la vida, existiendo la posibilidad de olvido. Esta dificultad se produce en aquellas mediciones que de por sí son de alta variabilidad, como por ejemplo, parámetros nutricionales, exposiciones inadvertidas a diversos factores y que pueden afectar la medición ya sea por su omisión absoluta o en la determinación de niveles de exposición</w:t>
      </w:r>
      <w:proofErr w:type="gramStart"/>
      <w:r w:rsidRPr="00B632A6">
        <w:rPr>
          <w:rFonts w:ascii="Arial" w:hAnsi="Arial" w:cs="Arial"/>
        </w:rPr>
        <w:t>.</w:t>
      </w:r>
      <w:r w:rsidR="00257A7D">
        <w:rPr>
          <w:rFonts w:ascii="Arial" w:hAnsi="Arial" w:cs="Arial"/>
        </w:rPr>
        <w:t>(</w:t>
      </w:r>
      <w:proofErr w:type="gramEnd"/>
      <w:r w:rsidR="00257A7D">
        <w:rPr>
          <w:rFonts w:ascii="Arial" w:hAnsi="Arial" w:cs="Arial"/>
        </w:rPr>
        <w:t>4)</w:t>
      </w:r>
    </w:p>
    <w:p w:rsidR="00CA5F1A" w:rsidRPr="00B632A6" w:rsidRDefault="00CA5F1A" w:rsidP="00B632A6">
      <w:pPr>
        <w:jc w:val="both"/>
        <w:rPr>
          <w:rFonts w:ascii="Arial" w:hAnsi="Arial" w:cs="Arial"/>
        </w:rPr>
      </w:pPr>
      <w:r w:rsidRPr="00B632A6">
        <w:rPr>
          <w:rFonts w:ascii="Arial" w:hAnsi="Arial" w:cs="Arial"/>
        </w:rPr>
        <w:t xml:space="preserve">3) Sesgo por falta de sensibilidad de un instrumento. </w:t>
      </w:r>
    </w:p>
    <w:p w:rsidR="00CA5F1A" w:rsidRPr="00B632A6" w:rsidRDefault="00CA5F1A" w:rsidP="00B632A6">
      <w:pPr>
        <w:ind w:left="360"/>
        <w:jc w:val="both"/>
        <w:rPr>
          <w:rFonts w:ascii="Arial" w:hAnsi="Arial" w:cs="Arial"/>
        </w:rPr>
      </w:pPr>
      <w:r w:rsidRPr="00B632A6">
        <w:rPr>
          <w:rFonts w:ascii="Arial" w:hAnsi="Arial" w:cs="Arial"/>
        </w:rPr>
        <w:t>Si no se cuenta con adecuados métodos de recolección de la información, es posible que la sensibilidad de los instrumentos empleados en tales mediciones carezca de la sensibilidad necesaria para poder detectar la presencia de la variable en estudio. Como consecuencia de ello, la frecuencia de tal variable puede tener órdenes de magnitud inferiores a la real</w:t>
      </w:r>
      <w:proofErr w:type="gramStart"/>
      <w:r w:rsidRPr="00B632A6">
        <w:rPr>
          <w:rFonts w:ascii="Arial" w:hAnsi="Arial" w:cs="Arial"/>
        </w:rPr>
        <w:t>.</w:t>
      </w:r>
      <w:r w:rsidR="00257A7D">
        <w:rPr>
          <w:rFonts w:ascii="Arial" w:hAnsi="Arial" w:cs="Arial"/>
        </w:rPr>
        <w:t>(</w:t>
      </w:r>
      <w:proofErr w:type="gramEnd"/>
      <w:r w:rsidR="00257A7D">
        <w:rPr>
          <w:rFonts w:ascii="Arial" w:hAnsi="Arial" w:cs="Arial"/>
        </w:rPr>
        <w:t>4)</w:t>
      </w:r>
    </w:p>
    <w:p w:rsidR="00CA5F1A" w:rsidRPr="00B632A6" w:rsidRDefault="00CA5F1A" w:rsidP="00B632A6">
      <w:pPr>
        <w:jc w:val="both"/>
        <w:rPr>
          <w:rFonts w:ascii="Arial" w:hAnsi="Arial" w:cs="Arial"/>
        </w:rPr>
      </w:pPr>
      <w:r w:rsidRPr="00B632A6">
        <w:rPr>
          <w:rFonts w:ascii="Arial" w:hAnsi="Arial" w:cs="Arial"/>
        </w:rPr>
        <w:t>4) Sesgo de detección (</w:t>
      </w:r>
      <w:proofErr w:type="spellStart"/>
      <w:r w:rsidRPr="00B632A6">
        <w:rPr>
          <w:rFonts w:ascii="Arial" w:hAnsi="Arial" w:cs="Arial"/>
        </w:rPr>
        <w:t>Feinstein</w:t>
      </w:r>
      <w:proofErr w:type="spellEnd"/>
      <w:r w:rsidRPr="00B632A6">
        <w:rPr>
          <w:rFonts w:ascii="Arial" w:hAnsi="Arial" w:cs="Arial"/>
        </w:rPr>
        <w:t xml:space="preserve">, </w:t>
      </w:r>
      <w:proofErr w:type="spellStart"/>
      <w:r w:rsidRPr="00B632A6">
        <w:rPr>
          <w:rFonts w:ascii="Arial" w:hAnsi="Arial" w:cs="Arial"/>
        </w:rPr>
        <w:t>Sosin</w:t>
      </w:r>
      <w:proofErr w:type="spellEnd"/>
      <w:r w:rsidRPr="00B632A6">
        <w:rPr>
          <w:rFonts w:ascii="Arial" w:hAnsi="Arial" w:cs="Arial"/>
        </w:rPr>
        <w:t xml:space="preserve">, 1985) </w:t>
      </w:r>
    </w:p>
    <w:p w:rsidR="00CA5F1A" w:rsidRPr="00B632A6" w:rsidRDefault="00CA5F1A" w:rsidP="00B632A6">
      <w:pPr>
        <w:ind w:left="360"/>
        <w:jc w:val="both"/>
        <w:rPr>
          <w:rFonts w:ascii="Arial" w:hAnsi="Arial" w:cs="Arial"/>
        </w:rPr>
      </w:pPr>
      <w:r w:rsidRPr="00B632A6">
        <w:rPr>
          <w:rFonts w:ascii="Arial" w:hAnsi="Arial" w:cs="Arial"/>
        </w:rPr>
        <w:t xml:space="preserve">Su ocurrencia se explica por la introducción de metodologías diagnósticas diferentes a las inicialmente utilizadas al comienzo de un estudio. Si se trata de un estudio de sobrevivencia, por ejemplo, producto de una nueva reclasificación pueden verificarse cambios de </w:t>
      </w:r>
      <w:proofErr w:type="spellStart"/>
      <w:r w:rsidRPr="00B632A6">
        <w:rPr>
          <w:rFonts w:ascii="Arial" w:hAnsi="Arial" w:cs="Arial"/>
        </w:rPr>
        <w:t>etapificación</w:t>
      </w:r>
      <w:proofErr w:type="spellEnd"/>
      <w:r w:rsidRPr="00B632A6">
        <w:rPr>
          <w:rFonts w:ascii="Arial" w:hAnsi="Arial" w:cs="Arial"/>
        </w:rPr>
        <w:t xml:space="preserve"> de individuos, con el consiguiente cambio en el pronóstico, si fuera ésta la medida analizada</w:t>
      </w:r>
      <w:proofErr w:type="gramStart"/>
      <w:r w:rsidRPr="00B632A6">
        <w:rPr>
          <w:rFonts w:ascii="Arial" w:hAnsi="Arial" w:cs="Arial"/>
        </w:rPr>
        <w:t>.</w:t>
      </w:r>
      <w:r w:rsidR="00257A7D">
        <w:rPr>
          <w:rFonts w:ascii="Arial" w:hAnsi="Arial" w:cs="Arial"/>
        </w:rPr>
        <w:t>(</w:t>
      </w:r>
      <w:proofErr w:type="gramEnd"/>
      <w:r w:rsidR="00257A7D">
        <w:rPr>
          <w:rFonts w:ascii="Arial" w:hAnsi="Arial" w:cs="Arial"/>
        </w:rPr>
        <w:t>4)</w:t>
      </w:r>
    </w:p>
    <w:p w:rsidR="00CA5F1A" w:rsidRPr="00B632A6" w:rsidRDefault="00CA5F1A" w:rsidP="00B632A6">
      <w:pPr>
        <w:jc w:val="both"/>
        <w:rPr>
          <w:rFonts w:ascii="Arial" w:hAnsi="Arial" w:cs="Arial"/>
        </w:rPr>
      </w:pPr>
      <w:r w:rsidRPr="00B632A6">
        <w:rPr>
          <w:rFonts w:ascii="Arial" w:hAnsi="Arial" w:cs="Arial"/>
        </w:rPr>
        <w:t>5) Sesgo de adaptación (</w:t>
      </w:r>
      <w:proofErr w:type="spellStart"/>
      <w:r w:rsidRPr="00B632A6">
        <w:rPr>
          <w:rFonts w:ascii="Arial" w:hAnsi="Arial" w:cs="Arial"/>
        </w:rPr>
        <w:t>compliance</w:t>
      </w:r>
      <w:proofErr w:type="spellEnd"/>
      <w:r w:rsidRPr="00B632A6">
        <w:rPr>
          <w:rFonts w:ascii="Arial" w:hAnsi="Arial" w:cs="Arial"/>
        </w:rPr>
        <w:t xml:space="preserve">). </w:t>
      </w:r>
    </w:p>
    <w:p w:rsidR="00536FFE" w:rsidRDefault="00CA5F1A" w:rsidP="009B6161">
      <w:pPr>
        <w:ind w:left="360"/>
        <w:jc w:val="both"/>
        <w:rPr>
          <w:rFonts w:ascii="Arial" w:hAnsi="Arial" w:cs="Arial"/>
        </w:rPr>
      </w:pPr>
      <w:r w:rsidRPr="00B632A6">
        <w:rPr>
          <w:rFonts w:ascii="Arial" w:hAnsi="Arial" w:cs="Arial"/>
        </w:rPr>
        <w:t>Se produce especialmente en estudios de intervención (experimentales o cuasi-experimentales), en los cuales individuos asignados inicialmente a un grupo particular deciden migrar de grupo por preferir un tipo de intervención por sobre otro. En un ensayo clínico controlado la ocurrencia de este tipo de sesgo se neutraliza mediante la asignación aleatoria de los sujetos a los diferentes grupos de intervención y por la presencia del llamado "doble ciego", circunstancia en la cual tanto el investigador como el sujeto ignoran cual es el tipo de intervención (fármaco por ejemplo) que reciben los individuos participantes. El control de este sesgo es mucho más difícil en el caso de los estudios cuasi experimentales, en los cuales un gran contingente de individuos puede conocer indirectamente los beneficios de una intervención diferente a la que recibe en el estudio</w:t>
      </w:r>
      <w:proofErr w:type="gramStart"/>
      <w:r w:rsidRPr="00B632A6">
        <w:rPr>
          <w:rFonts w:ascii="Arial" w:hAnsi="Arial" w:cs="Arial"/>
        </w:rPr>
        <w:t>.</w:t>
      </w:r>
      <w:r w:rsidR="00257A7D">
        <w:rPr>
          <w:rFonts w:ascii="Arial" w:hAnsi="Arial" w:cs="Arial"/>
        </w:rPr>
        <w:t>(</w:t>
      </w:r>
      <w:proofErr w:type="gramEnd"/>
      <w:r w:rsidR="00257A7D">
        <w:rPr>
          <w:rFonts w:ascii="Arial" w:hAnsi="Arial" w:cs="Arial"/>
        </w:rPr>
        <w:t>4)</w:t>
      </w:r>
    </w:p>
    <w:p w:rsidR="009B6161" w:rsidRDefault="009B6161" w:rsidP="009B6161">
      <w:pPr>
        <w:ind w:left="360"/>
        <w:jc w:val="both"/>
        <w:rPr>
          <w:rFonts w:ascii="Arial" w:hAnsi="Arial" w:cs="Arial"/>
        </w:rPr>
      </w:pPr>
    </w:p>
    <w:p w:rsidR="009B6161" w:rsidRDefault="009B6161" w:rsidP="009B6161">
      <w:pPr>
        <w:ind w:left="360"/>
        <w:jc w:val="both"/>
        <w:rPr>
          <w:rFonts w:ascii="Arial" w:hAnsi="Arial" w:cs="Arial"/>
        </w:rPr>
      </w:pPr>
    </w:p>
    <w:p w:rsidR="00257A7D" w:rsidRDefault="00257A7D" w:rsidP="00536FFE">
      <w:pPr>
        <w:jc w:val="both"/>
        <w:rPr>
          <w:rFonts w:ascii="Arial" w:hAnsi="Arial" w:cs="Arial"/>
        </w:rPr>
      </w:pPr>
    </w:p>
    <w:p w:rsidR="00257A7D" w:rsidRPr="00536FFE" w:rsidRDefault="00257A7D" w:rsidP="00536FFE">
      <w:pPr>
        <w:jc w:val="both"/>
        <w:rPr>
          <w:rFonts w:ascii="Arial" w:hAnsi="Arial" w:cs="Arial"/>
        </w:rPr>
      </w:pPr>
    </w:p>
    <w:p w:rsidR="002E40B1" w:rsidRDefault="00536FFE">
      <w:pPr>
        <w:rPr>
          <w:rFonts w:ascii="Arial" w:hAnsi="Arial" w:cs="Arial"/>
        </w:rPr>
      </w:pPr>
      <w:r>
        <w:rPr>
          <w:rFonts w:ascii="Arial" w:hAnsi="Arial" w:cs="Arial"/>
        </w:rPr>
        <w:t xml:space="preserve">BIBLIOGRAFIA </w:t>
      </w:r>
    </w:p>
    <w:p w:rsidR="00536FFE" w:rsidRPr="00257A7D" w:rsidRDefault="003C7334" w:rsidP="00257A7D">
      <w:pPr>
        <w:pStyle w:val="Prrafodelista"/>
        <w:numPr>
          <w:ilvl w:val="0"/>
          <w:numId w:val="3"/>
        </w:numPr>
        <w:rPr>
          <w:rFonts w:ascii="Arial" w:hAnsi="Arial" w:cs="Arial"/>
        </w:rPr>
      </w:pPr>
      <w:hyperlink r:id="rId7" w:history="1">
        <w:r w:rsidR="00257A7D" w:rsidRPr="002A6709">
          <w:rPr>
            <w:rStyle w:val="Hipervnculo"/>
            <w:rFonts w:ascii="Arial" w:hAnsi="Arial" w:cs="Arial"/>
          </w:rPr>
          <w:t>http://www.sld.cu/galerias/pdf/sitios/rehabilitacion-temprana/medicinabasadaenlaevidencia_1.pdf</w:t>
        </w:r>
      </w:hyperlink>
    </w:p>
    <w:p w:rsidR="00257A7D" w:rsidRPr="00257A7D" w:rsidRDefault="00257A7D" w:rsidP="00257A7D">
      <w:pPr>
        <w:pStyle w:val="Prrafodelista"/>
        <w:rPr>
          <w:rFonts w:ascii="Arial" w:hAnsi="Arial" w:cs="Arial"/>
        </w:rPr>
      </w:pPr>
    </w:p>
    <w:p w:rsidR="00536FFE" w:rsidRPr="00257A7D" w:rsidRDefault="003C7334" w:rsidP="00257A7D">
      <w:pPr>
        <w:pStyle w:val="Prrafodelista"/>
        <w:numPr>
          <w:ilvl w:val="0"/>
          <w:numId w:val="3"/>
        </w:numPr>
        <w:rPr>
          <w:rFonts w:ascii="Arial" w:hAnsi="Arial" w:cs="Arial"/>
        </w:rPr>
      </w:pPr>
      <w:hyperlink r:id="rId8" w:history="1">
        <w:r w:rsidR="00257A7D" w:rsidRPr="002A6709">
          <w:rPr>
            <w:rStyle w:val="Hipervnculo"/>
            <w:rFonts w:ascii="Arial" w:hAnsi="Arial" w:cs="Arial"/>
          </w:rPr>
          <w:t>http://www.sld.cu/galerias/pdf/sitios/rehabilitacion-temprana/medicinabasadaenlaevidencia_1.pdf</w:t>
        </w:r>
      </w:hyperlink>
    </w:p>
    <w:p w:rsidR="00257A7D" w:rsidRPr="00257A7D" w:rsidRDefault="00257A7D" w:rsidP="00257A7D">
      <w:pPr>
        <w:pStyle w:val="Prrafodelista"/>
        <w:rPr>
          <w:rFonts w:ascii="Arial" w:hAnsi="Arial" w:cs="Arial"/>
        </w:rPr>
      </w:pPr>
    </w:p>
    <w:p w:rsidR="00257A7D" w:rsidRPr="00257A7D" w:rsidRDefault="00257A7D" w:rsidP="00257A7D">
      <w:pPr>
        <w:pStyle w:val="Prrafodelista"/>
        <w:rPr>
          <w:rFonts w:ascii="Arial" w:hAnsi="Arial" w:cs="Arial"/>
        </w:rPr>
      </w:pPr>
    </w:p>
    <w:p w:rsidR="00536FFE" w:rsidRPr="00257A7D" w:rsidRDefault="003C7334" w:rsidP="00257A7D">
      <w:pPr>
        <w:pStyle w:val="Prrafodelista"/>
        <w:numPr>
          <w:ilvl w:val="0"/>
          <w:numId w:val="3"/>
        </w:numPr>
        <w:rPr>
          <w:rFonts w:ascii="Arial" w:hAnsi="Arial" w:cs="Arial"/>
        </w:rPr>
      </w:pPr>
      <w:hyperlink r:id="rId9" w:history="1">
        <w:r w:rsidR="00257A7D" w:rsidRPr="002A6709">
          <w:rPr>
            <w:rStyle w:val="Hipervnculo"/>
            <w:rFonts w:ascii="Arial" w:hAnsi="Arial" w:cs="Arial"/>
          </w:rPr>
          <w:t>http://www.medigraphic.com/pdfs/abc/bc-2001/bc012i.pdf</w:t>
        </w:r>
      </w:hyperlink>
    </w:p>
    <w:p w:rsidR="00257A7D" w:rsidRPr="00257A7D" w:rsidRDefault="00257A7D" w:rsidP="00257A7D">
      <w:pPr>
        <w:pStyle w:val="Prrafodelista"/>
        <w:rPr>
          <w:rFonts w:ascii="Arial" w:hAnsi="Arial" w:cs="Arial"/>
        </w:rPr>
      </w:pPr>
    </w:p>
    <w:p w:rsidR="009B6161" w:rsidRDefault="003C7334" w:rsidP="009B6161">
      <w:pPr>
        <w:pStyle w:val="Prrafodelista"/>
        <w:numPr>
          <w:ilvl w:val="0"/>
          <w:numId w:val="3"/>
        </w:numPr>
        <w:rPr>
          <w:rFonts w:ascii="Arial" w:hAnsi="Arial" w:cs="Arial"/>
        </w:rPr>
      </w:pPr>
      <w:hyperlink r:id="rId10" w:history="1">
        <w:r w:rsidR="00257A7D" w:rsidRPr="002A6709">
          <w:rPr>
            <w:rStyle w:val="Hipervnculo"/>
            <w:rFonts w:ascii="Arial" w:hAnsi="Arial" w:cs="Arial"/>
          </w:rPr>
          <w:t>http://www.svpd.org/mbe/niveles-grados.pdf</w:t>
        </w:r>
      </w:hyperlink>
    </w:p>
    <w:p w:rsidR="009B6161" w:rsidRPr="009B6161" w:rsidRDefault="009B6161" w:rsidP="009B6161">
      <w:pPr>
        <w:pStyle w:val="Prrafodelista"/>
        <w:rPr>
          <w:rFonts w:ascii="Arial" w:hAnsi="Arial" w:cs="Arial"/>
        </w:rPr>
      </w:pPr>
    </w:p>
    <w:p w:rsidR="009B6161" w:rsidRDefault="009B6161" w:rsidP="009B6161">
      <w:pPr>
        <w:rPr>
          <w:rFonts w:ascii="Arial" w:hAnsi="Arial" w:cs="Arial"/>
        </w:rPr>
      </w:pPr>
    </w:p>
    <w:p w:rsidR="009B6161" w:rsidRDefault="009B6161" w:rsidP="009B6161">
      <w:pPr>
        <w:rPr>
          <w:rFonts w:ascii="Arial" w:hAnsi="Arial" w:cs="Arial"/>
        </w:rPr>
      </w:pPr>
    </w:p>
    <w:p w:rsidR="009B6161" w:rsidRDefault="009B6161" w:rsidP="009B6161">
      <w:pPr>
        <w:rPr>
          <w:rFonts w:ascii="Arial" w:hAnsi="Arial" w:cs="Arial"/>
        </w:rPr>
      </w:pPr>
    </w:p>
    <w:p w:rsidR="009B6161" w:rsidRDefault="009B6161" w:rsidP="009B6161">
      <w:pPr>
        <w:rPr>
          <w:rFonts w:ascii="Arial" w:hAnsi="Arial" w:cs="Arial"/>
        </w:rPr>
      </w:pPr>
    </w:p>
    <w:p w:rsidR="009B6161" w:rsidRDefault="009B6161" w:rsidP="009B6161">
      <w:pPr>
        <w:rPr>
          <w:rFonts w:ascii="Arial" w:hAnsi="Arial" w:cs="Arial"/>
        </w:rPr>
      </w:pPr>
    </w:p>
    <w:p w:rsidR="009B6161" w:rsidRDefault="009B6161" w:rsidP="009B6161">
      <w:pPr>
        <w:rPr>
          <w:rFonts w:ascii="Arial" w:hAnsi="Arial" w:cs="Arial"/>
        </w:rPr>
      </w:pPr>
    </w:p>
    <w:p w:rsidR="00257A7D" w:rsidRPr="0011183C" w:rsidRDefault="00257A7D" w:rsidP="0011183C">
      <w:pPr>
        <w:rPr>
          <w:rFonts w:ascii="Arial" w:hAnsi="Arial" w:cs="Arial"/>
        </w:rPr>
      </w:pPr>
    </w:p>
    <w:p w:rsidR="00257A7D" w:rsidRDefault="00257A7D" w:rsidP="00257A7D">
      <w:pPr>
        <w:pStyle w:val="Prrafodelista"/>
        <w:rPr>
          <w:rFonts w:ascii="Arial" w:hAnsi="Arial" w:cs="Arial"/>
        </w:rPr>
      </w:pPr>
    </w:p>
    <w:p w:rsidR="00257A7D" w:rsidRDefault="00257A7D" w:rsidP="00257A7D">
      <w:pPr>
        <w:pStyle w:val="Prrafodelista"/>
        <w:rPr>
          <w:rFonts w:ascii="Arial" w:hAnsi="Arial" w:cs="Arial"/>
        </w:rPr>
      </w:pPr>
    </w:p>
    <w:p w:rsidR="00257A7D" w:rsidRDefault="00257A7D" w:rsidP="00257A7D">
      <w:pPr>
        <w:pStyle w:val="Prrafodelista"/>
        <w:rPr>
          <w:rFonts w:ascii="Arial" w:hAnsi="Arial" w:cs="Arial"/>
        </w:rPr>
      </w:pPr>
    </w:p>
    <w:p w:rsidR="00257A7D" w:rsidRDefault="00257A7D" w:rsidP="00257A7D">
      <w:pPr>
        <w:pStyle w:val="Prrafodelista"/>
        <w:rPr>
          <w:rFonts w:ascii="Arial" w:hAnsi="Arial" w:cs="Arial"/>
        </w:rPr>
      </w:pPr>
    </w:p>
    <w:p w:rsidR="00257A7D" w:rsidRDefault="00257A7D" w:rsidP="00257A7D">
      <w:pPr>
        <w:pStyle w:val="Prrafodelista"/>
        <w:rPr>
          <w:rFonts w:ascii="Arial" w:hAnsi="Arial" w:cs="Arial"/>
        </w:rPr>
      </w:pPr>
    </w:p>
    <w:p w:rsidR="00257A7D" w:rsidRDefault="00257A7D" w:rsidP="00257A7D">
      <w:pPr>
        <w:pStyle w:val="Prrafodelista"/>
        <w:rPr>
          <w:rFonts w:ascii="Arial" w:hAnsi="Arial" w:cs="Arial"/>
        </w:rPr>
      </w:pPr>
    </w:p>
    <w:p w:rsidR="00257A7D" w:rsidRDefault="00257A7D" w:rsidP="00257A7D">
      <w:pPr>
        <w:pStyle w:val="Prrafodelista"/>
        <w:rPr>
          <w:rFonts w:ascii="Arial" w:hAnsi="Arial" w:cs="Arial"/>
        </w:rPr>
      </w:pPr>
    </w:p>
    <w:p w:rsidR="00257A7D" w:rsidRDefault="00257A7D" w:rsidP="00257A7D">
      <w:pPr>
        <w:pStyle w:val="Prrafodelista"/>
        <w:rPr>
          <w:rFonts w:ascii="Arial" w:hAnsi="Arial" w:cs="Arial"/>
        </w:rPr>
      </w:pPr>
    </w:p>
    <w:p w:rsidR="00257A7D" w:rsidRDefault="00257A7D" w:rsidP="00257A7D">
      <w:pPr>
        <w:pStyle w:val="Prrafodelista"/>
        <w:rPr>
          <w:rFonts w:ascii="Arial" w:hAnsi="Arial" w:cs="Arial"/>
        </w:rPr>
      </w:pPr>
    </w:p>
    <w:p w:rsidR="00257A7D" w:rsidRDefault="00257A7D" w:rsidP="00257A7D">
      <w:pPr>
        <w:pStyle w:val="Prrafodelista"/>
        <w:rPr>
          <w:rFonts w:ascii="Arial" w:hAnsi="Arial" w:cs="Arial"/>
        </w:rPr>
      </w:pPr>
    </w:p>
    <w:p w:rsidR="00257A7D" w:rsidRDefault="00257A7D" w:rsidP="00257A7D">
      <w:pPr>
        <w:pStyle w:val="Prrafodelista"/>
        <w:rPr>
          <w:rFonts w:ascii="Arial" w:hAnsi="Arial" w:cs="Arial"/>
        </w:rPr>
      </w:pPr>
    </w:p>
    <w:p w:rsidR="00257A7D" w:rsidRDefault="00257A7D" w:rsidP="00257A7D">
      <w:pPr>
        <w:pStyle w:val="Prrafodelista"/>
        <w:rPr>
          <w:rFonts w:ascii="Arial" w:hAnsi="Arial" w:cs="Arial"/>
        </w:rPr>
      </w:pPr>
    </w:p>
    <w:p w:rsidR="00257A7D" w:rsidRDefault="00257A7D" w:rsidP="00257A7D">
      <w:pPr>
        <w:pStyle w:val="Prrafodelista"/>
        <w:rPr>
          <w:rFonts w:ascii="Arial" w:hAnsi="Arial" w:cs="Arial"/>
        </w:rPr>
      </w:pPr>
    </w:p>
    <w:p w:rsidR="00257A7D" w:rsidRDefault="00257A7D" w:rsidP="00257A7D">
      <w:pPr>
        <w:pStyle w:val="Prrafodelista"/>
        <w:rPr>
          <w:rFonts w:ascii="Arial" w:hAnsi="Arial" w:cs="Arial"/>
        </w:rPr>
      </w:pPr>
    </w:p>
    <w:p w:rsidR="00257A7D" w:rsidRDefault="00257A7D" w:rsidP="00257A7D">
      <w:pPr>
        <w:pStyle w:val="Prrafodelista"/>
        <w:rPr>
          <w:rFonts w:ascii="Arial" w:hAnsi="Arial" w:cs="Arial"/>
        </w:rPr>
      </w:pPr>
    </w:p>
    <w:p w:rsidR="00257A7D" w:rsidRPr="00257A7D" w:rsidRDefault="00257A7D" w:rsidP="00257A7D">
      <w:pPr>
        <w:pStyle w:val="Prrafodelista"/>
        <w:rPr>
          <w:rFonts w:ascii="Arial" w:hAnsi="Arial" w:cs="Arial"/>
        </w:rPr>
      </w:pPr>
    </w:p>
    <w:p w:rsidR="009B6161" w:rsidRPr="009B6161" w:rsidRDefault="009B6161" w:rsidP="009B6161">
      <w:pPr>
        <w:pStyle w:val="Prrafodelista"/>
        <w:rPr>
          <w:rFonts w:ascii="Arial" w:hAnsi="Arial" w:cs="Arial"/>
        </w:rPr>
      </w:pPr>
    </w:p>
    <w:sectPr w:rsidR="009B6161" w:rsidRPr="009B61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F3270"/>
    <w:multiLevelType w:val="hybridMultilevel"/>
    <w:tmpl w:val="051E99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B507860"/>
    <w:multiLevelType w:val="hybridMultilevel"/>
    <w:tmpl w:val="C8D2D5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9E951DE"/>
    <w:multiLevelType w:val="hybridMultilevel"/>
    <w:tmpl w:val="A430478E"/>
    <w:lvl w:ilvl="0" w:tplc="21924B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B1"/>
    <w:rsid w:val="0011183C"/>
    <w:rsid w:val="00257A7D"/>
    <w:rsid w:val="002E40B1"/>
    <w:rsid w:val="003C7334"/>
    <w:rsid w:val="004F0806"/>
    <w:rsid w:val="00536FFE"/>
    <w:rsid w:val="007D21CF"/>
    <w:rsid w:val="009B6161"/>
    <w:rsid w:val="00A34FE3"/>
    <w:rsid w:val="00AA51F3"/>
    <w:rsid w:val="00B632A6"/>
    <w:rsid w:val="00C44070"/>
    <w:rsid w:val="00CA5F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0B1"/>
    <w:pPr>
      <w:ind w:left="720"/>
      <w:contextualSpacing/>
    </w:pPr>
  </w:style>
  <w:style w:type="character" w:styleId="Hipervnculo">
    <w:name w:val="Hyperlink"/>
    <w:basedOn w:val="Fuentedeprrafopredeter"/>
    <w:uiPriority w:val="99"/>
    <w:unhideWhenUsed/>
    <w:rsid w:val="004F0806"/>
    <w:rPr>
      <w:color w:val="0000FF" w:themeColor="hyperlink"/>
      <w:u w:val="single"/>
    </w:rPr>
  </w:style>
  <w:style w:type="table" w:styleId="Tablaconcuadrcula">
    <w:name w:val="Table Grid"/>
    <w:basedOn w:val="Tablanormal"/>
    <w:uiPriority w:val="59"/>
    <w:rsid w:val="00A34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C73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0B1"/>
    <w:pPr>
      <w:ind w:left="720"/>
      <w:contextualSpacing/>
    </w:pPr>
  </w:style>
  <w:style w:type="character" w:styleId="Hipervnculo">
    <w:name w:val="Hyperlink"/>
    <w:basedOn w:val="Fuentedeprrafopredeter"/>
    <w:uiPriority w:val="99"/>
    <w:unhideWhenUsed/>
    <w:rsid w:val="004F0806"/>
    <w:rPr>
      <w:color w:val="0000FF" w:themeColor="hyperlink"/>
      <w:u w:val="single"/>
    </w:rPr>
  </w:style>
  <w:style w:type="table" w:styleId="Tablaconcuadrcula">
    <w:name w:val="Table Grid"/>
    <w:basedOn w:val="Tablanormal"/>
    <w:uiPriority w:val="59"/>
    <w:rsid w:val="00A34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C73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d.cu/galerias/pdf/sitios/rehabilitacion-temprana/medicinabasadaenlaevidencia_1.pdf" TargetMode="External"/><Relationship Id="rId3" Type="http://schemas.microsoft.com/office/2007/relationships/stylesWithEffects" Target="stylesWithEffects.xml"/><Relationship Id="rId7" Type="http://schemas.openxmlformats.org/officeDocument/2006/relationships/hyperlink" Target="http://www.sld.cu/galerias/pdf/sitios/rehabilitacion-temprana/medicinabasadaenlaevidencia_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vpd.org/mbe/niveles-grados.pdf" TargetMode="External"/><Relationship Id="rId4" Type="http://schemas.openxmlformats.org/officeDocument/2006/relationships/settings" Target="settings.xml"/><Relationship Id="rId9" Type="http://schemas.openxmlformats.org/officeDocument/2006/relationships/hyperlink" Target="http://www.medigraphic.com/pdfs/abc/bc-2001/bc012i.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1822</Words>
  <Characters>10023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6</cp:revision>
  <dcterms:created xsi:type="dcterms:W3CDTF">2015-02-04T21:21:00Z</dcterms:created>
  <dcterms:modified xsi:type="dcterms:W3CDTF">2015-02-11T05:13:00Z</dcterms:modified>
</cp:coreProperties>
</file>