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4" w:rsidRDefault="000854D4" w:rsidP="000854D4">
      <w:pPr>
        <w:jc w:val="center"/>
        <w:rPr>
          <w:b/>
          <w:sz w:val="24"/>
          <w:szCs w:val="24"/>
        </w:rPr>
      </w:pPr>
      <w:r w:rsidRPr="000854D4">
        <w:rPr>
          <w:b/>
          <w:sz w:val="24"/>
          <w:szCs w:val="24"/>
        </w:rPr>
        <w:t xml:space="preserve">PRUEBA DIAGNOSTICA </w:t>
      </w:r>
      <w:bookmarkStart w:id="0" w:name="_GoBack"/>
      <w:bookmarkEnd w:id="0"/>
    </w:p>
    <w:p w:rsidR="000854D4" w:rsidRDefault="000854D4" w:rsidP="000854D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31E74" w:rsidTr="00231E74">
        <w:tc>
          <w:tcPr>
            <w:tcW w:w="4489" w:type="dxa"/>
          </w:tcPr>
          <w:p w:rsidR="00231E74" w:rsidRDefault="00231E74" w:rsidP="0008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Estándar de oro</w:t>
            </w:r>
          </w:p>
        </w:tc>
        <w:tc>
          <w:tcPr>
            <w:tcW w:w="4489" w:type="dxa"/>
          </w:tcPr>
          <w:p w:rsidR="00231E74" w:rsidRDefault="0053158B" w:rsidP="000854D4">
            <w:pPr>
              <w:rPr>
                <w:sz w:val="24"/>
                <w:szCs w:val="24"/>
              </w:rPr>
            </w:pPr>
            <w:r w:rsidRPr="000854D4">
              <w:rPr>
                <w:sz w:val="24"/>
                <w:szCs w:val="24"/>
              </w:rPr>
              <w:t>El Diagnóstico se re</w:t>
            </w:r>
            <w:r>
              <w:rPr>
                <w:sz w:val="24"/>
                <w:szCs w:val="24"/>
              </w:rPr>
              <w:t xml:space="preserve">suelve a través de la punción y </w:t>
            </w:r>
            <w:r w:rsidRPr="000854D4">
              <w:rPr>
                <w:sz w:val="24"/>
                <w:szCs w:val="24"/>
              </w:rPr>
              <w:t>la biopsia pleural para</w:t>
            </w:r>
            <w:r>
              <w:rPr>
                <w:sz w:val="24"/>
                <w:szCs w:val="24"/>
              </w:rPr>
              <w:t xml:space="preserve"> el cultivo microbiológico y el </w:t>
            </w:r>
            <w:r w:rsidRPr="000854D4">
              <w:rPr>
                <w:sz w:val="24"/>
                <w:szCs w:val="24"/>
              </w:rPr>
              <w:t>estudio histológico, asegu</w:t>
            </w:r>
            <w:r>
              <w:rPr>
                <w:sz w:val="24"/>
                <w:szCs w:val="24"/>
              </w:rPr>
              <w:t xml:space="preserve">rando el diagnóstico en el 86 % </w:t>
            </w:r>
            <w:r w:rsidRPr="000854D4">
              <w:rPr>
                <w:sz w:val="24"/>
                <w:szCs w:val="24"/>
              </w:rPr>
              <w:t>de los ensa</w:t>
            </w:r>
            <w:r>
              <w:rPr>
                <w:sz w:val="24"/>
                <w:szCs w:val="24"/>
              </w:rPr>
              <w:t xml:space="preserve">yo.  Se ha reportado que estos </w:t>
            </w:r>
            <w:r w:rsidRPr="000854D4">
              <w:rPr>
                <w:sz w:val="24"/>
                <w:szCs w:val="24"/>
              </w:rPr>
              <w:t>procedimientos, combinados c</w:t>
            </w:r>
            <w:r>
              <w:rPr>
                <w:sz w:val="24"/>
                <w:szCs w:val="24"/>
              </w:rPr>
              <w:t xml:space="preserve">on cultivos del líquido pleural </w:t>
            </w:r>
            <w:r w:rsidRPr="000854D4">
              <w:rPr>
                <w:sz w:val="24"/>
                <w:szCs w:val="24"/>
              </w:rPr>
              <w:t xml:space="preserve">y esputo, proporcionan la </w:t>
            </w:r>
            <w:r>
              <w:rPr>
                <w:sz w:val="24"/>
                <w:szCs w:val="24"/>
              </w:rPr>
              <w:t xml:space="preserve">confirmación microbiológica del </w:t>
            </w:r>
            <w:r w:rsidRPr="000854D4">
              <w:rPr>
                <w:sz w:val="24"/>
                <w:szCs w:val="24"/>
              </w:rPr>
              <w:t>Mycobacterium tube</w:t>
            </w:r>
            <w:r>
              <w:rPr>
                <w:sz w:val="24"/>
                <w:szCs w:val="24"/>
              </w:rPr>
              <w:t>rculosis en el 90% de los casos</w:t>
            </w:r>
          </w:p>
        </w:tc>
      </w:tr>
      <w:tr w:rsidR="00231E74" w:rsidTr="00231E74">
        <w:tc>
          <w:tcPr>
            <w:tcW w:w="4489" w:type="dxa"/>
          </w:tcPr>
          <w:p w:rsidR="00231E74" w:rsidRDefault="00231E74" w:rsidP="000854D4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231E74" w:rsidRDefault="00231E74" w:rsidP="000854D4">
            <w:pPr>
              <w:rPr>
                <w:sz w:val="24"/>
                <w:szCs w:val="24"/>
              </w:rPr>
            </w:pPr>
          </w:p>
        </w:tc>
      </w:tr>
    </w:tbl>
    <w:p w:rsidR="00231E74" w:rsidRDefault="00231E74" w:rsidP="000854D4">
      <w:pPr>
        <w:rPr>
          <w:sz w:val="24"/>
          <w:szCs w:val="24"/>
        </w:rPr>
      </w:pPr>
    </w:p>
    <w:p w:rsidR="00231E74" w:rsidRDefault="00231E74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E0B25" w:rsidTr="005E0B25">
        <w:tc>
          <w:tcPr>
            <w:tcW w:w="4489" w:type="dxa"/>
          </w:tcPr>
          <w:p w:rsidR="005E0B25" w:rsidRDefault="003B036C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Comparación </w:t>
            </w:r>
          </w:p>
        </w:tc>
        <w:tc>
          <w:tcPr>
            <w:tcW w:w="4489" w:type="dxa"/>
          </w:tcPr>
          <w:p w:rsidR="005E0B25" w:rsidRDefault="0053158B" w:rsidP="0053158B">
            <w:pPr>
              <w:rPr>
                <w:sz w:val="24"/>
                <w:szCs w:val="24"/>
              </w:rPr>
            </w:pPr>
            <w:r w:rsidRPr="005E0B25">
              <w:rPr>
                <w:sz w:val="24"/>
                <w:szCs w:val="24"/>
              </w:rPr>
              <w:t xml:space="preserve">En nuestro medio se </w:t>
            </w:r>
            <w:r>
              <w:rPr>
                <w:sz w:val="24"/>
                <w:szCs w:val="24"/>
              </w:rPr>
              <w:t xml:space="preserve">observa que a esta prueba se le </w:t>
            </w:r>
            <w:r w:rsidRPr="005E0B25">
              <w:rPr>
                <w:sz w:val="24"/>
                <w:szCs w:val="24"/>
              </w:rPr>
              <w:t>atribuye un alto valor d</w:t>
            </w:r>
            <w:r>
              <w:rPr>
                <w:sz w:val="24"/>
                <w:szCs w:val="24"/>
              </w:rPr>
              <w:t xml:space="preserve">iagnóstico, al extrapolar los </w:t>
            </w:r>
            <w:r w:rsidRPr="005E0B25">
              <w:rPr>
                <w:sz w:val="24"/>
                <w:szCs w:val="24"/>
              </w:rPr>
              <w:t>resultados de los estud</w:t>
            </w:r>
            <w:r>
              <w:rPr>
                <w:sz w:val="24"/>
                <w:szCs w:val="24"/>
              </w:rPr>
              <w:t xml:space="preserve">ios en otros países al nuestro, </w:t>
            </w:r>
            <w:r w:rsidRPr="005E0B25">
              <w:rPr>
                <w:sz w:val="24"/>
                <w:szCs w:val="24"/>
              </w:rPr>
              <w:t>dándole tanto valor alg</w:t>
            </w:r>
            <w:r>
              <w:rPr>
                <w:sz w:val="24"/>
                <w:szCs w:val="24"/>
              </w:rPr>
              <w:t xml:space="preserve">unas veces como para obviar los </w:t>
            </w:r>
            <w:r w:rsidRPr="005E0B25">
              <w:rPr>
                <w:sz w:val="24"/>
                <w:szCs w:val="24"/>
              </w:rPr>
              <w:t>resultados de otras prueba</w:t>
            </w:r>
            <w:r>
              <w:rPr>
                <w:sz w:val="24"/>
                <w:szCs w:val="24"/>
              </w:rPr>
              <w:t>s para iniciar tratamiento</w:t>
            </w:r>
          </w:p>
        </w:tc>
      </w:tr>
      <w:tr w:rsidR="005E0B25" w:rsidTr="005E0B25">
        <w:tc>
          <w:tcPr>
            <w:tcW w:w="4489" w:type="dxa"/>
          </w:tcPr>
          <w:p w:rsidR="005E0B25" w:rsidRDefault="005E0B25" w:rsidP="005E0B25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5E0B25" w:rsidRDefault="005E0B25" w:rsidP="005E0B25">
            <w:pPr>
              <w:rPr>
                <w:sz w:val="24"/>
                <w:szCs w:val="24"/>
              </w:rPr>
            </w:pPr>
          </w:p>
        </w:tc>
      </w:tr>
    </w:tbl>
    <w:p w:rsidR="003B036C" w:rsidRDefault="003B036C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B036C" w:rsidTr="003B036C">
        <w:tc>
          <w:tcPr>
            <w:tcW w:w="4489" w:type="dxa"/>
          </w:tcPr>
          <w:p w:rsidR="003B036C" w:rsidRDefault="003B036C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de la </w:t>
            </w:r>
            <w:proofErr w:type="spellStart"/>
            <w:r>
              <w:rPr>
                <w:sz w:val="24"/>
                <w:szCs w:val="24"/>
              </w:rPr>
              <w:t>poblacion</w:t>
            </w:r>
            <w:proofErr w:type="spellEnd"/>
          </w:p>
        </w:tc>
        <w:tc>
          <w:tcPr>
            <w:tcW w:w="4489" w:type="dxa"/>
          </w:tcPr>
          <w:p w:rsidR="003B036C" w:rsidRPr="003B036C" w:rsidRDefault="003B036C" w:rsidP="003B036C">
            <w:pPr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Se revisaron un total de cien casos, la edad promedio</w:t>
            </w:r>
          </w:p>
          <w:p w:rsidR="003B036C" w:rsidRPr="003B036C" w:rsidRDefault="003B036C" w:rsidP="003B036C">
            <w:pPr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 xml:space="preserve">de los definidos como casos negativos de tuberculosis </w:t>
            </w:r>
            <w:proofErr w:type="spellStart"/>
            <w:r w:rsidRPr="003B036C">
              <w:rPr>
                <w:sz w:val="24"/>
                <w:szCs w:val="24"/>
              </w:rPr>
              <w:t>fué</w:t>
            </w:r>
            <w:proofErr w:type="spellEnd"/>
          </w:p>
          <w:p w:rsidR="003B036C" w:rsidRPr="003B036C" w:rsidRDefault="003B036C" w:rsidP="003B036C">
            <w:pPr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 xml:space="preserve">de 61 y la de los casos positivos de tuberculosis </w:t>
            </w:r>
            <w:proofErr w:type="spellStart"/>
            <w:r w:rsidRPr="003B036C">
              <w:rPr>
                <w:sz w:val="24"/>
                <w:szCs w:val="24"/>
              </w:rPr>
              <w:t>fué</w:t>
            </w:r>
            <w:proofErr w:type="spellEnd"/>
            <w:r w:rsidRPr="003B036C">
              <w:rPr>
                <w:sz w:val="24"/>
                <w:szCs w:val="24"/>
              </w:rPr>
              <w:t xml:space="preserve"> 47,</w:t>
            </w:r>
          </w:p>
          <w:p w:rsidR="003B036C" w:rsidRPr="003B036C" w:rsidRDefault="003B036C" w:rsidP="003B036C">
            <w:pPr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el valor promedio del test de ADA obtenido en los casos</w:t>
            </w:r>
          </w:p>
          <w:p w:rsidR="003B036C" w:rsidRPr="003B036C" w:rsidRDefault="003B036C" w:rsidP="003B036C">
            <w:pPr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negativos fue de 28.8 (DE: ± 29.7) y el de los positivos</w:t>
            </w:r>
          </w:p>
          <w:p w:rsidR="003B036C" w:rsidRPr="003B036C" w:rsidRDefault="003B036C" w:rsidP="003B036C">
            <w:pPr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fue de 74.3 (DE: ± 43.5), siendo la diferencia entre estos</w:t>
            </w:r>
          </w:p>
          <w:p w:rsidR="003B036C" w:rsidRDefault="003B036C" w:rsidP="003B036C">
            <w:pPr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resultados estadísticamente significativa</w:t>
            </w:r>
          </w:p>
        </w:tc>
      </w:tr>
      <w:tr w:rsidR="003B036C" w:rsidTr="003B036C">
        <w:trPr>
          <w:trHeight w:val="141"/>
        </w:trPr>
        <w:tc>
          <w:tcPr>
            <w:tcW w:w="4489" w:type="dxa"/>
          </w:tcPr>
          <w:p w:rsidR="003B036C" w:rsidRDefault="003B036C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Grado de enfermedad diferente </w:t>
            </w:r>
          </w:p>
        </w:tc>
        <w:tc>
          <w:tcPr>
            <w:tcW w:w="4489" w:type="dxa"/>
          </w:tcPr>
          <w:p w:rsidR="003B036C" w:rsidRPr="003B036C" w:rsidRDefault="003B036C" w:rsidP="003B036C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Se determinó el punto de corte que discrimina el</w:t>
            </w:r>
          </w:p>
          <w:p w:rsidR="003B036C" w:rsidRPr="003B036C" w:rsidRDefault="003B036C" w:rsidP="003B036C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lastRenderedPageBreak/>
              <w:t>derrame pleural tuberculoso del de otras etiologías (no</w:t>
            </w:r>
          </w:p>
          <w:p w:rsidR="003B036C" w:rsidRPr="003B036C" w:rsidRDefault="003B036C" w:rsidP="003B036C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tuberculosa), sumando el promedio a dos desviaciones</w:t>
            </w:r>
          </w:p>
          <w:p w:rsidR="003B036C" w:rsidRPr="003B036C" w:rsidRDefault="003B036C" w:rsidP="003B036C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3B036C">
              <w:rPr>
                <w:sz w:val="24"/>
                <w:szCs w:val="24"/>
              </w:rPr>
              <w:t>estándar de los valores del test de ADA obtenidos en los</w:t>
            </w:r>
          </w:p>
          <w:p w:rsidR="003B036C" w:rsidRDefault="003B036C" w:rsidP="003B036C">
            <w:pPr>
              <w:tabs>
                <w:tab w:val="left" w:pos="3195"/>
              </w:tabs>
              <w:rPr>
                <w:sz w:val="24"/>
                <w:szCs w:val="24"/>
              </w:rPr>
            </w:pPr>
            <w:proofErr w:type="gramStart"/>
            <w:r w:rsidRPr="003B036C">
              <w:rPr>
                <w:sz w:val="24"/>
                <w:szCs w:val="24"/>
              </w:rPr>
              <w:t>casos</w:t>
            </w:r>
            <w:proofErr w:type="gramEnd"/>
            <w:r w:rsidRPr="003B036C">
              <w:rPr>
                <w:sz w:val="24"/>
                <w:szCs w:val="24"/>
              </w:rPr>
              <w:t xml:space="preserve"> de etiología no tuberculosa (X + 2 DE).</w:t>
            </w:r>
          </w:p>
        </w:tc>
      </w:tr>
    </w:tbl>
    <w:p w:rsidR="003B036C" w:rsidRDefault="003B036C" w:rsidP="005E0B25">
      <w:pPr>
        <w:rPr>
          <w:sz w:val="24"/>
          <w:szCs w:val="24"/>
        </w:rPr>
      </w:pPr>
    </w:p>
    <w:p w:rsidR="003B036C" w:rsidRDefault="003B036C" w:rsidP="005E0B25">
      <w:pPr>
        <w:rPr>
          <w:sz w:val="24"/>
          <w:szCs w:val="24"/>
        </w:rPr>
      </w:pPr>
    </w:p>
    <w:p w:rsidR="003B036C" w:rsidRDefault="003B036C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B036C" w:rsidTr="003B036C">
        <w:tc>
          <w:tcPr>
            <w:tcW w:w="4489" w:type="dxa"/>
          </w:tcPr>
          <w:p w:rsidR="003B036C" w:rsidRDefault="003B036C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de la prueba a realizar </w:t>
            </w:r>
          </w:p>
        </w:tc>
        <w:tc>
          <w:tcPr>
            <w:tcW w:w="4489" w:type="dxa"/>
          </w:tcPr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Identificación del BK en el líquido o biopsia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pleural por tinción, cultivo o por la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observación de granulomas en el estudio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proofErr w:type="gramStart"/>
            <w:r w:rsidRPr="0053158B">
              <w:rPr>
                <w:sz w:val="24"/>
                <w:szCs w:val="24"/>
              </w:rPr>
              <w:t>histológico</w:t>
            </w:r>
            <w:proofErr w:type="gramEnd"/>
            <w:r w:rsidRPr="0053158B">
              <w:rPr>
                <w:sz w:val="24"/>
                <w:szCs w:val="24"/>
              </w:rPr>
              <w:t>.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b. Cultivo de Esputo positivo en presencia de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evidencia clínica o radiológica de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tuberculosis, en ausencia de otra causa obvia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proofErr w:type="gramStart"/>
            <w:r w:rsidRPr="0053158B">
              <w:rPr>
                <w:sz w:val="24"/>
                <w:szCs w:val="24"/>
              </w:rPr>
              <w:t>asociada</w:t>
            </w:r>
            <w:proofErr w:type="gramEnd"/>
            <w:r w:rsidRPr="0053158B">
              <w:rPr>
                <w:sz w:val="24"/>
                <w:szCs w:val="24"/>
              </w:rPr>
              <w:t xml:space="preserve"> al derrame pleural.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c. Evidencia clínica y radiológica de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tuberculosis en ausencia de otra causa obvia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asociada al derrame pleural y asociada con una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respuesta positiva a la terapia</w:t>
            </w:r>
          </w:p>
          <w:p w:rsidR="003B036C" w:rsidRDefault="0053158B" w:rsidP="0053158B">
            <w:pPr>
              <w:rPr>
                <w:sz w:val="24"/>
                <w:szCs w:val="24"/>
              </w:rPr>
            </w:pPr>
            <w:proofErr w:type="gramStart"/>
            <w:r w:rsidRPr="0053158B">
              <w:rPr>
                <w:sz w:val="24"/>
                <w:szCs w:val="24"/>
              </w:rPr>
              <w:t>antituberculosa</w:t>
            </w:r>
            <w:proofErr w:type="gramEnd"/>
            <w:r w:rsidRPr="0053158B">
              <w:rPr>
                <w:sz w:val="24"/>
                <w:szCs w:val="24"/>
              </w:rPr>
              <w:t>.</w:t>
            </w:r>
          </w:p>
        </w:tc>
      </w:tr>
      <w:tr w:rsidR="003B036C" w:rsidTr="003B036C">
        <w:tc>
          <w:tcPr>
            <w:tcW w:w="4489" w:type="dxa"/>
          </w:tcPr>
          <w:p w:rsidR="003B036C" w:rsidRDefault="003B036C" w:rsidP="005E0B25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3B036C" w:rsidRDefault="003B036C" w:rsidP="005E0B25">
            <w:pPr>
              <w:rPr>
                <w:sz w:val="24"/>
                <w:szCs w:val="24"/>
              </w:rPr>
            </w:pPr>
          </w:p>
        </w:tc>
      </w:tr>
      <w:tr w:rsidR="0053158B" w:rsidTr="003B036C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</w:tr>
    </w:tbl>
    <w:p w:rsidR="003B036C" w:rsidRDefault="003B036C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Sensibilidad y especificidad </w:t>
            </w:r>
          </w:p>
        </w:tc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sin </w:t>
            </w:r>
            <w:r w:rsidRPr="005E0B25">
              <w:rPr>
                <w:sz w:val="24"/>
                <w:szCs w:val="24"/>
              </w:rPr>
              <w:t>tomar en cuenta que el valor pre</w:t>
            </w:r>
            <w:r>
              <w:rPr>
                <w:sz w:val="24"/>
                <w:szCs w:val="24"/>
              </w:rPr>
              <w:t xml:space="preserve">dictivo positivo de una </w:t>
            </w:r>
            <w:r w:rsidRPr="005E0B25">
              <w:rPr>
                <w:sz w:val="24"/>
                <w:szCs w:val="24"/>
              </w:rPr>
              <w:t>prueba varía según la pr</w:t>
            </w:r>
            <w:r>
              <w:rPr>
                <w:sz w:val="24"/>
                <w:szCs w:val="24"/>
              </w:rPr>
              <w:t xml:space="preserve">evalencia de la entidad clínica </w:t>
            </w:r>
            <w:r w:rsidRPr="005E0B25">
              <w:rPr>
                <w:sz w:val="24"/>
                <w:szCs w:val="24"/>
              </w:rPr>
              <w:t>así como que su especifici</w:t>
            </w:r>
            <w:r>
              <w:rPr>
                <w:sz w:val="24"/>
                <w:szCs w:val="24"/>
              </w:rPr>
              <w:t xml:space="preserve">dad y sensibilidad varia con el </w:t>
            </w:r>
            <w:r w:rsidRPr="005E0B25">
              <w:rPr>
                <w:sz w:val="24"/>
                <w:szCs w:val="24"/>
              </w:rPr>
              <w:t xml:space="preserve">nivel del punto de corte </w:t>
            </w:r>
            <w:r>
              <w:rPr>
                <w:sz w:val="24"/>
                <w:szCs w:val="24"/>
              </w:rPr>
              <w:t xml:space="preserve">elegido, las características de </w:t>
            </w:r>
            <w:r w:rsidRPr="005E0B25">
              <w:rPr>
                <w:sz w:val="24"/>
                <w:szCs w:val="24"/>
              </w:rPr>
              <w:t>los pacientes incluidos y la calidad del estudio</w:t>
            </w:r>
          </w:p>
        </w:tc>
      </w:tr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</w:tr>
    </w:tbl>
    <w:p w:rsidR="0053158B" w:rsidRDefault="0053158B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Nivel de normalidad </w:t>
            </w:r>
          </w:p>
        </w:tc>
        <w:tc>
          <w:tcPr>
            <w:tcW w:w="4489" w:type="dxa"/>
          </w:tcPr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Se determinó el punto de corte que discrimina el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derrame pleural tuberculoso del de otras etiologías (no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tuberculosa), sumando el promedio a dos desviaciones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estándar de los valores del test de ADA obtenidos en los</w:t>
            </w:r>
          </w:p>
          <w:p w:rsid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casos de etiología no tuberculosa</w:t>
            </w:r>
          </w:p>
        </w:tc>
      </w:tr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</w:tr>
    </w:tbl>
    <w:p w:rsidR="0053158B" w:rsidRDefault="0053158B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 adicional</w:t>
            </w:r>
          </w:p>
        </w:tc>
        <w:tc>
          <w:tcPr>
            <w:tcW w:w="4489" w:type="dxa"/>
          </w:tcPr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El valor diagnóstico del Test de ADA se estableció a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través de la determinación de la sensibilidad,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especificidad, eficacia, valor predictivo positivo y valor</w:t>
            </w:r>
          </w:p>
          <w:p w:rsidR="0053158B" w:rsidRDefault="0053158B" w:rsidP="0053158B">
            <w:pPr>
              <w:rPr>
                <w:sz w:val="24"/>
                <w:szCs w:val="24"/>
              </w:rPr>
            </w:pPr>
            <w:proofErr w:type="gramStart"/>
            <w:r w:rsidRPr="0053158B">
              <w:rPr>
                <w:sz w:val="24"/>
                <w:szCs w:val="24"/>
              </w:rPr>
              <w:t>predictivo</w:t>
            </w:r>
            <w:proofErr w:type="gramEnd"/>
            <w:r w:rsidRPr="0053158B">
              <w:rPr>
                <w:sz w:val="24"/>
                <w:szCs w:val="24"/>
              </w:rPr>
              <w:t xml:space="preserve"> negativo.</w:t>
            </w:r>
          </w:p>
        </w:tc>
      </w:tr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</w:tr>
    </w:tbl>
    <w:p w:rsidR="0053158B" w:rsidRDefault="0053158B" w:rsidP="005E0B25">
      <w:pPr>
        <w:rPr>
          <w:sz w:val="24"/>
          <w:szCs w:val="24"/>
        </w:rPr>
      </w:pPr>
    </w:p>
    <w:p w:rsidR="0053158B" w:rsidRDefault="0053158B" w:rsidP="005E0B2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Efectos adversos</w:t>
            </w:r>
          </w:p>
        </w:tc>
        <w:tc>
          <w:tcPr>
            <w:tcW w:w="4489" w:type="dxa"/>
          </w:tcPr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Los valores obtenidos con el punto de corte</w:t>
            </w:r>
          </w:p>
          <w:p w:rsidR="0053158B" w:rsidRP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obtenido se encuentran tabulados y graficados en la sección</w:t>
            </w:r>
          </w:p>
          <w:p w:rsidR="0053158B" w:rsidRDefault="0053158B" w:rsidP="0053158B">
            <w:pPr>
              <w:rPr>
                <w:sz w:val="24"/>
                <w:szCs w:val="24"/>
              </w:rPr>
            </w:pPr>
            <w:r w:rsidRPr="0053158B">
              <w:rPr>
                <w:sz w:val="24"/>
                <w:szCs w:val="24"/>
              </w:rPr>
              <w:t>Anexos.</w:t>
            </w:r>
          </w:p>
        </w:tc>
      </w:tr>
      <w:tr w:rsidR="0053158B" w:rsidTr="0053158B"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53158B" w:rsidRDefault="0053158B" w:rsidP="005E0B25">
            <w:pPr>
              <w:rPr>
                <w:sz w:val="24"/>
                <w:szCs w:val="24"/>
              </w:rPr>
            </w:pPr>
          </w:p>
        </w:tc>
      </w:tr>
    </w:tbl>
    <w:p w:rsidR="0053158B" w:rsidRDefault="0053158B" w:rsidP="005E0B25">
      <w:pPr>
        <w:rPr>
          <w:sz w:val="24"/>
          <w:szCs w:val="24"/>
        </w:rPr>
      </w:pPr>
    </w:p>
    <w:p w:rsidR="0053158B" w:rsidRPr="000854D4" w:rsidRDefault="0053158B" w:rsidP="005E0B25">
      <w:pPr>
        <w:rPr>
          <w:sz w:val="24"/>
          <w:szCs w:val="24"/>
        </w:rPr>
      </w:pPr>
    </w:p>
    <w:sectPr w:rsidR="0053158B" w:rsidRPr="00085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D4"/>
    <w:rsid w:val="000854D4"/>
    <w:rsid w:val="00231E74"/>
    <w:rsid w:val="00292A44"/>
    <w:rsid w:val="003B036C"/>
    <w:rsid w:val="0053158B"/>
    <w:rsid w:val="005E0B25"/>
    <w:rsid w:val="009B4090"/>
    <w:rsid w:val="00A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2014-09-01T01:41:00Z</dcterms:created>
  <dcterms:modified xsi:type="dcterms:W3CDTF">2014-09-01T01:41:00Z</dcterms:modified>
</cp:coreProperties>
</file>