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6A" w:rsidRDefault="00C1616A" w:rsidP="00C1616A">
      <w:pPr>
        <w:jc w:val="both"/>
      </w:pPr>
    </w:p>
    <w:p w:rsidR="00C1616A" w:rsidRDefault="00C1616A" w:rsidP="00C1616A">
      <w:pPr>
        <w:jc w:val="center"/>
      </w:pPr>
      <w:r>
        <w:rPr>
          <w:noProof/>
          <w:lang w:eastAsia="es-MX"/>
        </w:rPr>
        <w:drawing>
          <wp:inline distT="0" distB="0" distL="0" distR="0" wp14:anchorId="4951E2CE" wp14:editId="7C9732F5">
            <wp:extent cx="3105509" cy="655346"/>
            <wp:effectExtent l="0" t="0" r="0" b="0"/>
            <wp:docPr id="1" name="irc_mi" descr="http://paginas.seccionamarilla.com.mx/img/upload/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aginas.seccionamarilla.com.mx/img/upload/lamar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386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16A" w:rsidRDefault="00C1616A" w:rsidP="00C1616A">
      <w:pPr>
        <w:jc w:val="both"/>
      </w:pPr>
    </w:p>
    <w:p w:rsidR="00C1616A" w:rsidRPr="00C1616A" w:rsidRDefault="00C1616A" w:rsidP="00C1616A">
      <w:pPr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MEDICINA BASADA EN EVIDENCIAS</w:t>
      </w:r>
    </w:p>
    <w:p w:rsidR="00C1616A" w:rsidRPr="00C1616A" w:rsidRDefault="00C1616A" w:rsidP="00C1616A">
      <w:pPr>
        <w:jc w:val="center"/>
        <w:rPr>
          <w:rFonts w:ascii="Californian FB" w:hAnsi="Californian FB"/>
        </w:rPr>
      </w:pPr>
    </w:p>
    <w:p w:rsidR="00C1616A" w:rsidRDefault="00C1616A" w:rsidP="00C1616A">
      <w:pPr>
        <w:jc w:val="center"/>
        <w:rPr>
          <w:rFonts w:ascii="Californian FB" w:hAnsi="Californian FB"/>
        </w:rPr>
      </w:pPr>
    </w:p>
    <w:p w:rsidR="00C1616A" w:rsidRPr="00C1616A" w:rsidRDefault="00C1616A" w:rsidP="00C1616A">
      <w:pPr>
        <w:jc w:val="center"/>
        <w:rPr>
          <w:rFonts w:ascii="Californian FB" w:hAnsi="Californian FB"/>
        </w:rPr>
      </w:pPr>
      <w:r w:rsidRPr="00C1616A">
        <w:rPr>
          <w:rFonts w:ascii="Californian FB" w:hAnsi="Californian FB"/>
        </w:rPr>
        <w:t xml:space="preserve">Prof. Karim Arturo Durán </w:t>
      </w:r>
      <w:proofErr w:type="spellStart"/>
      <w:r w:rsidRPr="00C1616A">
        <w:rPr>
          <w:rFonts w:ascii="Californian FB" w:hAnsi="Californian FB"/>
        </w:rPr>
        <w:t>Mayagoitia</w:t>
      </w:r>
      <w:proofErr w:type="spellEnd"/>
    </w:p>
    <w:p w:rsidR="00C1616A" w:rsidRPr="00C1616A" w:rsidRDefault="00C1616A" w:rsidP="00C1616A">
      <w:pPr>
        <w:jc w:val="center"/>
        <w:rPr>
          <w:rFonts w:ascii="Californian FB" w:hAnsi="Californian FB"/>
        </w:rPr>
      </w:pPr>
    </w:p>
    <w:p w:rsidR="00C1616A" w:rsidRPr="00C1616A" w:rsidRDefault="00C1616A" w:rsidP="00C1616A">
      <w:pPr>
        <w:jc w:val="center"/>
        <w:rPr>
          <w:rFonts w:ascii="Californian FB" w:hAnsi="Californian FB"/>
        </w:rPr>
      </w:pPr>
    </w:p>
    <w:p w:rsidR="00C1616A" w:rsidRPr="00C1616A" w:rsidRDefault="00C1616A" w:rsidP="00C1616A">
      <w:pPr>
        <w:jc w:val="center"/>
        <w:rPr>
          <w:rFonts w:ascii="Californian FB" w:hAnsi="Californian FB"/>
        </w:rPr>
      </w:pPr>
    </w:p>
    <w:p w:rsidR="00C1616A" w:rsidRPr="00C1616A" w:rsidRDefault="00C1616A" w:rsidP="00C1616A">
      <w:pPr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Actividad 2</w:t>
      </w:r>
      <w:r w:rsidRPr="00C1616A">
        <w:rPr>
          <w:rFonts w:ascii="Californian FB" w:hAnsi="Californian FB"/>
        </w:rPr>
        <w:t>: “Pruebas diagnósticas”</w:t>
      </w:r>
    </w:p>
    <w:p w:rsidR="00C1616A" w:rsidRPr="00C1616A" w:rsidRDefault="00C1616A" w:rsidP="00C1616A">
      <w:pPr>
        <w:jc w:val="center"/>
        <w:rPr>
          <w:rFonts w:ascii="Californian FB" w:hAnsi="Californian FB"/>
        </w:rPr>
      </w:pPr>
    </w:p>
    <w:p w:rsidR="00C1616A" w:rsidRPr="00C1616A" w:rsidRDefault="00C1616A" w:rsidP="00C1616A">
      <w:pPr>
        <w:jc w:val="center"/>
        <w:rPr>
          <w:rFonts w:ascii="Californian FB" w:hAnsi="Californian FB"/>
        </w:rPr>
      </w:pPr>
    </w:p>
    <w:p w:rsidR="00C1616A" w:rsidRPr="00B27029" w:rsidRDefault="00C1616A" w:rsidP="00C1616A">
      <w:pPr>
        <w:jc w:val="center"/>
        <w:rPr>
          <w:rFonts w:ascii="Californian FB" w:hAnsi="Californian FB"/>
          <w:b/>
        </w:rPr>
      </w:pPr>
      <w:r w:rsidRPr="00B27029">
        <w:rPr>
          <w:rFonts w:ascii="Californian FB" w:hAnsi="Californian FB"/>
          <w:b/>
        </w:rPr>
        <w:t>ARTURO BARRAGAN MEDINA</w:t>
      </w:r>
    </w:p>
    <w:p w:rsidR="00C1616A" w:rsidRPr="00C1616A" w:rsidRDefault="00C1616A" w:rsidP="00C1616A">
      <w:pPr>
        <w:jc w:val="center"/>
        <w:rPr>
          <w:rFonts w:ascii="Californian FB" w:hAnsi="Californian FB"/>
        </w:rPr>
      </w:pPr>
    </w:p>
    <w:p w:rsidR="00C1616A" w:rsidRPr="00C1616A" w:rsidRDefault="00C1616A" w:rsidP="00C1616A">
      <w:pPr>
        <w:jc w:val="center"/>
        <w:rPr>
          <w:rFonts w:ascii="Californian FB" w:hAnsi="Californian FB"/>
        </w:rPr>
      </w:pPr>
    </w:p>
    <w:p w:rsidR="00C1616A" w:rsidRPr="00C1616A" w:rsidRDefault="00C1616A" w:rsidP="00C1616A">
      <w:pPr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LME3217</w:t>
      </w:r>
    </w:p>
    <w:p w:rsidR="00C1616A" w:rsidRPr="00C1616A" w:rsidRDefault="00C1616A" w:rsidP="00C1616A">
      <w:pPr>
        <w:jc w:val="center"/>
        <w:rPr>
          <w:rFonts w:ascii="Californian FB" w:hAnsi="Californian FB"/>
        </w:rPr>
      </w:pPr>
    </w:p>
    <w:p w:rsidR="00C1616A" w:rsidRPr="00C1616A" w:rsidRDefault="00C1616A" w:rsidP="00C1616A">
      <w:pPr>
        <w:jc w:val="center"/>
        <w:rPr>
          <w:rFonts w:ascii="Californian FB" w:hAnsi="Californian FB"/>
        </w:rPr>
      </w:pPr>
    </w:p>
    <w:p w:rsidR="00C1616A" w:rsidRPr="00C1616A" w:rsidRDefault="00C1616A" w:rsidP="00C1616A">
      <w:pPr>
        <w:jc w:val="center"/>
        <w:rPr>
          <w:rFonts w:ascii="Californian FB" w:hAnsi="Californian FB"/>
        </w:rPr>
      </w:pPr>
    </w:p>
    <w:p w:rsidR="00C1616A" w:rsidRPr="00C1616A" w:rsidRDefault="00C1616A" w:rsidP="00C1616A">
      <w:pPr>
        <w:jc w:val="center"/>
        <w:rPr>
          <w:rFonts w:ascii="Californian FB" w:hAnsi="Californian FB"/>
        </w:rPr>
      </w:pPr>
    </w:p>
    <w:p w:rsidR="00C1616A" w:rsidRDefault="00C1616A" w:rsidP="00C1616A">
      <w:pPr>
        <w:jc w:val="center"/>
        <w:rPr>
          <w:rFonts w:ascii="Californian FB" w:hAnsi="Californian FB"/>
        </w:rPr>
      </w:pPr>
    </w:p>
    <w:p w:rsidR="00C1616A" w:rsidRDefault="00C1616A" w:rsidP="00C1616A">
      <w:pPr>
        <w:jc w:val="center"/>
        <w:rPr>
          <w:rFonts w:ascii="Californian FB" w:hAnsi="Californian FB"/>
        </w:rPr>
      </w:pPr>
    </w:p>
    <w:p w:rsidR="00C1616A" w:rsidRDefault="00C1616A" w:rsidP="00C1616A">
      <w:pPr>
        <w:jc w:val="center"/>
        <w:rPr>
          <w:rFonts w:ascii="Californian FB" w:hAnsi="Californian FB"/>
        </w:rPr>
      </w:pPr>
    </w:p>
    <w:p w:rsidR="00C1616A" w:rsidRPr="00C1616A" w:rsidRDefault="00C1616A" w:rsidP="00C1616A">
      <w:pPr>
        <w:jc w:val="center"/>
        <w:rPr>
          <w:rFonts w:ascii="Californian FB" w:hAnsi="Californian FB"/>
        </w:rPr>
      </w:pPr>
    </w:p>
    <w:p w:rsidR="00C1616A" w:rsidRPr="00C1616A" w:rsidRDefault="00C1616A" w:rsidP="00C1616A">
      <w:pPr>
        <w:jc w:val="both"/>
        <w:rPr>
          <w:rFonts w:ascii="Californian FB" w:hAnsi="Californian FB"/>
        </w:rPr>
      </w:pPr>
      <w:r w:rsidRPr="00C1616A">
        <w:rPr>
          <w:rFonts w:ascii="Californian FB" w:hAnsi="Californian FB"/>
        </w:rPr>
        <w:lastRenderedPageBreak/>
        <w:t>Instrucción:</w:t>
      </w:r>
    </w:p>
    <w:p w:rsidR="00B27029" w:rsidRDefault="00B27029" w:rsidP="00C1616A">
      <w:pPr>
        <w:jc w:val="both"/>
        <w:rPr>
          <w:rFonts w:ascii="Californian FB" w:hAnsi="Californian FB"/>
        </w:rPr>
      </w:pPr>
    </w:p>
    <w:p w:rsidR="00C1616A" w:rsidRPr="00C1616A" w:rsidRDefault="00C1616A" w:rsidP="00C1616A">
      <w:pPr>
        <w:jc w:val="both"/>
        <w:rPr>
          <w:rFonts w:ascii="Californian FB" w:hAnsi="Californian FB"/>
        </w:rPr>
      </w:pPr>
      <w:r w:rsidRPr="00C1616A">
        <w:rPr>
          <w:rFonts w:ascii="Californian FB" w:hAnsi="Californian FB"/>
        </w:rPr>
        <w:t>Analizar el artículo de pruebas diagnósticas con resultados dicotómicos, obteniendo la sensibilidad, especificidad, exactitud, valor predictivo positivo, valor predictivo negativo y prevalencia</w:t>
      </w:r>
    </w:p>
    <w:p w:rsidR="00C1616A" w:rsidRDefault="00C1616A" w:rsidP="00C1616A">
      <w:pPr>
        <w:jc w:val="both"/>
        <w:rPr>
          <w:rFonts w:ascii="Californian FB" w:hAnsi="Californian FB"/>
        </w:rPr>
      </w:pPr>
    </w:p>
    <w:p w:rsidR="00B27029" w:rsidRPr="00C1616A" w:rsidRDefault="00B27029" w:rsidP="00C1616A">
      <w:pPr>
        <w:jc w:val="both"/>
        <w:rPr>
          <w:rFonts w:ascii="Californian FB" w:hAnsi="Californian F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C1616A" w:rsidTr="00C1616A">
        <w:tc>
          <w:tcPr>
            <w:tcW w:w="2244" w:type="dxa"/>
          </w:tcPr>
          <w:p w:rsidR="00C1616A" w:rsidRDefault="00C1616A" w:rsidP="00C1616A">
            <w:pPr>
              <w:jc w:val="both"/>
              <w:rPr>
                <w:rFonts w:ascii="Californian FB" w:hAnsi="Californian FB"/>
              </w:rPr>
            </w:pPr>
          </w:p>
        </w:tc>
        <w:tc>
          <w:tcPr>
            <w:tcW w:w="2244" w:type="dxa"/>
          </w:tcPr>
          <w:p w:rsidR="00C1616A" w:rsidRPr="00C1616A" w:rsidRDefault="00C1616A" w:rsidP="00C1616A">
            <w:pPr>
              <w:jc w:val="both"/>
              <w:rPr>
                <w:rFonts w:ascii="Californian FB" w:hAnsi="Californian FB"/>
                <w:sz w:val="18"/>
                <w:szCs w:val="18"/>
              </w:rPr>
            </w:pPr>
            <w:r w:rsidRPr="00C1616A">
              <w:rPr>
                <w:rFonts w:ascii="Californian FB" w:hAnsi="Californian FB"/>
                <w:sz w:val="18"/>
                <w:szCs w:val="18"/>
              </w:rPr>
              <w:t>DIAGNOSTICO TBC (</w:t>
            </w:r>
            <w:r w:rsidRPr="00C1616A">
              <w:rPr>
                <w:rFonts w:ascii="Calibri" w:hAnsi="Calibri"/>
                <w:sz w:val="18"/>
                <w:szCs w:val="18"/>
              </w:rPr>
              <w:t>+</w:t>
            </w:r>
            <w:r w:rsidRPr="00C1616A">
              <w:rPr>
                <w:rFonts w:ascii="Californian FB" w:hAnsi="Californian FB"/>
                <w:sz w:val="18"/>
                <w:szCs w:val="18"/>
              </w:rPr>
              <w:t>)</w:t>
            </w:r>
          </w:p>
        </w:tc>
        <w:tc>
          <w:tcPr>
            <w:tcW w:w="2245" w:type="dxa"/>
          </w:tcPr>
          <w:p w:rsidR="00C1616A" w:rsidRPr="00C1616A" w:rsidRDefault="00C1616A" w:rsidP="00C1616A">
            <w:pPr>
              <w:jc w:val="both"/>
              <w:rPr>
                <w:rFonts w:ascii="Californian FB" w:hAnsi="Californian FB"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 xml:space="preserve">DIAGNOSTICO TBC </w:t>
            </w:r>
            <w:r>
              <w:rPr>
                <w:rFonts w:ascii="Calibri" w:hAnsi="Calibri"/>
                <w:sz w:val="16"/>
                <w:szCs w:val="16"/>
              </w:rPr>
              <w:t>(</w:t>
            </w:r>
            <w:r w:rsidRPr="00C1616A"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fornian FB" w:hAnsi="Californian FB"/>
                <w:sz w:val="16"/>
                <w:szCs w:val="16"/>
              </w:rPr>
              <w:t>)</w:t>
            </w:r>
          </w:p>
        </w:tc>
        <w:tc>
          <w:tcPr>
            <w:tcW w:w="2245" w:type="dxa"/>
          </w:tcPr>
          <w:p w:rsidR="00C1616A" w:rsidRPr="00C1616A" w:rsidRDefault="00C1616A" w:rsidP="00C1616A">
            <w:pPr>
              <w:jc w:val="both"/>
              <w:rPr>
                <w:rFonts w:ascii="Californian FB" w:hAnsi="Californian FB"/>
                <w:sz w:val="18"/>
                <w:szCs w:val="18"/>
              </w:rPr>
            </w:pPr>
            <w:r w:rsidRPr="00C1616A">
              <w:rPr>
                <w:rFonts w:ascii="Californian FB" w:hAnsi="Californian FB"/>
                <w:sz w:val="18"/>
                <w:szCs w:val="18"/>
              </w:rPr>
              <w:t>TOTAL</w:t>
            </w:r>
          </w:p>
        </w:tc>
      </w:tr>
      <w:tr w:rsidR="00C1616A" w:rsidTr="00C1616A">
        <w:tc>
          <w:tcPr>
            <w:tcW w:w="2244" w:type="dxa"/>
          </w:tcPr>
          <w:p w:rsidR="00C1616A" w:rsidRDefault="00C1616A" w:rsidP="00C1616A">
            <w:pPr>
              <w:jc w:val="both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TEST ADA </w:t>
            </w:r>
            <w:r w:rsidRPr="00C1616A">
              <w:rPr>
                <w:rFonts w:ascii="Californian FB" w:hAnsi="Californian FB"/>
              </w:rPr>
              <w:t>(+)</w:t>
            </w:r>
          </w:p>
        </w:tc>
        <w:tc>
          <w:tcPr>
            <w:tcW w:w="2244" w:type="dxa"/>
          </w:tcPr>
          <w:p w:rsidR="00C1616A" w:rsidRPr="00B27029" w:rsidRDefault="00B27029" w:rsidP="00B2702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17</w:t>
            </w:r>
          </w:p>
        </w:tc>
        <w:tc>
          <w:tcPr>
            <w:tcW w:w="2245" w:type="dxa"/>
          </w:tcPr>
          <w:p w:rsidR="00C1616A" w:rsidRPr="00B27029" w:rsidRDefault="00B27029" w:rsidP="00B2702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2</w:t>
            </w:r>
          </w:p>
        </w:tc>
        <w:tc>
          <w:tcPr>
            <w:tcW w:w="2245" w:type="dxa"/>
          </w:tcPr>
          <w:p w:rsidR="00C1616A" w:rsidRDefault="00B27029" w:rsidP="00C1616A">
            <w:pPr>
              <w:jc w:val="both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19</w:t>
            </w:r>
          </w:p>
        </w:tc>
      </w:tr>
      <w:tr w:rsidR="00C1616A" w:rsidTr="00C1616A">
        <w:tc>
          <w:tcPr>
            <w:tcW w:w="2244" w:type="dxa"/>
          </w:tcPr>
          <w:p w:rsidR="00C1616A" w:rsidRDefault="00C1616A" w:rsidP="00C1616A">
            <w:pPr>
              <w:jc w:val="both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TEST ADA </w:t>
            </w:r>
            <w:r w:rsidRPr="00C1616A">
              <w:rPr>
                <w:rFonts w:ascii="Californian FB" w:hAnsi="Californian FB"/>
              </w:rPr>
              <w:t xml:space="preserve"> (-)</w:t>
            </w:r>
          </w:p>
        </w:tc>
        <w:tc>
          <w:tcPr>
            <w:tcW w:w="2244" w:type="dxa"/>
          </w:tcPr>
          <w:p w:rsidR="00C1616A" w:rsidRPr="00B27029" w:rsidRDefault="00B27029" w:rsidP="00B2702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28</w:t>
            </w:r>
          </w:p>
        </w:tc>
        <w:tc>
          <w:tcPr>
            <w:tcW w:w="2245" w:type="dxa"/>
          </w:tcPr>
          <w:p w:rsidR="00C1616A" w:rsidRPr="00B27029" w:rsidRDefault="00B27029" w:rsidP="00B2702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53</w:t>
            </w:r>
          </w:p>
        </w:tc>
        <w:tc>
          <w:tcPr>
            <w:tcW w:w="2245" w:type="dxa"/>
          </w:tcPr>
          <w:p w:rsidR="00C1616A" w:rsidRDefault="00B27029" w:rsidP="00C1616A">
            <w:pPr>
              <w:jc w:val="both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81</w:t>
            </w:r>
          </w:p>
        </w:tc>
      </w:tr>
      <w:tr w:rsidR="00C1616A" w:rsidTr="00C1616A">
        <w:tc>
          <w:tcPr>
            <w:tcW w:w="2244" w:type="dxa"/>
          </w:tcPr>
          <w:p w:rsidR="00C1616A" w:rsidRDefault="00C1616A" w:rsidP="00C1616A">
            <w:pPr>
              <w:jc w:val="both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TOTAL</w:t>
            </w:r>
          </w:p>
        </w:tc>
        <w:tc>
          <w:tcPr>
            <w:tcW w:w="2244" w:type="dxa"/>
          </w:tcPr>
          <w:p w:rsidR="00C1616A" w:rsidRDefault="00B27029" w:rsidP="00C1616A">
            <w:pPr>
              <w:jc w:val="both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               55</w:t>
            </w:r>
          </w:p>
        </w:tc>
        <w:tc>
          <w:tcPr>
            <w:tcW w:w="2245" w:type="dxa"/>
          </w:tcPr>
          <w:p w:rsidR="00C1616A" w:rsidRDefault="00B27029" w:rsidP="00C1616A">
            <w:pPr>
              <w:jc w:val="both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               55</w:t>
            </w:r>
          </w:p>
        </w:tc>
        <w:tc>
          <w:tcPr>
            <w:tcW w:w="2245" w:type="dxa"/>
          </w:tcPr>
          <w:p w:rsidR="00C1616A" w:rsidRDefault="00B27029" w:rsidP="00C1616A">
            <w:pPr>
              <w:jc w:val="both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100</w:t>
            </w:r>
          </w:p>
        </w:tc>
      </w:tr>
    </w:tbl>
    <w:p w:rsidR="00C1616A" w:rsidRPr="00C1616A" w:rsidRDefault="00C1616A" w:rsidP="00C1616A">
      <w:pPr>
        <w:jc w:val="both"/>
        <w:rPr>
          <w:rFonts w:ascii="Californian FB" w:hAnsi="Californian FB"/>
        </w:rPr>
      </w:pPr>
    </w:p>
    <w:p w:rsidR="00C1616A" w:rsidRPr="00C1616A" w:rsidRDefault="00C1616A" w:rsidP="00C1616A">
      <w:pPr>
        <w:jc w:val="both"/>
        <w:rPr>
          <w:rFonts w:ascii="Californian FB" w:hAnsi="Californian FB"/>
        </w:rPr>
      </w:pPr>
    </w:p>
    <w:p w:rsidR="00C1616A" w:rsidRPr="00B27029" w:rsidRDefault="00C1616A" w:rsidP="00C1616A">
      <w:pPr>
        <w:jc w:val="both"/>
        <w:rPr>
          <w:rFonts w:ascii="Californian FB" w:hAnsi="Californian FB"/>
          <w:b/>
        </w:rPr>
      </w:pPr>
      <w:r w:rsidRPr="00B27029">
        <w:rPr>
          <w:rFonts w:ascii="Californian FB" w:hAnsi="Californian FB"/>
          <w:b/>
        </w:rPr>
        <w:t>Sensibilidad: a / (a + c)                                                        17 / 17 + 28 = 0.37</w:t>
      </w:r>
    </w:p>
    <w:p w:rsidR="00C1616A" w:rsidRPr="00B27029" w:rsidRDefault="00C1616A" w:rsidP="00C1616A">
      <w:pPr>
        <w:jc w:val="both"/>
        <w:rPr>
          <w:rFonts w:ascii="Californian FB" w:hAnsi="Californian FB"/>
          <w:b/>
        </w:rPr>
      </w:pPr>
      <w:r w:rsidRPr="00B27029">
        <w:rPr>
          <w:rFonts w:ascii="Californian FB" w:hAnsi="Californian FB"/>
          <w:b/>
        </w:rPr>
        <w:t>Especificidad: d / b + d                                                            53 / 2 + 53= 0.96</w:t>
      </w:r>
    </w:p>
    <w:p w:rsidR="00C1616A" w:rsidRPr="00B27029" w:rsidRDefault="00C1616A" w:rsidP="00C1616A">
      <w:pPr>
        <w:jc w:val="both"/>
        <w:rPr>
          <w:rFonts w:ascii="Californian FB" w:hAnsi="Californian FB"/>
          <w:b/>
        </w:rPr>
      </w:pPr>
      <w:r w:rsidRPr="00B27029">
        <w:rPr>
          <w:rFonts w:ascii="Californian FB" w:hAnsi="Californian FB"/>
          <w:b/>
        </w:rPr>
        <w:t>Valor predictivo positivo: a / a + b                                       17 / 17 + 2 = 0.89</w:t>
      </w:r>
    </w:p>
    <w:p w:rsidR="00C1616A" w:rsidRPr="00B27029" w:rsidRDefault="00C1616A" w:rsidP="00C1616A">
      <w:pPr>
        <w:jc w:val="both"/>
        <w:rPr>
          <w:rFonts w:ascii="Californian FB" w:hAnsi="Californian FB"/>
          <w:b/>
        </w:rPr>
      </w:pPr>
      <w:r w:rsidRPr="00B27029">
        <w:rPr>
          <w:rFonts w:ascii="Californian FB" w:hAnsi="Californian FB"/>
          <w:b/>
        </w:rPr>
        <w:t>Valor predictivo negativo: d / c + d                                    53 / 28 + 53 = 0.65</w:t>
      </w:r>
    </w:p>
    <w:p w:rsidR="00C1616A" w:rsidRPr="00C1616A" w:rsidRDefault="00C1616A" w:rsidP="00C1616A">
      <w:pPr>
        <w:jc w:val="both"/>
        <w:rPr>
          <w:rFonts w:ascii="Californian FB" w:hAnsi="Californian FB"/>
        </w:rPr>
      </w:pPr>
    </w:p>
    <w:p w:rsidR="00C1616A" w:rsidRPr="00C1616A" w:rsidRDefault="00C1616A" w:rsidP="00C1616A">
      <w:pPr>
        <w:jc w:val="both"/>
        <w:rPr>
          <w:rFonts w:ascii="Californian FB" w:hAnsi="Californian FB"/>
        </w:rPr>
      </w:pPr>
    </w:p>
    <w:p w:rsidR="00C1616A" w:rsidRPr="00C1616A" w:rsidRDefault="00C1616A" w:rsidP="00C1616A">
      <w:pPr>
        <w:jc w:val="both"/>
        <w:rPr>
          <w:rFonts w:ascii="Californian FB" w:hAnsi="Californian FB"/>
        </w:rPr>
      </w:pPr>
    </w:p>
    <w:p w:rsidR="00C1616A" w:rsidRPr="00C1616A" w:rsidRDefault="00C1616A" w:rsidP="00C1616A">
      <w:pPr>
        <w:jc w:val="both"/>
        <w:rPr>
          <w:rFonts w:ascii="Californian FB" w:hAnsi="Californian FB"/>
        </w:rPr>
      </w:pPr>
    </w:p>
    <w:p w:rsidR="00C1616A" w:rsidRPr="00C1616A" w:rsidRDefault="00C1616A" w:rsidP="00C1616A">
      <w:pPr>
        <w:jc w:val="both"/>
        <w:rPr>
          <w:rFonts w:ascii="Californian FB" w:hAnsi="Californian FB"/>
        </w:rPr>
      </w:pPr>
    </w:p>
    <w:p w:rsidR="00C1616A" w:rsidRPr="00C1616A" w:rsidRDefault="00C1616A" w:rsidP="00C1616A">
      <w:pPr>
        <w:jc w:val="both"/>
        <w:rPr>
          <w:rFonts w:ascii="Californian FB" w:hAnsi="Californian FB"/>
        </w:rPr>
      </w:pPr>
    </w:p>
    <w:p w:rsidR="00C1616A" w:rsidRPr="00C1616A" w:rsidRDefault="00C1616A" w:rsidP="00C1616A">
      <w:pPr>
        <w:jc w:val="both"/>
        <w:rPr>
          <w:rFonts w:ascii="Californian FB" w:hAnsi="Californian FB"/>
        </w:rPr>
      </w:pPr>
    </w:p>
    <w:p w:rsidR="00C1616A" w:rsidRDefault="00C1616A" w:rsidP="00C1616A">
      <w:pPr>
        <w:jc w:val="both"/>
        <w:rPr>
          <w:rFonts w:ascii="Californian FB" w:hAnsi="Californian FB"/>
        </w:rPr>
      </w:pPr>
    </w:p>
    <w:p w:rsidR="00C1616A" w:rsidRDefault="00C1616A" w:rsidP="00C1616A">
      <w:pPr>
        <w:jc w:val="both"/>
        <w:rPr>
          <w:rFonts w:ascii="Californian FB" w:hAnsi="Californian FB"/>
        </w:rPr>
      </w:pPr>
    </w:p>
    <w:p w:rsidR="00C1616A" w:rsidRDefault="00C1616A" w:rsidP="00C1616A">
      <w:pPr>
        <w:jc w:val="both"/>
        <w:rPr>
          <w:rFonts w:ascii="Californian FB" w:hAnsi="Californian FB"/>
        </w:rPr>
      </w:pPr>
    </w:p>
    <w:p w:rsidR="00C1616A" w:rsidRDefault="00C1616A" w:rsidP="00C1616A">
      <w:pPr>
        <w:jc w:val="both"/>
        <w:rPr>
          <w:rFonts w:ascii="Californian FB" w:hAnsi="Californian FB"/>
        </w:rPr>
      </w:pPr>
    </w:p>
    <w:p w:rsidR="00B27029" w:rsidRPr="00C1616A" w:rsidRDefault="00B27029" w:rsidP="00C1616A">
      <w:pPr>
        <w:jc w:val="both"/>
        <w:rPr>
          <w:rFonts w:ascii="Californian FB" w:hAnsi="Californian FB"/>
        </w:rPr>
      </w:pPr>
    </w:p>
    <w:p w:rsidR="00C1616A" w:rsidRPr="00C1616A" w:rsidRDefault="00C1616A" w:rsidP="00C1616A">
      <w:pPr>
        <w:jc w:val="both"/>
        <w:rPr>
          <w:rFonts w:ascii="Californian FB" w:hAnsi="Californian FB"/>
        </w:rPr>
      </w:pPr>
    </w:p>
    <w:p w:rsidR="00C1616A" w:rsidRPr="00C1616A" w:rsidRDefault="00C1616A" w:rsidP="00C1616A">
      <w:pPr>
        <w:jc w:val="both"/>
        <w:rPr>
          <w:rFonts w:ascii="Californian FB" w:hAnsi="Californian FB"/>
        </w:rPr>
      </w:pPr>
      <w:r w:rsidRPr="00C1616A">
        <w:rPr>
          <w:rFonts w:ascii="Californian FB" w:hAnsi="Californian FB"/>
        </w:rPr>
        <w:lastRenderedPageBreak/>
        <w:t>1.</w:t>
      </w:r>
      <w:r w:rsidRPr="00C1616A">
        <w:rPr>
          <w:rFonts w:ascii="Californian FB" w:hAnsi="Californian FB"/>
        </w:rPr>
        <w:tab/>
        <w:t>¿Hubo un estándar de oro al cual se comparó la prueba en estudio?</w:t>
      </w:r>
    </w:p>
    <w:p w:rsidR="00C1616A" w:rsidRDefault="00B27029" w:rsidP="00C1616A">
      <w:pPr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 xml:space="preserve">Se </w:t>
      </w:r>
      <w:r w:rsidR="00C1616A" w:rsidRPr="00C1616A">
        <w:rPr>
          <w:rFonts w:ascii="Californian FB" w:hAnsi="Californian FB"/>
        </w:rPr>
        <w:t>hace referencia de la punción y biopsia pleural para cul</w:t>
      </w:r>
      <w:r>
        <w:rPr>
          <w:rFonts w:ascii="Californian FB" w:hAnsi="Californian FB"/>
        </w:rPr>
        <w:t>tivo y estudio histológico, sin embargo</w:t>
      </w:r>
      <w:r w:rsidR="00C1616A" w:rsidRPr="00C1616A">
        <w:rPr>
          <w:rFonts w:ascii="Californian FB" w:hAnsi="Californian FB"/>
        </w:rPr>
        <w:t xml:space="preserve"> menciona que es</w:t>
      </w:r>
      <w:r>
        <w:rPr>
          <w:rFonts w:ascii="Californian FB" w:hAnsi="Californian FB"/>
        </w:rPr>
        <w:t xml:space="preserve"> un poco tardado y además impráctico.</w:t>
      </w:r>
    </w:p>
    <w:p w:rsidR="00B27029" w:rsidRPr="00C1616A" w:rsidRDefault="00B27029" w:rsidP="00C1616A">
      <w:pPr>
        <w:jc w:val="both"/>
        <w:rPr>
          <w:rFonts w:ascii="Californian FB" w:hAnsi="Californian FB"/>
        </w:rPr>
      </w:pPr>
    </w:p>
    <w:p w:rsidR="00C1616A" w:rsidRPr="00C1616A" w:rsidRDefault="00C1616A" w:rsidP="00C1616A">
      <w:pPr>
        <w:jc w:val="both"/>
        <w:rPr>
          <w:rFonts w:ascii="Californian FB" w:hAnsi="Californian FB"/>
        </w:rPr>
      </w:pPr>
      <w:r w:rsidRPr="00C1616A">
        <w:rPr>
          <w:rFonts w:ascii="Californian FB" w:hAnsi="Californian FB"/>
        </w:rPr>
        <w:t>2.</w:t>
      </w:r>
      <w:r w:rsidRPr="00C1616A">
        <w:rPr>
          <w:rFonts w:ascii="Californian FB" w:hAnsi="Californian FB"/>
        </w:rPr>
        <w:tab/>
        <w:t>¿Fue la comparación con el estándar de referencia cegada e independiente?</w:t>
      </w:r>
    </w:p>
    <w:p w:rsidR="00C1616A" w:rsidRDefault="00B27029" w:rsidP="00C1616A">
      <w:pPr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>No fue cegada.</w:t>
      </w:r>
    </w:p>
    <w:p w:rsidR="00B27029" w:rsidRPr="00C1616A" w:rsidRDefault="00B27029" w:rsidP="00C1616A">
      <w:pPr>
        <w:jc w:val="both"/>
        <w:rPr>
          <w:rFonts w:ascii="Californian FB" w:hAnsi="Californian FB"/>
        </w:rPr>
      </w:pPr>
    </w:p>
    <w:p w:rsidR="00C1616A" w:rsidRPr="00C1616A" w:rsidRDefault="00C1616A" w:rsidP="00C1616A">
      <w:pPr>
        <w:jc w:val="both"/>
        <w:rPr>
          <w:rFonts w:ascii="Californian FB" w:hAnsi="Californian FB"/>
        </w:rPr>
      </w:pPr>
      <w:r w:rsidRPr="00C1616A">
        <w:rPr>
          <w:rFonts w:ascii="Californian FB" w:hAnsi="Californian FB"/>
        </w:rPr>
        <w:t>3.</w:t>
      </w:r>
      <w:r w:rsidRPr="00C1616A">
        <w:rPr>
          <w:rFonts w:ascii="Californian FB" w:hAnsi="Californian FB"/>
        </w:rPr>
        <w:tab/>
        <w:t>¿Se describió adecuadamente la población en estudio, así como el tamizaje por el que los pacientes pasaron antes de ser incluidos en el estudio?</w:t>
      </w:r>
    </w:p>
    <w:p w:rsidR="00C1616A" w:rsidRPr="00C1616A" w:rsidRDefault="00B27029" w:rsidP="00C1616A">
      <w:pPr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>Solo se hace mención</w:t>
      </w:r>
      <w:r w:rsidR="00C1616A" w:rsidRPr="00C1616A">
        <w:rPr>
          <w:rFonts w:ascii="Californian FB" w:hAnsi="Californian FB"/>
        </w:rPr>
        <w:t xml:space="preserve"> que se usaron a 100 pacientes, de los cuales se hace referencia la edad promedio de</w:t>
      </w:r>
      <w:r>
        <w:rPr>
          <w:rFonts w:ascii="Californian FB" w:hAnsi="Californian FB"/>
        </w:rPr>
        <w:t xml:space="preserve"> aquellos con infección y los no infectados, </w:t>
      </w:r>
      <w:r w:rsidR="00C1616A" w:rsidRPr="00C1616A">
        <w:rPr>
          <w:rFonts w:ascii="Californian FB" w:hAnsi="Californian FB"/>
        </w:rPr>
        <w:t>no menciona si existen enfermedades concomitantes, si existe previa inmunización con la BCG ni su estado inmunológico en general.</w:t>
      </w:r>
    </w:p>
    <w:p w:rsidR="00C1616A" w:rsidRPr="00C1616A" w:rsidRDefault="00C1616A" w:rsidP="00C1616A">
      <w:pPr>
        <w:jc w:val="both"/>
        <w:rPr>
          <w:rFonts w:ascii="Californian FB" w:hAnsi="Californian FB"/>
        </w:rPr>
      </w:pPr>
    </w:p>
    <w:p w:rsidR="00C1616A" w:rsidRPr="00C1616A" w:rsidRDefault="00C1616A" w:rsidP="00C1616A">
      <w:pPr>
        <w:jc w:val="both"/>
        <w:rPr>
          <w:rFonts w:ascii="Californian FB" w:hAnsi="Californian FB"/>
        </w:rPr>
      </w:pPr>
      <w:r w:rsidRPr="00C1616A">
        <w:rPr>
          <w:rFonts w:ascii="Californian FB" w:hAnsi="Californian FB"/>
        </w:rPr>
        <w:t>4.</w:t>
      </w:r>
      <w:r w:rsidRPr="00C1616A">
        <w:rPr>
          <w:rFonts w:ascii="Californian FB" w:hAnsi="Californian FB"/>
        </w:rPr>
        <w:tab/>
        <w:t>¿Se incluyeron pacientes con diferentes grados de severidad de la enfermedad y no solo pacientes con enfermedad avanzada clínicamente evidente?</w:t>
      </w:r>
    </w:p>
    <w:p w:rsidR="00C1616A" w:rsidRPr="00C1616A" w:rsidRDefault="00B27029" w:rsidP="00C1616A">
      <w:pPr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 xml:space="preserve">No </w:t>
      </w:r>
      <w:r w:rsidR="00C1616A" w:rsidRPr="00C1616A">
        <w:rPr>
          <w:rFonts w:ascii="Californian FB" w:hAnsi="Californian FB"/>
        </w:rPr>
        <w:t xml:space="preserve"> hace referencia d</w:t>
      </w:r>
      <w:r>
        <w:rPr>
          <w:rFonts w:ascii="Californian FB" w:hAnsi="Californian FB"/>
        </w:rPr>
        <w:t>el grado de afección de los pacientes enfermos, s</w:t>
      </w:r>
      <w:r w:rsidR="00C1616A" w:rsidRPr="00C1616A">
        <w:rPr>
          <w:rFonts w:ascii="Californian FB" w:hAnsi="Californian FB"/>
        </w:rPr>
        <w:t>e toman todos por igual.</w:t>
      </w:r>
    </w:p>
    <w:p w:rsidR="00C1616A" w:rsidRPr="00C1616A" w:rsidRDefault="00C1616A" w:rsidP="00C1616A">
      <w:pPr>
        <w:jc w:val="both"/>
        <w:rPr>
          <w:rFonts w:ascii="Californian FB" w:hAnsi="Californian FB"/>
        </w:rPr>
      </w:pPr>
    </w:p>
    <w:p w:rsidR="00C1616A" w:rsidRPr="00C1616A" w:rsidRDefault="00C1616A" w:rsidP="00C1616A">
      <w:pPr>
        <w:jc w:val="both"/>
        <w:rPr>
          <w:rFonts w:ascii="Californian FB" w:hAnsi="Californian FB"/>
        </w:rPr>
      </w:pPr>
      <w:r w:rsidRPr="00C1616A">
        <w:rPr>
          <w:rFonts w:ascii="Californian FB" w:hAnsi="Californian FB"/>
        </w:rPr>
        <w:t>5.</w:t>
      </w:r>
      <w:r w:rsidRPr="00C1616A">
        <w:rPr>
          <w:rFonts w:ascii="Californian FB" w:hAnsi="Californian FB"/>
        </w:rPr>
        <w:tab/>
        <w:t>¿se describió la manera de realizar la prueba diagnóstica con claridad de modo que se pueda reproducir fácilmente?</w:t>
      </w:r>
    </w:p>
    <w:p w:rsidR="00C1616A" w:rsidRPr="00C1616A" w:rsidRDefault="00B27029" w:rsidP="00C1616A">
      <w:pPr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>Yo no lo considero así</w:t>
      </w:r>
      <w:r w:rsidR="00C1616A" w:rsidRPr="00C1616A">
        <w:rPr>
          <w:rFonts w:ascii="Californian FB" w:hAnsi="Californian FB"/>
        </w:rPr>
        <w:t>.</w:t>
      </w:r>
    </w:p>
    <w:p w:rsidR="00C1616A" w:rsidRPr="00C1616A" w:rsidRDefault="00C1616A" w:rsidP="00C1616A">
      <w:pPr>
        <w:jc w:val="both"/>
        <w:rPr>
          <w:rFonts w:ascii="Californian FB" w:hAnsi="Californian FB"/>
        </w:rPr>
      </w:pPr>
    </w:p>
    <w:p w:rsidR="00C1616A" w:rsidRPr="00C1616A" w:rsidRDefault="00C1616A" w:rsidP="00C1616A">
      <w:pPr>
        <w:jc w:val="both"/>
        <w:rPr>
          <w:rFonts w:ascii="Californian FB" w:hAnsi="Californian FB"/>
        </w:rPr>
      </w:pPr>
      <w:r w:rsidRPr="00C1616A">
        <w:rPr>
          <w:rFonts w:ascii="Californian FB" w:hAnsi="Californian FB"/>
        </w:rPr>
        <w:t>6.</w:t>
      </w:r>
      <w:r w:rsidRPr="00C1616A">
        <w:rPr>
          <w:rFonts w:ascii="Californian FB" w:hAnsi="Californian FB"/>
        </w:rPr>
        <w:tab/>
        <w:t>¿Se expresaron con claridad los valores de sensibilidad, especificidad y valores predictivos?</w:t>
      </w:r>
    </w:p>
    <w:p w:rsidR="00C1616A" w:rsidRPr="00C1616A" w:rsidRDefault="00B27029" w:rsidP="00C1616A">
      <w:pPr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>Más o menos</w:t>
      </w:r>
      <w:r w:rsidR="00C1616A" w:rsidRPr="00C1616A">
        <w:rPr>
          <w:rFonts w:ascii="Californian FB" w:hAnsi="Californian FB"/>
        </w:rPr>
        <w:t xml:space="preserve"> define que determinan la sensibilidad, espec</w:t>
      </w:r>
      <w:r>
        <w:rPr>
          <w:rFonts w:ascii="Californian FB" w:hAnsi="Californian FB"/>
        </w:rPr>
        <w:t>ificidad y valores predictivos.</w:t>
      </w:r>
    </w:p>
    <w:p w:rsidR="00C1616A" w:rsidRPr="00C1616A" w:rsidRDefault="00C1616A" w:rsidP="00C1616A">
      <w:pPr>
        <w:jc w:val="both"/>
        <w:rPr>
          <w:rFonts w:ascii="Californian FB" w:hAnsi="Californian FB"/>
        </w:rPr>
      </w:pPr>
    </w:p>
    <w:p w:rsidR="00C1616A" w:rsidRPr="00C1616A" w:rsidRDefault="00C1616A" w:rsidP="00C1616A">
      <w:pPr>
        <w:jc w:val="both"/>
        <w:rPr>
          <w:rFonts w:ascii="Californian FB" w:hAnsi="Californian FB"/>
        </w:rPr>
      </w:pPr>
      <w:r w:rsidRPr="00C1616A">
        <w:rPr>
          <w:rFonts w:ascii="Californian FB" w:hAnsi="Californian FB"/>
        </w:rPr>
        <w:t>7.</w:t>
      </w:r>
      <w:r w:rsidRPr="00C1616A">
        <w:rPr>
          <w:rFonts w:ascii="Californian FB" w:hAnsi="Californian FB"/>
        </w:rPr>
        <w:tab/>
        <w:t>¿Se definió la manera en que se delimitó el nivel de normalidad?</w:t>
      </w:r>
    </w:p>
    <w:p w:rsidR="00C1616A" w:rsidRPr="00C1616A" w:rsidRDefault="00B27029" w:rsidP="00C1616A">
      <w:pPr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>Al final, d</w:t>
      </w:r>
      <w:r w:rsidR="00C1616A" w:rsidRPr="00C1616A">
        <w:rPr>
          <w:rFonts w:ascii="Californian FB" w:hAnsi="Californian FB"/>
        </w:rPr>
        <w:t>espués de la bibliografía.</w:t>
      </w:r>
    </w:p>
    <w:p w:rsidR="00C1616A" w:rsidRPr="00C1616A" w:rsidRDefault="00C1616A" w:rsidP="00C1616A">
      <w:pPr>
        <w:jc w:val="both"/>
        <w:rPr>
          <w:rFonts w:ascii="Californian FB" w:hAnsi="Californian FB"/>
        </w:rPr>
      </w:pPr>
    </w:p>
    <w:p w:rsidR="00B27029" w:rsidRDefault="00B27029" w:rsidP="00C1616A">
      <w:pPr>
        <w:jc w:val="both"/>
        <w:rPr>
          <w:rFonts w:ascii="Californian FB" w:hAnsi="Californian FB"/>
        </w:rPr>
      </w:pPr>
    </w:p>
    <w:p w:rsidR="00B27029" w:rsidRDefault="00B27029" w:rsidP="00C1616A">
      <w:pPr>
        <w:jc w:val="both"/>
        <w:rPr>
          <w:rFonts w:ascii="Californian FB" w:hAnsi="Californian FB"/>
        </w:rPr>
      </w:pPr>
    </w:p>
    <w:p w:rsidR="00C1616A" w:rsidRPr="00C1616A" w:rsidRDefault="00C1616A" w:rsidP="00C1616A">
      <w:pPr>
        <w:jc w:val="both"/>
        <w:rPr>
          <w:rFonts w:ascii="Californian FB" w:hAnsi="Californian FB"/>
        </w:rPr>
      </w:pPr>
      <w:r w:rsidRPr="00C1616A">
        <w:rPr>
          <w:rFonts w:ascii="Californian FB" w:hAnsi="Californian FB"/>
        </w:rPr>
        <w:lastRenderedPageBreak/>
        <w:t>8.</w:t>
      </w:r>
      <w:r w:rsidRPr="00C1616A">
        <w:rPr>
          <w:rFonts w:ascii="Californian FB" w:hAnsi="Californian FB"/>
        </w:rPr>
        <w:tab/>
        <w:t>¿Se propone la prueba diagnóstica como una prueba adicional o como una prueba de sustituto de la utilizada más comúnmente en la práctica clínica?</w:t>
      </w:r>
    </w:p>
    <w:p w:rsidR="00C1616A" w:rsidRDefault="00B27029" w:rsidP="00C1616A">
      <w:pPr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 xml:space="preserve">No </w:t>
      </w:r>
      <w:r w:rsidR="00C1616A" w:rsidRPr="00C1616A">
        <w:rPr>
          <w:rFonts w:ascii="Californian FB" w:hAnsi="Californian FB"/>
        </w:rPr>
        <w:t>se men</w:t>
      </w:r>
      <w:r>
        <w:rPr>
          <w:rFonts w:ascii="Californian FB" w:hAnsi="Californian FB"/>
        </w:rPr>
        <w:t>ciona como alternativa para llegar al diagnóstico, ú</w:t>
      </w:r>
      <w:r w:rsidRPr="00C1616A">
        <w:rPr>
          <w:rFonts w:ascii="Californian FB" w:hAnsi="Californian FB"/>
        </w:rPr>
        <w:t>nicamente</w:t>
      </w:r>
      <w:r w:rsidR="00C1616A" w:rsidRPr="00C1616A">
        <w:rPr>
          <w:rFonts w:ascii="Californian FB" w:hAnsi="Californian FB"/>
        </w:rPr>
        <w:t xml:space="preserve"> hac</w:t>
      </w:r>
      <w:r>
        <w:rPr>
          <w:rFonts w:ascii="Californian FB" w:hAnsi="Californian FB"/>
        </w:rPr>
        <w:t xml:space="preserve">e referencia que el </w:t>
      </w:r>
      <w:proofErr w:type="spellStart"/>
      <w:r>
        <w:rPr>
          <w:rFonts w:ascii="Californian FB" w:hAnsi="Californian FB"/>
        </w:rPr>
        <w:t>gold</w:t>
      </w:r>
      <w:proofErr w:type="spellEnd"/>
      <w:r>
        <w:rPr>
          <w:rFonts w:ascii="Californian FB" w:hAnsi="Californian FB"/>
        </w:rPr>
        <w:t xml:space="preserve"> standard</w:t>
      </w:r>
      <w:bookmarkStart w:id="0" w:name="_GoBack"/>
      <w:bookmarkEnd w:id="0"/>
      <w:r w:rsidR="00C1616A" w:rsidRPr="00C1616A">
        <w:rPr>
          <w:rFonts w:ascii="Californian FB" w:hAnsi="Californian FB"/>
        </w:rPr>
        <w:t xml:space="preserve"> es poco práctico por la duración del procedimiento.</w:t>
      </w:r>
    </w:p>
    <w:p w:rsidR="00B27029" w:rsidRPr="00C1616A" w:rsidRDefault="00B27029" w:rsidP="00C1616A">
      <w:pPr>
        <w:jc w:val="both"/>
        <w:rPr>
          <w:rFonts w:ascii="Californian FB" w:hAnsi="Californian FB"/>
        </w:rPr>
      </w:pPr>
    </w:p>
    <w:p w:rsidR="00C1616A" w:rsidRPr="00C1616A" w:rsidRDefault="00C1616A" w:rsidP="00C1616A">
      <w:pPr>
        <w:jc w:val="both"/>
        <w:rPr>
          <w:rFonts w:ascii="Californian FB" w:hAnsi="Californian FB"/>
        </w:rPr>
      </w:pPr>
      <w:r w:rsidRPr="00C1616A">
        <w:rPr>
          <w:rFonts w:ascii="Californian FB" w:hAnsi="Californian FB"/>
        </w:rPr>
        <w:t>9.</w:t>
      </w:r>
      <w:r w:rsidRPr="00C1616A">
        <w:rPr>
          <w:rFonts w:ascii="Californian FB" w:hAnsi="Californian FB"/>
        </w:rPr>
        <w:tab/>
        <w:t>¿Se informa de las complicaciones o de los efectos adversos potenciales  de la prueba?</w:t>
      </w:r>
    </w:p>
    <w:p w:rsidR="00C1616A" w:rsidRPr="00C1616A" w:rsidRDefault="00B27029" w:rsidP="00C1616A">
      <w:pPr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>Ni siquiera se menciona el tipo de muestra que se toma</w:t>
      </w:r>
      <w:r w:rsidR="00C1616A" w:rsidRPr="00C1616A">
        <w:rPr>
          <w:rFonts w:ascii="Californian FB" w:hAnsi="Californian FB"/>
        </w:rPr>
        <w:t>.</w:t>
      </w:r>
    </w:p>
    <w:p w:rsidR="00C1616A" w:rsidRPr="00C1616A" w:rsidRDefault="00C1616A" w:rsidP="00C1616A">
      <w:pPr>
        <w:jc w:val="both"/>
        <w:rPr>
          <w:rFonts w:ascii="Californian FB" w:hAnsi="Californian FB"/>
        </w:rPr>
      </w:pPr>
    </w:p>
    <w:p w:rsidR="00C1616A" w:rsidRPr="00C1616A" w:rsidRDefault="00C1616A" w:rsidP="00C1616A">
      <w:pPr>
        <w:jc w:val="both"/>
        <w:rPr>
          <w:rFonts w:ascii="Californian FB" w:hAnsi="Californian FB"/>
        </w:rPr>
      </w:pPr>
    </w:p>
    <w:p w:rsidR="00C1616A" w:rsidRPr="00C1616A" w:rsidRDefault="00C1616A" w:rsidP="00C1616A">
      <w:pPr>
        <w:jc w:val="both"/>
        <w:rPr>
          <w:rFonts w:ascii="Californian FB" w:hAnsi="Californian FB"/>
        </w:rPr>
      </w:pPr>
      <w:r w:rsidRPr="00C1616A">
        <w:rPr>
          <w:rFonts w:ascii="Californian FB" w:hAnsi="Californian FB"/>
        </w:rPr>
        <w:t>10.</w:t>
      </w:r>
      <w:r w:rsidRPr="00C1616A">
        <w:rPr>
          <w:rFonts w:ascii="Californian FB" w:hAnsi="Californian FB"/>
        </w:rPr>
        <w:tab/>
        <w:t>¿Se proporcionó la información relacionada al costo monetario de la prueba?</w:t>
      </w:r>
    </w:p>
    <w:p w:rsidR="0092469F" w:rsidRPr="00C1616A" w:rsidRDefault="00B27029" w:rsidP="00C1616A">
      <w:pPr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>No</w:t>
      </w:r>
      <w:r w:rsidR="00C1616A" w:rsidRPr="00C1616A">
        <w:rPr>
          <w:rFonts w:ascii="Californian FB" w:hAnsi="Californian FB"/>
        </w:rPr>
        <w:t>.</w:t>
      </w:r>
    </w:p>
    <w:sectPr w:rsidR="0092469F" w:rsidRPr="00C161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36898"/>
    <w:multiLevelType w:val="hybridMultilevel"/>
    <w:tmpl w:val="82FC605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6A"/>
    <w:rsid w:val="00846E04"/>
    <w:rsid w:val="00B27029"/>
    <w:rsid w:val="00C1616A"/>
    <w:rsid w:val="00F9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16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16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27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16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16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27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</dc:creator>
  <cp:lastModifiedBy>Arturo</cp:lastModifiedBy>
  <cp:revision>1</cp:revision>
  <dcterms:created xsi:type="dcterms:W3CDTF">2014-09-04T00:24:00Z</dcterms:created>
  <dcterms:modified xsi:type="dcterms:W3CDTF">2014-09-04T00:45:00Z</dcterms:modified>
</cp:coreProperties>
</file>